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rPr>
          <w:rFonts w:ascii="方正小标宋_GBK" w:hAnsi="方正小标宋_GBK" w:eastAsia="方正小标宋_GBK" w:cs="方正小标宋_GBK"/>
          <w:color w:val="000000"/>
          <w:sz w:val="84"/>
        </w:rPr>
      </w:pPr>
    </w:p>
    <w:p>
      <w:pPr>
        <w:pStyle w:val="98"/>
        <w:ind w:firstLine="0"/>
        <w:jc w:val="center"/>
        <w:outlineLvl w:val="0"/>
        <w:rPr>
          <w:rFonts w:ascii="黑体" w:hAnsi="黑体" w:eastAsia="方正小标宋_GBK" w:cs="方正小标宋_GBK"/>
          <w:color w:val="000000"/>
          <w:sz w:val="84"/>
        </w:rPr>
      </w:pPr>
      <w:r>
        <w:rPr>
          <w:rFonts w:hint="eastAsia" w:ascii="方正小标宋_GBK" w:hAnsi="方正小标宋_GBK" w:eastAsia="方正小标宋_GBK" w:cs="方正小标宋_GBK"/>
          <w:color w:val="000000"/>
          <w:sz w:val="84"/>
        </w:rPr>
        <w:t>竞争性谈判文件</w:t>
      </w:r>
    </w:p>
    <w:p>
      <w:pPr>
        <w:pStyle w:val="98"/>
        <w:ind w:firstLine="2240" w:firstLineChars="70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SY2023-051-GC-JT</w:t>
      </w: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项目名称：西园体育馆消防整改项目</w:t>
      </w: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2"/>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 xml:space="preserve">2023年10月 </w:t>
      </w:r>
    </w:p>
    <w:p>
      <w:pPr>
        <w:pStyle w:val="2"/>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竞争性谈判采购公告…………………………1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谈判须知………………………………………4</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合同条款及格式（草稿）……………………1</w:t>
      </w:r>
      <w:r>
        <w:rPr>
          <w:rStyle w:val="47"/>
          <w:rFonts w:hint="eastAsia" w:ascii="宋体" w:cs="宋体"/>
          <w:color w:val="auto"/>
          <w:sz w:val="28"/>
          <w:szCs w:val="28"/>
        </w:rPr>
        <w:fldChar w:fldCharType="end"/>
      </w:r>
      <w:r>
        <w:rPr>
          <w:rStyle w:val="47"/>
          <w:rFonts w:hint="eastAsia" w:ascii="宋体" w:cs="宋体"/>
          <w:color w:val="auto"/>
          <w:sz w:val="28"/>
          <w:szCs w:val="28"/>
        </w:rPr>
        <w:t>8</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3</w:t>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w:t>
      </w:r>
      <w:r>
        <w:rPr>
          <w:rStyle w:val="47"/>
          <w:rFonts w:hint="eastAsia" w:ascii="宋体" w:hAnsi="宋体" w:cs="宋体"/>
          <w:color w:val="auto"/>
          <w:sz w:val="28"/>
          <w:szCs w:val="28"/>
        </w:rPr>
        <w:t>五</w:t>
      </w:r>
      <w:r>
        <w:rPr>
          <w:rStyle w:val="47"/>
          <w:rFonts w:ascii="宋体" w:hAnsi="宋体" w:cs="宋体"/>
          <w:color w:val="auto"/>
          <w:sz w:val="28"/>
          <w:szCs w:val="28"/>
        </w:rPr>
        <w:t xml:space="preserve">章  </w:t>
      </w:r>
      <w:r>
        <w:rPr>
          <w:rStyle w:val="47"/>
          <w:rFonts w:hint="eastAsia" w:ascii="宋体" w:hAnsi="宋体" w:cs="宋体"/>
          <w:color w:val="auto"/>
          <w:sz w:val="28"/>
          <w:szCs w:val="28"/>
        </w:rPr>
        <w:t>谈判</w:t>
      </w:r>
      <w:r>
        <w:rPr>
          <w:rStyle w:val="47"/>
          <w:rFonts w:ascii="宋体" w:hAnsi="宋体" w:cs="宋体"/>
          <w:color w:val="auto"/>
          <w:sz w:val="28"/>
          <w:szCs w:val="28"/>
        </w:rPr>
        <w:t>响应文件</w:t>
      </w:r>
      <w:r>
        <w:rPr>
          <w:rStyle w:val="47"/>
          <w:rFonts w:hint="eastAsia" w:ascii="宋体" w:hAnsi="宋体" w:cs="宋体"/>
          <w:color w:val="auto"/>
          <w:sz w:val="28"/>
          <w:szCs w:val="28"/>
        </w:rPr>
        <w:t>的组成和</w:t>
      </w:r>
      <w:r>
        <w:rPr>
          <w:rStyle w:val="47"/>
          <w:rFonts w:ascii="宋体" w:hAnsi="宋体" w:cs="宋体"/>
          <w:color w:val="auto"/>
          <w:sz w:val="28"/>
          <w:szCs w:val="28"/>
        </w:rPr>
        <w:t>格式…………………</w:t>
      </w:r>
      <w:r>
        <w:rPr>
          <w:rStyle w:val="47"/>
          <w:rFonts w:hint="eastAsia" w:ascii="宋体" w:hAnsi="宋体" w:cs="宋体"/>
          <w:color w:val="auto"/>
          <w:sz w:val="28"/>
          <w:szCs w:val="28"/>
        </w:rPr>
        <w:t>2</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rPr>
        <w:t>5</w:t>
      </w: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pPr>
    </w:p>
    <w:p>
      <w:pPr>
        <w:pStyle w:val="2"/>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竞争性谈判采购公告</w:t>
      </w:r>
      <w:bookmarkStart w:id="1" w:name="_Toc61149549"/>
      <w:bookmarkStart w:id="2" w:name="_Toc513029209"/>
      <w:bookmarkStart w:id="3" w:name="_Toc14577347"/>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28359089"/>
      <w:bookmarkStart w:id="5" w:name="_Toc35393798"/>
      <w:bookmarkStart w:id="6" w:name="_Toc35393629"/>
      <w:bookmarkStart w:id="7" w:name="_Toc28359012"/>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西园体育馆消防整改项目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获取竞争性谈判文件，并于</w:t>
      </w:r>
      <w:r>
        <w:rPr>
          <w:rFonts w:hint="eastAsia" w:ascii="宋体" w:hAnsi="宋体" w:cs="宋体"/>
          <w:bCs/>
          <w:sz w:val="24"/>
        </w:rPr>
        <w:t>2023年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13</w:t>
      </w:r>
      <w:r>
        <w:rPr>
          <w:rFonts w:hint="eastAsia" w:ascii="宋体" w:hAnsi="宋体" w:cs="宋体"/>
          <w:bCs/>
          <w:sz w:val="24"/>
          <w:u w:val="single"/>
        </w:rPr>
        <w:t xml:space="preserve"> </w:t>
      </w:r>
      <w:r>
        <w:rPr>
          <w:rFonts w:hint="eastAsia" w:ascii="宋体" w:hAnsi="宋体" w:cs="宋体"/>
          <w:bCs/>
          <w:sz w:val="24"/>
        </w:rPr>
        <w:t>日下午15:00时（北京时间）前递交响应文件</w:t>
      </w:r>
      <w:r>
        <w:rPr>
          <w:rFonts w:hint="eastAsia" w:ascii="宋体" w:hAnsi="宋体" w:cs="宋体"/>
          <w:sz w:val="24"/>
        </w:rPr>
        <w:t>。</w:t>
      </w:r>
    </w:p>
    <w:p>
      <w:pPr>
        <w:spacing w:line="4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400" w:lineRule="exact"/>
        <w:ind w:firstLine="480" w:firstLineChars="200"/>
        <w:rPr>
          <w:rFonts w:ascii="宋体" w:hAnsi="宋体" w:cs="宋体"/>
          <w:sz w:val="24"/>
        </w:rPr>
      </w:pPr>
      <w:r>
        <w:rPr>
          <w:rFonts w:hint="eastAsia" w:ascii="宋体" w:hAnsi="宋体" w:cs="宋体"/>
          <w:sz w:val="24"/>
        </w:rPr>
        <w:t>1.项目编号：SY2023-051-GC-JT</w:t>
      </w:r>
    </w:p>
    <w:p>
      <w:pPr>
        <w:spacing w:line="400" w:lineRule="exact"/>
        <w:ind w:firstLine="480" w:firstLineChars="200"/>
        <w:rPr>
          <w:rFonts w:ascii="宋体" w:hAnsi="宋体" w:cs="宋体"/>
          <w:sz w:val="24"/>
        </w:rPr>
      </w:pPr>
      <w:r>
        <w:rPr>
          <w:rFonts w:hint="eastAsia" w:ascii="宋体" w:hAnsi="宋体" w:cs="宋体"/>
          <w:sz w:val="24"/>
        </w:rPr>
        <w:t>2.项目名称：西园体育馆消防整改项目</w:t>
      </w:r>
    </w:p>
    <w:p>
      <w:pPr>
        <w:spacing w:line="400" w:lineRule="exact"/>
        <w:ind w:firstLine="480" w:firstLineChars="200"/>
        <w:rPr>
          <w:rFonts w:ascii="宋体" w:hAnsi="宋体" w:cs="宋体"/>
          <w:sz w:val="24"/>
        </w:rPr>
      </w:pPr>
      <w:r>
        <w:rPr>
          <w:rFonts w:hint="eastAsia" w:ascii="宋体" w:hAnsi="宋体" w:cs="宋体"/>
          <w:sz w:val="24"/>
        </w:rPr>
        <w:t>3.采购方式：竞争性谈判</w:t>
      </w:r>
    </w:p>
    <w:p>
      <w:pPr>
        <w:spacing w:line="400" w:lineRule="exact"/>
        <w:ind w:firstLine="480" w:firstLineChars="200"/>
        <w:rPr>
          <w:rFonts w:ascii="宋体" w:hAnsi="宋体" w:cs="宋体"/>
          <w:sz w:val="24"/>
        </w:rPr>
      </w:pPr>
      <w:r>
        <w:rPr>
          <w:rFonts w:hint="eastAsia" w:ascii="宋体" w:hAnsi="宋体" w:cs="宋体"/>
          <w:sz w:val="24"/>
        </w:rPr>
        <w:t>4.预算金额：36万元</w:t>
      </w:r>
    </w:p>
    <w:p>
      <w:pPr>
        <w:spacing w:line="400" w:lineRule="exact"/>
        <w:ind w:firstLine="480" w:firstLineChars="200"/>
        <w:rPr>
          <w:rFonts w:ascii="宋体" w:hAnsi="宋体" w:cs="宋体"/>
          <w:sz w:val="24"/>
        </w:rPr>
      </w:pPr>
      <w:r>
        <w:rPr>
          <w:rFonts w:hint="eastAsia" w:ascii="宋体" w:hAnsi="宋体" w:cs="宋体"/>
          <w:sz w:val="24"/>
        </w:rPr>
        <w:t>5.最高限价：36万元，投标报价高于最高限价的，采购人将不予接受，视为无效标书。</w:t>
      </w:r>
    </w:p>
    <w:p>
      <w:pPr>
        <w:spacing w:line="400" w:lineRule="exact"/>
        <w:ind w:firstLine="480" w:firstLineChars="200"/>
        <w:rPr>
          <w:rFonts w:ascii="宋体" w:hAnsi="宋体" w:cs="宋体"/>
          <w:sz w:val="24"/>
        </w:rPr>
      </w:pPr>
      <w:r>
        <w:rPr>
          <w:rFonts w:hint="eastAsia" w:ascii="宋体" w:hAnsi="宋体" w:cs="宋体"/>
          <w:sz w:val="24"/>
        </w:rPr>
        <w:t>6.采购需求：为完善和规范西园体育馆消防设施设备，推进风雨操作办证工作，现拟对西园体育馆消防整改，具体内容及要求详见图纸、工程量清单及竞争性谈判文件，采购人保留对上述采购需求进行适当调整的权利。</w:t>
      </w:r>
    </w:p>
    <w:p>
      <w:pPr>
        <w:spacing w:line="400" w:lineRule="exact"/>
        <w:ind w:firstLine="480" w:firstLineChars="200"/>
        <w:jc w:val="left"/>
        <w:rPr>
          <w:rFonts w:ascii="宋体" w:hAnsi="宋体" w:cs="宋体"/>
          <w:sz w:val="24"/>
        </w:rPr>
      </w:pPr>
      <w:r>
        <w:rPr>
          <w:rFonts w:hint="eastAsia" w:ascii="宋体" w:hAnsi="宋体" w:cs="宋体"/>
          <w:sz w:val="24"/>
        </w:rPr>
        <w:t>7.工期：30日历天。</w:t>
      </w:r>
    </w:p>
    <w:p>
      <w:pPr>
        <w:pStyle w:val="2"/>
        <w:spacing w:line="400" w:lineRule="exact"/>
        <w:ind w:firstLine="480"/>
        <w:rPr>
          <w:rFonts w:ascii="宋体" w:hAnsi="宋体" w:cs="宋体"/>
          <w:sz w:val="24"/>
          <w:szCs w:val="24"/>
        </w:rPr>
      </w:pPr>
      <w:r>
        <w:rPr>
          <w:rFonts w:hint="eastAsia" w:ascii="宋体" w:hAnsi="宋体" w:cs="宋体"/>
          <w:sz w:val="24"/>
          <w:szCs w:val="24"/>
        </w:rPr>
        <w:t>8.质保期：2年（自验收合格之日起）。</w:t>
      </w:r>
    </w:p>
    <w:p>
      <w:pPr>
        <w:spacing w:line="400" w:lineRule="exact"/>
        <w:ind w:firstLine="480" w:firstLineChars="200"/>
        <w:jc w:val="left"/>
        <w:rPr>
          <w:rFonts w:ascii="宋体" w:hAnsi="宋体" w:cs="宋体"/>
          <w:sz w:val="24"/>
        </w:rPr>
      </w:pPr>
      <w:r>
        <w:rPr>
          <w:rFonts w:hint="eastAsia" w:ascii="宋体" w:hAnsi="宋体" w:cs="宋体"/>
          <w:sz w:val="24"/>
        </w:rPr>
        <w:t>9.验收标准：满足招标人要求，并通过上级主管部门验收</w:t>
      </w:r>
    </w:p>
    <w:p>
      <w:pPr>
        <w:spacing w:line="400" w:lineRule="exact"/>
        <w:ind w:firstLine="480" w:firstLineChars="200"/>
        <w:rPr>
          <w:rFonts w:ascii="宋体" w:hAnsi="宋体" w:cs="宋体"/>
          <w:sz w:val="24"/>
        </w:rPr>
      </w:pPr>
      <w:r>
        <w:rPr>
          <w:rFonts w:hint="eastAsia" w:ascii="宋体" w:hAnsi="宋体" w:cs="宋体"/>
          <w:sz w:val="24"/>
        </w:rPr>
        <w:t>10.本项目不接受联合体。</w:t>
      </w:r>
      <w:bookmarkStart w:id="8" w:name="_Toc35393799"/>
      <w:bookmarkStart w:id="9" w:name="_Toc28359090"/>
      <w:bookmarkStart w:id="10" w:name="_Toc35393630"/>
      <w:bookmarkStart w:id="11" w:name="_Toc28359013"/>
    </w:p>
    <w:p>
      <w:pPr>
        <w:spacing w:line="40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40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 xml:space="preserve"> 满足《中华人民共和国政府采购法》第二十二条规定，并提供下列材料；</w:t>
      </w:r>
    </w:p>
    <w:p>
      <w:pPr>
        <w:spacing w:line="40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40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40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40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40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w:t>
      </w:r>
      <w:r>
        <w:rPr>
          <w:rFonts w:hint="eastAsia" w:ascii="宋体" w:hAnsi="宋体" w:cs="宋体"/>
          <w:b/>
          <w:bCs/>
          <w:sz w:val="24"/>
        </w:rPr>
        <w:t>本项目为专门面向中小企业采购的项目,投标人必须为中小微企业，提供中小微企业声明函，不接受非中小型企业参与本项目投标。</w:t>
      </w:r>
    </w:p>
    <w:p>
      <w:pPr>
        <w:spacing w:line="400" w:lineRule="exact"/>
        <w:ind w:firstLine="480" w:firstLineChars="200"/>
        <w:rPr>
          <w:rFonts w:ascii="宋体" w:hAnsi="宋体" w:cs="宋体"/>
          <w:sz w:val="24"/>
        </w:rPr>
      </w:pPr>
      <w:r>
        <w:rPr>
          <w:rFonts w:ascii="宋体" w:hAnsi="宋体"/>
          <w:sz w:val="24"/>
        </w:rPr>
        <w:t>3.</w:t>
      </w:r>
      <w:r>
        <w:rPr>
          <w:rFonts w:hint="eastAsia" w:ascii="宋体" w:hAnsi="宋体"/>
          <w:sz w:val="24"/>
        </w:rPr>
        <w:t>本项目的特定资格要求：</w:t>
      </w:r>
    </w:p>
    <w:p>
      <w:pPr>
        <w:spacing w:line="400" w:lineRule="exact"/>
        <w:ind w:firstLine="480" w:firstLineChars="200"/>
        <w:jc w:val="left"/>
        <w:rPr>
          <w:rFonts w:ascii="宋体" w:hAnsi="宋体" w:cs="宋体"/>
          <w:sz w:val="24"/>
        </w:rPr>
      </w:pPr>
      <w:r>
        <w:rPr>
          <w:rFonts w:hint="eastAsia" w:ascii="宋体" w:hAnsi="宋体" w:cs="宋体"/>
          <w:sz w:val="24"/>
        </w:rPr>
        <w:t>3.1 供应商应具有建设行政主管部门核发的消防设施工程专业承包贰级及以上资质的独立法人企业，并取得安全生产许可证。</w:t>
      </w:r>
    </w:p>
    <w:p>
      <w:pPr>
        <w:spacing w:line="400" w:lineRule="exact"/>
        <w:ind w:firstLine="480" w:firstLineChars="200"/>
        <w:jc w:val="left"/>
        <w:rPr>
          <w:rFonts w:ascii="宋体" w:hAnsi="宋体" w:cs="宋体"/>
          <w:sz w:val="24"/>
        </w:rPr>
      </w:pPr>
      <w:r>
        <w:rPr>
          <w:rFonts w:hint="eastAsia" w:ascii="宋体" w:hAnsi="宋体" w:cs="宋体"/>
          <w:sz w:val="24"/>
        </w:rPr>
        <w:t>3.2 项目负责人资质类别和等级：项目负责人必须是供应商本单位正式职工，具有机电工程专业的二级及以上建造师注册证书（或建造师临时执业证书），并取得安全生产考核合格证（B类）。</w:t>
      </w:r>
    </w:p>
    <w:p>
      <w:pPr>
        <w:autoSpaceDE w:val="0"/>
        <w:autoSpaceDN w:val="0"/>
        <w:adjustRightInd w:val="0"/>
        <w:spacing w:line="400" w:lineRule="exact"/>
        <w:ind w:firstLine="480" w:firstLineChars="200"/>
        <w:jc w:val="left"/>
        <w:rPr>
          <w:rFonts w:ascii="宋体" w:hAnsi="宋体" w:cs="宋体"/>
          <w:sz w:val="24"/>
        </w:rPr>
      </w:pPr>
      <w:r>
        <w:rPr>
          <w:rFonts w:hint="eastAsia" w:ascii="宋体" w:hAnsi="宋体" w:cs="宋体"/>
          <w:sz w:val="24"/>
        </w:rPr>
        <w:t>3.3 项目负责人须为</w:t>
      </w:r>
      <w:r>
        <w:rPr>
          <w:rFonts w:hint="eastAsia" w:ascii="宋体" w:hAnsi="宋体" w:cs="宋体"/>
          <w:bCs/>
          <w:color w:val="000000"/>
          <w:sz w:val="24"/>
        </w:rPr>
        <w:t>供应商</w:t>
      </w:r>
      <w:r>
        <w:rPr>
          <w:rFonts w:hint="eastAsia" w:ascii="宋体" w:hAnsi="宋体" w:cs="宋体"/>
          <w:sz w:val="24"/>
        </w:rPr>
        <w:t>本单位正式职工，从投标截止日当月向前连续6个月均在</w:t>
      </w:r>
      <w:r>
        <w:rPr>
          <w:rFonts w:hint="eastAsia" w:ascii="宋体" w:hAnsi="宋体" w:cs="宋体"/>
          <w:bCs/>
          <w:color w:val="000000"/>
          <w:sz w:val="24"/>
        </w:rPr>
        <w:t>供应商</w:t>
      </w:r>
      <w:r>
        <w:rPr>
          <w:rFonts w:hint="eastAsia" w:ascii="宋体" w:hAnsi="宋体" w:cs="宋体"/>
          <w:sz w:val="24"/>
        </w:rPr>
        <w:t>本单位缴纳养老保险（例：如投标截止日期为2018年4月×日，则为2017年10月-2018年3月养老保险均在</w:t>
      </w:r>
      <w:r>
        <w:rPr>
          <w:rFonts w:hint="eastAsia" w:ascii="宋体" w:hAnsi="宋体" w:cs="宋体"/>
          <w:bCs/>
          <w:color w:val="000000"/>
          <w:sz w:val="24"/>
        </w:rPr>
        <w:t>供应商</w:t>
      </w:r>
      <w:r>
        <w:rPr>
          <w:rFonts w:hint="eastAsia" w:ascii="宋体" w:hAnsi="宋体" w:cs="宋体"/>
          <w:sz w:val="24"/>
        </w:rPr>
        <w:t>本单位缴纳）。</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 xml:space="preserve">3.4 项目负责人必须满足下列条件： </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项目负责人不得同时在两个或者两个以上单位受聘或者执业（符合并提供承诺书）；</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3.5 供应商没有被国家、江苏省省级有关部门及盐城市级有关部门暂停招投标或市场准入资格且在公示处罚期内；没有处于被责令停业、财产被接管、冻结、破产等状态。</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3.6 未被“信用中国”网站（www.creditchina.gov.cn）列入失信被执行人、重大税收违法案件当事人名单、政府采购严重失信行为记录名单。</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3.7 单位负责人为同一人或者存在直接控股、管理关系的不同供应商，不得参加同一合同项下的政府采购活动。</w:t>
      </w:r>
    </w:p>
    <w:p>
      <w:pPr>
        <w:autoSpaceDE w:val="0"/>
        <w:autoSpaceDN w:val="0"/>
        <w:adjustRightInd w:val="0"/>
        <w:spacing w:line="400" w:lineRule="exact"/>
        <w:ind w:firstLine="480" w:firstLineChars="200"/>
        <w:jc w:val="left"/>
        <w:rPr>
          <w:rFonts w:ascii="宋体" w:hAnsi="宋体"/>
          <w:sz w:val="24"/>
        </w:rPr>
      </w:pPr>
      <w:r>
        <w:rPr>
          <w:rFonts w:hint="eastAsia" w:ascii="宋体" w:hAnsi="宋体"/>
          <w:sz w:val="24"/>
        </w:rPr>
        <w:t>3.8 中标后不允许转包、分包本工程。</w:t>
      </w:r>
    </w:p>
    <w:p>
      <w:pPr>
        <w:spacing w:line="400" w:lineRule="exact"/>
        <w:ind w:firstLine="482" w:firstLineChars="200"/>
        <w:outlineLvl w:val="1"/>
        <w:rPr>
          <w:rFonts w:ascii="宋体" w:cs="宋体"/>
          <w:b/>
          <w:bCs/>
          <w:sz w:val="24"/>
        </w:rPr>
      </w:pPr>
      <w:bookmarkStart w:id="14" w:name="_Toc35393800"/>
      <w:bookmarkStart w:id="15" w:name="_Toc35393631"/>
      <w:r>
        <w:rPr>
          <w:rFonts w:hint="eastAsia" w:ascii="宋体" w:hAnsi="宋体" w:cs="宋体"/>
          <w:b/>
          <w:bCs/>
          <w:sz w:val="24"/>
        </w:rPr>
        <w:t>三、获取谈判采购文件</w:t>
      </w:r>
      <w:bookmarkEnd w:id="12"/>
      <w:bookmarkEnd w:id="13"/>
      <w:bookmarkEnd w:id="14"/>
      <w:bookmarkEnd w:id="15"/>
      <w:bookmarkStart w:id="16" w:name="_Toc28359092"/>
      <w:bookmarkStart w:id="17" w:name="_Toc35393801"/>
      <w:bookmarkStart w:id="18" w:name="_Toc28359015"/>
      <w:bookmarkStart w:id="19" w:name="_Toc35393632"/>
    </w:p>
    <w:p>
      <w:pPr>
        <w:spacing w:line="40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9</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11</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时前（3个工作日）</w:t>
      </w:r>
    </w:p>
    <w:p>
      <w:pPr>
        <w:spacing w:line="40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400" w:lineRule="exact"/>
        <w:ind w:firstLine="480" w:firstLineChars="200"/>
        <w:jc w:val="left"/>
        <w:rPr>
          <w:rFonts w:ascii="宋体" w:hAnsi="宋体" w:cs="宋体"/>
          <w:sz w:val="24"/>
        </w:rPr>
      </w:pPr>
      <w:r>
        <w:rPr>
          <w:rFonts w:hint="eastAsia" w:ascii="宋体" w:hAnsi="宋体" w:cs="宋体"/>
          <w:sz w:val="24"/>
        </w:rPr>
        <w:t>联系人：王</w:t>
      </w:r>
      <w:r>
        <w:rPr>
          <w:rFonts w:hint="eastAsia" w:ascii="宋体" w:hAnsi="宋体" w:cs="宋体"/>
          <w:sz w:val="24"/>
          <w:lang w:val="en-US" w:eastAsia="zh-CN"/>
        </w:rPr>
        <w:t xml:space="preserve"> </w:t>
      </w:r>
      <w:r>
        <w:rPr>
          <w:rFonts w:hint="eastAsia" w:ascii="宋体" w:hAnsi="宋体" w:cs="宋体"/>
          <w:sz w:val="24"/>
        </w:rPr>
        <w:t>工</w:t>
      </w:r>
    </w:p>
    <w:p>
      <w:pPr>
        <w:spacing w:line="400" w:lineRule="exact"/>
        <w:ind w:firstLine="480" w:firstLineChars="200"/>
        <w:jc w:val="left"/>
        <w:rPr>
          <w:rFonts w:ascii="宋体" w:hAnsi="宋体" w:cs="宋体"/>
          <w:sz w:val="24"/>
        </w:rPr>
      </w:pPr>
      <w:r>
        <w:rPr>
          <w:rFonts w:hint="eastAsia" w:ascii="宋体" w:hAnsi="宋体" w:cs="宋体"/>
          <w:sz w:val="24"/>
        </w:rPr>
        <w:t>电  话：0515-88265199，19962391798</w:t>
      </w:r>
    </w:p>
    <w:p>
      <w:pPr>
        <w:spacing w:line="40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符合资格要求且自愿参加本项目的供应商应于规定时间内将《投标报名确认函》（详见附件）、法人委托书和营业执照扫描件通过电子邮件方式发送至邮箱：gx19962391798@126.com。（</w:t>
      </w:r>
      <w:r>
        <w:rPr>
          <w:rFonts w:hint="eastAsia" w:ascii="宋体" w:hAnsi="宋体" w:cs="宋体"/>
          <w:sz w:val="24"/>
        </w:rPr>
        <w:t>注：报名邮件、附件资料请以“SY2023-051-GC-JT</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手机号码”命名，报名成功的投标单位在报名相关资料费交纳后将会收到本项目的电子版竞争性谈判文件）。</w:t>
      </w:r>
      <w:r>
        <w:rPr>
          <w:rFonts w:hint="eastAsia" w:ascii="宋体" w:hAnsi="宋体" w:cs="宋体"/>
          <w:bCs/>
          <w:color w:val="000000"/>
          <w:sz w:val="24"/>
        </w:rPr>
        <w:t>逾期报名的不予接收，文件工本费：400元/份，售后不退。</w:t>
      </w:r>
    </w:p>
    <w:p>
      <w:pPr>
        <w:spacing w:line="40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40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35393802"/>
      <w:bookmarkStart w:id="21" w:name="_Toc28359016"/>
      <w:bookmarkStart w:id="22" w:name="_Toc35393633"/>
      <w:bookmarkStart w:id="23" w:name="_Toc28359093"/>
      <w:bookmarkStart w:id="24" w:name="_Toc35393803"/>
      <w:bookmarkStart w:id="25" w:name="_Toc28359094"/>
      <w:bookmarkStart w:id="26" w:name="_Toc28359017"/>
      <w:bookmarkStart w:id="27" w:name="_Toc35393634"/>
      <w:r>
        <w:rPr>
          <w:rFonts w:hint="eastAsia" w:ascii="宋体" w:hAnsi="宋体" w:cs="宋体"/>
          <w:b/>
          <w:bCs/>
          <w:sz w:val="24"/>
        </w:rPr>
        <w:t>交</w:t>
      </w:r>
    </w:p>
    <w:p>
      <w:pPr>
        <w:spacing w:line="4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13</w:t>
      </w:r>
      <w:r>
        <w:rPr>
          <w:rFonts w:hint="eastAsia" w:ascii="宋体" w:hAnsi="宋体" w:cs="宋体"/>
          <w:bCs/>
          <w:sz w:val="24"/>
          <w:u w:val="single"/>
        </w:rPr>
        <w:t xml:space="preserve"> </w:t>
      </w:r>
      <w:r>
        <w:rPr>
          <w:rFonts w:hint="eastAsia" w:ascii="宋体" w:hAnsi="宋体" w:cs="宋体"/>
          <w:bCs/>
          <w:sz w:val="24"/>
        </w:rPr>
        <w:t>日下午14:30时（北京时间）；</w:t>
      </w:r>
    </w:p>
    <w:p>
      <w:pPr>
        <w:spacing w:line="4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13</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400" w:lineRule="exact"/>
        <w:ind w:firstLine="480" w:firstLineChars="200"/>
        <w:rPr>
          <w:rFonts w:ascii="宋体" w:hAnsi="宋体" w:cs="宋体"/>
          <w:bCs/>
          <w:sz w:val="24"/>
        </w:rPr>
      </w:pPr>
      <w:r>
        <w:rPr>
          <w:rFonts w:hint="eastAsia" w:ascii="宋体" w:hAnsi="宋体" w:cs="宋体"/>
          <w:bCs/>
          <w:sz w:val="24"/>
        </w:rPr>
        <w:t>文件接收地点：盐城市人民南路38号新龙广场4-11F；</w:t>
      </w:r>
    </w:p>
    <w:p>
      <w:pPr>
        <w:spacing w:line="4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4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10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13</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400" w:lineRule="exact"/>
        <w:ind w:firstLine="480" w:firstLineChars="200"/>
        <w:rPr>
          <w:rFonts w:ascii="宋体" w:cs="宋体"/>
          <w:sz w:val="24"/>
        </w:rPr>
      </w:pPr>
      <w:r>
        <w:rPr>
          <w:rFonts w:hint="eastAsia" w:ascii="宋体" w:hAnsi="宋体" w:cs="宋体"/>
          <w:bCs/>
          <w:sz w:val="24"/>
        </w:rPr>
        <w:t>开标地点：盐城市人民南路38号新龙广场4-11F。</w:t>
      </w:r>
    </w:p>
    <w:p>
      <w:pPr>
        <w:spacing w:line="4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400" w:lineRule="exact"/>
        <w:ind w:firstLine="480" w:firstLineChars="200"/>
        <w:rPr>
          <w:rFonts w:ascii="宋体" w:cs="宋体"/>
          <w:sz w:val="24"/>
        </w:rPr>
      </w:pPr>
      <w:r>
        <w:rPr>
          <w:rFonts w:hint="eastAsia" w:ascii="宋体" w:hAnsi="宋体" w:cs="宋体"/>
          <w:sz w:val="24"/>
        </w:rPr>
        <w:t>自本公告发布之日起3个工作日。</w:t>
      </w:r>
      <w:bookmarkStart w:id="28" w:name="_Toc35393804"/>
      <w:bookmarkStart w:id="29" w:name="_Toc35393635"/>
    </w:p>
    <w:p>
      <w:pPr>
        <w:spacing w:line="4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35393805"/>
      <w:bookmarkStart w:id="31" w:name="_Toc28359095"/>
      <w:bookmarkStart w:id="32" w:name="_Toc28359018"/>
      <w:bookmarkStart w:id="33" w:name="_Toc35393636"/>
    </w:p>
    <w:p>
      <w:pPr>
        <w:spacing w:line="400" w:lineRule="exact"/>
        <w:ind w:firstLine="480" w:firstLineChars="200"/>
        <w:rPr>
          <w:rFonts w:ascii="宋体" w:hAnsi="宋体" w:cs="宋体"/>
          <w:bCs/>
          <w:sz w:val="24"/>
        </w:rPr>
      </w:pPr>
      <w:bookmarkStart w:id="34" w:name="_Toc28359085"/>
      <w:bookmarkStart w:id="35" w:name="_Toc35393796"/>
      <w:bookmarkStart w:id="36" w:name="_Toc35393627"/>
      <w:bookmarkStart w:id="37" w:name="_Toc28359008"/>
      <w:r>
        <w:rPr>
          <w:rFonts w:hint="eastAsia" w:ascii="宋体" w:hAnsi="宋体" w:cs="宋体"/>
          <w:bCs/>
          <w:sz w:val="24"/>
        </w:rPr>
        <w:t>响应文件正本1份，副本3份，电子档1份（</w:t>
      </w:r>
      <w:r>
        <w:rPr>
          <w:rFonts w:hint="eastAsia" w:ascii="宋体" w:hAnsi="宋体" w:cs="宋体"/>
          <w:b/>
          <w:sz w:val="24"/>
        </w:rPr>
        <w:t>U盘</w:t>
      </w:r>
      <w:r>
        <w:rPr>
          <w:rFonts w:hint="eastAsia" w:ascii="宋体" w:hAnsi="宋体" w:cs="宋体"/>
          <w:bCs/>
          <w:sz w:val="24"/>
        </w:rPr>
        <w:t>）。</w:t>
      </w:r>
    </w:p>
    <w:p>
      <w:pPr>
        <w:spacing w:line="4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400" w:lineRule="exact"/>
        <w:ind w:firstLine="482" w:firstLineChars="200"/>
        <w:rPr>
          <w:rFonts w:ascii="宋体" w:hAnsi="宋体" w:cs="宋体"/>
          <w:b/>
          <w:bCs/>
          <w:sz w:val="24"/>
        </w:rPr>
      </w:pPr>
      <w:r>
        <w:rPr>
          <w:rFonts w:hint="eastAsia" w:ascii="宋体" w:hAnsi="宋体" w:cs="宋体"/>
          <w:b/>
          <w:bCs/>
          <w:sz w:val="24"/>
        </w:rPr>
        <w:t>1.采购人信息</w:t>
      </w:r>
    </w:p>
    <w:p>
      <w:pPr>
        <w:spacing w:line="400" w:lineRule="exact"/>
        <w:ind w:firstLine="480" w:firstLineChars="200"/>
        <w:rPr>
          <w:rFonts w:ascii="宋体" w:hAnsi="宋体" w:cs="宋体"/>
          <w:sz w:val="24"/>
        </w:rPr>
      </w:pPr>
      <w:r>
        <w:rPr>
          <w:rFonts w:hint="eastAsia" w:ascii="宋体" w:hAnsi="宋体" w:cs="宋体"/>
          <w:sz w:val="24"/>
        </w:rPr>
        <w:t>名    称：江苏医药职业学院</w:t>
      </w:r>
    </w:p>
    <w:p>
      <w:pPr>
        <w:spacing w:line="400" w:lineRule="exact"/>
        <w:ind w:firstLine="480" w:firstLineChars="200"/>
        <w:rPr>
          <w:rFonts w:ascii="宋体" w:hAnsi="宋体" w:cs="宋体"/>
          <w:sz w:val="24"/>
        </w:rPr>
      </w:pPr>
      <w:r>
        <w:rPr>
          <w:rFonts w:hint="eastAsia" w:ascii="宋体" w:hAnsi="宋体" w:cs="宋体"/>
          <w:sz w:val="24"/>
        </w:rPr>
        <w:t>地    址：盐城市解放南路283号</w:t>
      </w:r>
    </w:p>
    <w:p>
      <w:pPr>
        <w:spacing w:line="400" w:lineRule="exact"/>
        <w:ind w:firstLine="480" w:firstLineChars="200"/>
        <w:rPr>
          <w:rFonts w:ascii="宋体" w:hAnsi="宋体" w:cs="宋体"/>
          <w:sz w:val="24"/>
        </w:rPr>
      </w:pPr>
      <w:r>
        <w:rPr>
          <w:rFonts w:hint="eastAsia" w:ascii="宋体" w:hAnsi="宋体" w:cs="宋体"/>
          <w:sz w:val="24"/>
        </w:rPr>
        <w:t>联 系 人：刘老师</w:t>
      </w:r>
    </w:p>
    <w:p>
      <w:pPr>
        <w:spacing w:line="400" w:lineRule="exact"/>
        <w:ind w:firstLine="480" w:firstLineChars="200"/>
        <w:rPr>
          <w:rFonts w:ascii="宋体" w:hAnsi="宋体" w:cs="宋体"/>
          <w:sz w:val="24"/>
        </w:rPr>
      </w:pPr>
      <w:r>
        <w:rPr>
          <w:rFonts w:hint="eastAsia" w:ascii="宋体" w:hAnsi="宋体" w:cs="宋体"/>
          <w:sz w:val="24"/>
        </w:rPr>
        <w:t>联系电话：0515-88550311</w:t>
      </w:r>
    </w:p>
    <w:p>
      <w:pPr>
        <w:spacing w:line="4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4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4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400" w:lineRule="exact"/>
        <w:ind w:firstLine="480" w:firstLineChars="200"/>
        <w:rPr>
          <w:rFonts w:ascii="宋体" w:hAnsi="宋体" w:cs="宋体"/>
          <w:sz w:val="24"/>
        </w:rPr>
      </w:pPr>
      <w:r>
        <w:rPr>
          <w:rFonts w:hint="eastAsia" w:ascii="宋体" w:hAnsi="宋体" w:cs="宋体"/>
          <w:sz w:val="24"/>
        </w:rPr>
        <w:t>联 系 人：朱</w:t>
      </w:r>
      <w:r>
        <w:rPr>
          <w:rFonts w:hint="eastAsia" w:ascii="宋体" w:hAnsi="宋体" w:cs="宋体"/>
          <w:sz w:val="24"/>
          <w:lang w:val="en-US" w:eastAsia="zh-CN"/>
        </w:rPr>
        <w:t xml:space="preserve"> </w:t>
      </w:r>
      <w:r>
        <w:rPr>
          <w:rFonts w:hint="eastAsia" w:ascii="宋体" w:hAnsi="宋体" w:cs="宋体"/>
          <w:sz w:val="24"/>
        </w:rPr>
        <w:t>工</w:t>
      </w:r>
    </w:p>
    <w:p>
      <w:pPr>
        <w:spacing w:line="400" w:lineRule="exact"/>
        <w:ind w:firstLine="480" w:firstLineChars="200"/>
        <w:rPr>
          <w:rFonts w:ascii="宋体" w:hAnsi="宋体" w:cs="宋体"/>
          <w:sz w:val="24"/>
        </w:rPr>
      </w:pPr>
      <w:r>
        <w:rPr>
          <w:rFonts w:hint="eastAsia" w:ascii="宋体" w:hAnsi="宋体" w:cs="宋体"/>
          <w:sz w:val="24"/>
        </w:rPr>
        <w:t>联系电话：18961968889</w:t>
      </w:r>
    </w:p>
    <w:p>
      <w:pPr>
        <w:spacing w:line="400" w:lineRule="exact"/>
        <w:ind w:firstLine="482" w:firstLineChars="200"/>
        <w:jc w:val="left"/>
        <w:rPr>
          <w:rFonts w:ascii="宋体" w:hAnsi="宋体" w:cs="宋体"/>
          <w:b/>
          <w:sz w:val="24"/>
        </w:rPr>
      </w:pPr>
      <w:r>
        <w:rPr>
          <w:rFonts w:hint="eastAsia" w:ascii="宋体" w:hAnsi="宋体" w:cs="宋体"/>
          <w:b/>
          <w:sz w:val="24"/>
        </w:rPr>
        <w:t>3.项目联系人</w:t>
      </w:r>
    </w:p>
    <w:p>
      <w:pPr>
        <w:spacing w:line="400" w:lineRule="exact"/>
        <w:ind w:firstLine="480" w:firstLineChars="200"/>
        <w:rPr>
          <w:rFonts w:ascii="宋体" w:hAnsi="宋体" w:cs="宋体"/>
          <w:sz w:val="24"/>
        </w:rPr>
      </w:pPr>
      <w:r>
        <w:rPr>
          <w:rFonts w:hint="eastAsia" w:ascii="宋体" w:hAnsi="宋体" w:cs="宋体"/>
          <w:sz w:val="24"/>
        </w:rPr>
        <w:t>联 系 人：贾老师</w:t>
      </w:r>
    </w:p>
    <w:p>
      <w:pPr>
        <w:spacing w:line="400" w:lineRule="exact"/>
        <w:ind w:firstLine="480" w:firstLineChars="200"/>
        <w:rPr>
          <w:rFonts w:ascii="宋体" w:hAnsi="宋体" w:cs="宋体"/>
          <w:sz w:val="24"/>
        </w:rPr>
      </w:pPr>
      <w:r>
        <w:rPr>
          <w:rFonts w:hint="eastAsia" w:ascii="宋体" w:hAnsi="宋体" w:cs="宋体"/>
          <w:sz w:val="24"/>
        </w:rPr>
        <w:t>联系电话：18262395908</w:t>
      </w:r>
    </w:p>
    <w:p>
      <w:pPr>
        <w:spacing w:line="40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p>
      <w:pPr>
        <w:spacing w:line="400" w:lineRule="exact"/>
        <w:ind w:firstLine="480" w:firstLineChars="200"/>
        <w:jc w:val="left"/>
      </w:pPr>
      <w:r>
        <w:rPr>
          <w:rFonts w:hint="eastAsia" w:ascii="宋体" w:hAnsi="宋体" w:cs="宋体"/>
          <w:color w:val="000000"/>
          <w:sz w:val="24"/>
        </w:rPr>
        <w:t>对项目需求部分的询问、质疑请向项目联系人提出，由项目联系人负责答复；对项目竞争性谈判文件其他部分的询问、质疑向采购代理机构提出</w:t>
      </w:r>
      <w:bookmarkEnd w:id="30"/>
      <w:bookmarkEnd w:id="31"/>
      <w:bookmarkEnd w:id="32"/>
      <w:bookmarkEnd w:id="33"/>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谈判须知</w:t>
      </w:r>
      <w:bookmarkEnd w:id="38"/>
    </w:p>
    <w:p>
      <w:pPr>
        <w:spacing w:line="500" w:lineRule="exact"/>
        <w:jc w:val="center"/>
        <w:rPr>
          <w:rFonts w:ascii="宋体" w:hAnsi="宋体"/>
          <w:bCs/>
          <w:sz w:val="24"/>
        </w:rPr>
      </w:pPr>
      <w:r>
        <w:rPr>
          <w:rFonts w:hint="eastAsia" w:ascii="宋体" w:hAnsi="宋体"/>
          <w:bCs/>
          <w:sz w:val="24"/>
        </w:rPr>
        <w:t>（参加竞争性谈判的供应商以下简称“谈判供应商”）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7" w:type="dxa"/>
            <w:gridSpan w:val="3"/>
            <w:vAlign w:val="center"/>
          </w:tcPr>
          <w:p>
            <w:pPr>
              <w:ind w:firstLine="482" w:firstLineChars="200"/>
              <w:rPr>
                <w:rFonts w:ascii="宋体" w:hAnsi="宋体" w:cs="宋体"/>
                <w:b/>
                <w:sz w:val="24"/>
              </w:rPr>
            </w:pPr>
            <w:r>
              <w:rPr>
                <w:rFonts w:hint="eastAsia" w:ascii="宋体" w:hAnsi="宋体"/>
                <w:b/>
                <w:bCs/>
                <w:sz w:val="24"/>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hint="eastAsia" w:ascii="宋体" w:hAnsi="宋体" w:eastAsia="宋体" w:cs="宋体"/>
                <w:sz w:val="24"/>
                <w:lang w:eastAsia="zh-CN"/>
              </w:rPr>
            </w:pPr>
            <w:r>
              <w:rPr>
                <w:rFonts w:hint="eastAsia" w:ascii="宋体" w:hAnsi="宋体" w:cs="宋体"/>
                <w:sz w:val="24"/>
              </w:rPr>
              <w:t>联 系 人：朱</w:t>
            </w:r>
            <w:r>
              <w:rPr>
                <w:rFonts w:hint="eastAsia" w:ascii="宋体" w:hAnsi="宋体" w:cs="宋体"/>
                <w:sz w:val="24"/>
                <w:lang w:val="en-US" w:eastAsia="zh-CN"/>
              </w:rPr>
              <w:t xml:space="preserve"> </w:t>
            </w:r>
            <w:r>
              <w:rPr>
                <w:rFonts w:hint="eastAsia" w:ascii="宋体" w:hAnsi="宋体" w:cs="宋体"/>
                <w:sz w:val="24"/>
                <w:lang w:eastAsia="zh-CN"/>
              </w:rPr>
              <w:t>工</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center"/>
              <w:rPr>
                <w:rFonts w:ascii="宋体" w:hAnsi="宋体" w:cs="宋体"/>
                <w:sz w:val="24"/>
              </w:rPr>
            </w:pPr>
            <w:r>
              <w:rPr>
                <w:rFonts w:hint="eastAsia" w:ascii="宋体" w:hAnsi="宋体" w:cs="宋体"/>
                <w:sz w:val="24"/>
              </w:rPr>
              <w:t>SY2023-051-GC-JT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西园体育馆消防整改项目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ind w:firstLine="480" w:firstLineChars="200"/>
              <w:rPr>
                <w:rFonts w:ascii="宋体" w:hAnsi="宋体" w:cs="宋体"/>
                <w:sz w:val="24"/>
              </w:rPr>
            </w:pPr>
            <w:r>
              <w:rPr>
                <w:rFonts w:hint="eastAsia" w:ascii="宋体" w:hAnsi="宋体" w:cs="宋体"/>
                <w:sz w:val="24"/>
              </w:rPr>
              <w:t>为完善和规范西园体育馆消防设施设备，推进风雨操作办证工作，现拟对西园体育馆消防整改，具体内容及要求详见图纸、工程量清单及竞争性谈判文件，采购人保留对上述采购需求进行适当调整的权利。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工期</w:t>
            </w:r>
          </w:p>
        </w:tc>
        <w:tc>
          <w:tcPr>
            <w:tcW w:w="7065" w:type="dxa"/>
            <w:vAlign w:val="center"/>
          </w:tcPr>
          <w:p>
            <w:pPr>
              <w:jc w:val="center"/>
              <w:rPr>
                <w:rFonts w:ascii="宋体" w:hAnsi="宋体" w:cs="宋体"/>
                <w:sz w:val="24"/>
              </w:rPr>
            </w:pPr>
            <w:r>
              <w:rPr>
                <w:rFonts w:hint="eastAsia" w:ascii="宋体" w:hAnsi="宋体" w:cs="宋体"/>
                <w:sz w:val="24"/>
              </w:rPr>
              <w:t>30日历天。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jc w:val="center"/>
              <w:rPr>
                <w:rFonts w:ascii="宋体" w:hAnsi="宋体" w:cs="宋体"/>
                <w:sz w:val="24"/>
              </w:rPr>
            </w:pPr>
            <w:r>
              <w:rPr>
                <w:rFonts w:hint="eastAsia" w:ascii="宋体" w:hAnsi="宋体" w:cs="宋体"/>
                <w:sz w:val="24"/>
              </w:rPr>
              <w:t>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ind w:firstLine="480" w:firstLineChars="200"/>
              <w:rPr>
                <w:rFonts w:ascii="宋体" w:hAnsi="宋体" w:cs="宋体"/>
                <w:sz w:val="24"/>
              </w:rPr>
            </w:pPr>
            <w:r>
              <w:rPr>
                <w:rFonts w:hint="eastAsia" w:ascii="宋体" w:hAnsi="宋体" w:cs="宋体"/>
                <w:sz w:val="24"/>
              </w:rPr>
              <w:t>1. 满足《中华人民共和国政府采购法》第二十二条规定，并提供下列材料；</w:t>
            </w:r>
          </w:p>
          <w:p>
            <w:pPr>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ind w:firstLine="480" w:firstLineChars="200"/>
              <w:rPr>
                <w:rFonts w:ascii="宋体" w:hAnsi="宋体" w:cs="宋体"/>
                <w:sz w:val="24"/>
              </w:rPr>
            </w:pPr>
            <w:r>
              <w:rPr>
                <w:rFonts w:hint="eastAsia" w:ascii="宋体" w:hAnsi="宋体" w:cs="宋体"/>
                <w:sz w:val="24"/>
              </w:rPr>
              <w:t>(2)上一年度的财务报表（成立不满一年不需提供）</w:t>
            </w:r>
          </w:p>
          <w:p>
            <w:pPr>
              <w:ind w:firstLine="480" w:firstLineChars="200"/>
              <w:rPr>
                <w:rFonts w:ascii="宋体" w:hAnsi="宋体" w:cs="宋体"/>
                <w:sz w:val="24"/>
              </w:rPr>
            </w:pPr>
            <w:r>
              <w:rPr>
                <w:rFonts w:hint="eastAsia" w:ascii="宋体" w:hAnsi="宋体" w:cs="宋体"/>
                <w:sz w:val="24"/>
              </w:rPr>
              <w:t>(3)依法缴纳税收和社会保障资金的相关材料；</w:t>
            </w:r>
          </w:p>
          <w:p>
            <w:pPr>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ind w:firstLine="480" w:firstLineChars="200"/>
              <w:rPr>
                <w:rFonts w:ascii="宋体" w:hAnsi="宋体" w:cs="宋体"/>
                <w:b/>
                <w:bCs/>
                <w:sz w:val="24"/>
              </w:rPr>
            </w:pPr>
            <w:r>
              <w:rPr>
                <w:rFonts w:hint="eastAsia" w:ascii="宋体" w:hAnsi="宋体" w:cs="宋体"/>
                <w:sz w:val="24"/>
              </w:rPr>
              <w:t>2. 落实政府采购政策需满足的资格要求：</w:t>
            </w:r>
            <w:r>
              <w:rPr>
                <w:rFonts w:hint="eastAsia" w:ascii="宋体" w:hAnsi="宋体" w:cs="宋体"/>
                <w:b/>
                <w:bCs/>
                <w:sz w:val="24"/>
              </w:rPr>
              <w:t>本项目为专门面向中小企业采购的项目,投标人必须为中小微企业，提供中小微企业声明函，不接受非中小型企业参与本项目投标。</w:t>
            </w:r>
          </w:p>
          <w:p>
            <w:pPr>
              <w:ind w:firstLine="480" w:firstLineChars="200"/>
              <w:rPr>
                <w:rFonts w:ascii="宋体" w:hAnsi="宋体" w:cs="宋体"/>
                <w:sz w:val="24"/>
              </w:rPr>
            </w:pPr>
            <w:r>
              <w:rPr>
                <w:rFonts w:hint="eastAsia" w:ascii="宋体" w:hAnsi="宋体" w:cs="宋体"/>
                <w:sz w:val="24"/>
              </w:rPr>
              <w:t>3. 本项目的特定资格要求：</w:t>
            </w:r>
          </w:p>
          <w:p>
            <w:pPr>
              <w:ind w:firstLine="480" w:firstLineChars="200"/>
              <w:rPr>
                <w:rFonts w:ascii="宋体" w:hAnsi="宋体" w:cs="宋体"/>
                <w:sz w:val="24"/>
              </w:rPr>
            </w:pPr>
            <w:r>
              <w:rPr>
                <w:rFonts w:hint="eastAsia" w:ascii="宋体" w:hAnsi="宋体" w:cs="宋体"/>
                <w:sz w:val="24"/>
              </w:rPr>
              <w:t>3.1 供应商应具有建设行政主管部门核发的消防设施工程专业承包贰级及以上资质的独立法人企业，并取得安全生产许可证。</w:t>
            </w:r>
          </w:p>
          <w:p>
            <w:pPr>
              <w:ind w:firstLine="480" w:firstLineChars="200"/>
              <w:rPr>
                <w:rFonts w:ascii="宋体" w:hAnsi="宋体" w:cs="宋体"/>
                <w:sz w:val="24"/>
              </w:rPr>
            </w:pPr>
            <w:r>
              <w:rPr>
                <w:rFonts w:hint="eastAsia" w:ascii="宋体" w:hAnsi="宋体" w:cs="宋体"/>
                <w:sz w:val="24"/>
              </w:rPr>
              <w:t>3.2 项目负责人资质类别和等级：项目负责人必须是供应商本单位正式职工，具有机电工程专业的二级及以上建造师注册证书（或建造师临时执业证书），并取得安全生产考核合格证（B类）。</w:t>
            </w:r>
          </w:p>
          <w:p>
            <w:pPr>
              <w:ind w:firstLine="480" w:firstLineChars="200"/>
              <w:rPr>
                <w:rFonts w:ascii="宋体" w:hAnsi="宋体" w:cs="宋体"/>
                <w:sz w:val="24"/>
              </w:rPr>
            </w:pPr>
            <w:r>
              <w:rPr>
                <w:rFonts w:hint="eastAsia" w:ascii="宋体" w:hAnsi="宋体" w:cs="宋体"/>
                <w:sz w:val="24"/>
              </w:rPr>
              <w:t>3.3 项目负责人须为供应商本单位正式职工，从投标截止日当月向前连续6个月均在供应商本单位缴纳养老保险（例：如投标截止日期为2018年4月×日，则为2017年10月-2018年3月养老保险均在供应商本单位缴纳）。</w:t>
            </w:r>
          </w:p>
          <w:p>
            <w:pPr>
              <w:ind w:firstLine="480" w:firstLineChars="200"/>
              <w:rPr>
                <w:rFonts w:ascii="宋体" w:hAnsi="宋体" w:cs="宋体"/>
                <w:sz w:val="24"/>
              </w:rPr>
            </w:pPr>
            <w:r>
              <w:rPr>
                <w:rFonts w:hint="eastAsia" w:ascii="宋体" w:hAnsi="宋体" w:cs="宋体"/>
                <w:sz w:val="24"/>
              </w:rPr>
              <w:t xml:space="preserve">3.4 项目负责人必须满足下列条件： </w:t>
            </w:r>
          </w:p>
          <w:p>
            <w:pPr>
              <w:ind w:firstLine="480" w:firstLineChars="200"/>
              <w:rPr>
                <w:rFonts w:ascii="宋体" w:hAnsi="宋体" w:cs="宋体"/>
                <w:sz w:val="24"/>
              </w:rPr>
            </w:pPr>
            <w:r>
              <w:rPr>
                <w:rFonts w:hint="eastAsia" w:ascii="宋体" w:hAnsi="宋体" w:cs="宋体"/>
                <w:sz w:val="24"/>
              </w:rPr>
              <w:t>项目负责人不得同时在两个或者两个以上单位受聘或者执业（符合并提供承诺书）；</w:t>
            </w:r>
          </w:p>
          <w:p>
            <w:pPr>
              <w:ind w:firstLine="480" w:firstLineChars="200"/>
              <w:rPr>
                <w:rFonts w:ascii="宋体" w:hAnsi="宋体" w:cs="宋体"/>
                <w:sz w:val="24"/>
              </w:rPr>
            </w:pPr>
            <w:r>
              <w:rPr>
                <w:rFonts w:hint="eastAsia" w:ascii="宋体" w:hAnsi="宋体" w:cs="宋体"/>
                <w:sz w:val="24"/>
              </w:rPr>
              <w:t>3.5 供应商没有被国家、江苏省省级有关部门及盐城市级有关部门暂停招投标或市场准入资格且在公示处罚期内；没有处于被责令停业、财产被接管、冻结、破产等状态。</w:t>
            </w:r>
          </w:p>
          <w:p>
            <w:pPr>
              <w:ind w:firstLine="480" w:firstLineChars="200"/>
              <w:rPr>
                <w:rFonts w:ascii="宋体" w:hAnsi="宋体" w:cs="宋体"/>
                <w:sz w:val="24"/>
              </w:rPr>
            </w:pPr>
            <w:r>
              <w:rPr>
                <w:rFonts w:hint="eastAsia" w:ascii="宋体" w:hAnsi="宋体" w:cs="宋体"/>
                <w:sz w:val="24"/>
              </w:rPr>
              <w:t>3.6 未被“信用中国”网站（www.creditchina.gov.cn）列入失信被执行人、重大税收违法案件当事人名单、政府采购严重失信行为记录名单。</w:t>
            </w:r>
          </w:p>
          <w:p>
            <w:pPr>
              <w:ind w:firstLine="480" w:firstLineChars="200"/>
              <w:rPr>
                <w:rFonts w:ascii="宋体" w:hAnsi="宋体" w:cs="宋体"/>
                <w:sz w:val="24"/>
              </w:rPr>
            </w:pPr>
            <w:r>
              <w:rPr>
                <w:rFonts w:hint="eastAsia" w:ascii="宋体" w:hAnsi="宋体" w:cs="宋体"/>
                <w:sz w:val="24"/>
              </w:rPr>
              <w:t>3.7 单位负责人为同一人或者存在直接控股、管理关系的不同供应商，不得参加同一合同项下的政府采购活动。</w:t>
            </w:r>
          </w:p>
          <w:p>
            <w:pPr>
              <w:ind w:firstLine="480" w:firstLineChars="200"/>
              <w:rPr>
                <w:rFonts w:ascii="宋体" w:hAnsi="宋体" w:cs="宋体"/>
                <w:sz w:val="24"/>
              </w:rPr>
            </w:pPr>
            <w:r>
              <w:rPr>
                <w:rFonts w:hint="eastAsia" w:ascii="宋体" w:hAnsi="宋体" w:cs="宋体"/>
                <w:sz w:val="24"/>
              </w:rPr>
              <w:t>3.8 中标后不允许转包、分包本工程。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ind w:firstLine="480" w:firstLineChars="200"/>
              <w:rPr>
                <w:rFonts w:ascii="宋体" w:hAnsi="宋体" w:cs="宋体"/>
                <w:b/>
                <w:sz w:val="24"/>
                <w:u w:val="single"/>
              </w:rPr>
            </w:pPr>
            <w:r>
              <w:rPr>
                <w:rFonts w:hint="eastAsia" w:ascii="宋体" w:hAnsi="宋体" w:cs="宋体"/>
                <w:sz w:val="24"/>
              </w:rPr>
              <w:t>本项目采购人不组织集体勘查现场，投标供应商须自行进行详细踏勘，以确保本项目满足设计及规范要求。现场勘察如有疑问及时向招标人提出，否则由此引起的一切风险均由投标人自行承担。每项清单必须报全费用单价，如有一项漏报，视同该项为让利免费提供。为完成本项目而必须发生的、但清单中未列明的相关费用也由各投标人自行综合考虑分摊含进投标报价中，结算时不再另增任何费用</w:t>
            </w:r>
            <w:r>
              <w:rPr>
                <w:rFonts w:hint="eastAsia" w:ascii="宋体" w:hAnsi="宋体" w:cs="宋体"/>
                <w:b/>
                <w:bCs/>
                <w:sz w:val="24"/>
              </w:rPr>
              <w:t>（投标时须出具现场踏勘证明书）。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构成竞争性谈判文件的其它材料</w:t>
            </w:r>
          </w:p>
        </w:tc>
        <w:tc>
          <w:tcPr>
            <w:tcW w:w="7065" w:type="dxa"/>
            <w:vAlign w:val="center"/>
          </w:tcPr>
          <w:p>
            <w:pPr>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bookmarkStart w:id="41" w:name="EB479dc1bc80434f64a971b040417cf6c7"/>
            <w:r>
              <w:rPr>
                <w:rFonts w:hint="eastAsia" w:ascii="宋体" w:hAnsi="宋体" w:cs="宋体"/>
                <w:sz w:val="24"/>
              </w:rPr>
              <w:t>本项目最高招标控制价为人民币36万元，招标人不接受高于此最高招标控制价的投标报价。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hint="eastAsia" w:ascii="宋体" w:hAnsi="宋体" w:eastAsia="宋体" w:cs="宋体"/>
                <w:color w:val="0000FF"/>
                <w:sz w:val="24"/>
                <w:lang w:eastAsia="zh-CN"/>
              </w:rPr>
            </w:pPr>
            <w:r>
              <w:rPr>
                <w:rFonts w:hint="eastAsia" w:ascii="宋体" w:hAnsi="宋体" w:cs="宋体"/>
                <w:sz w:val="24"/>
                <w:lang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3" w:name="EB17bd0c4bcdb74feab64ef8fc4c229f63"/>
            <w:r>
              <w:rPr>
                <w:rFonts w:hint="eastAsia" w:ascii="宋体" w:hAnsi="宋体" w:cs="宋体"/>
                <w:sz w:val="24"/>
              </w:rPr>
              <w:t>☑不允许</w:t>
            </w:r>
          </w:p>
          <w:p>
            <w:pP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投标时，请各供应商提供电子标书&lt;U&gt;盘一份，U盘中含响应文件所有内容，U盘表面加贴标签并注明单位名称。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，供应商在技术文件中不得以任何方式间接或直接泄露供应商身份，对违反以上要求者一律按无效标书处理。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22</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rPr>
                <w:rFonts w:ascii="宋体" w:hAnsi="宋体" w:cs="宋体"/>
                <w:sz w:val="24"/>
              </w:rPr>
            </w:pPr>
            <w:r>
              <w:rPr>
                <w:rFonts w:hint="eastAsia" w:ascii="宋体" w:hAnsi="宋体" w:cs="宋体"/>
                <w:sz w:val="24"/>
              </w:rPr>
              <w:t>文件接收截止时间：2023年</w:t>
            </w:r>
            <w:r>
              <w:rPr>
                <w:rFonts w:hint="eastAsia" w:ascii="宋体" w:hAnsi="宋体" w:cs="宋体"/>
                <w:sz w:val="24"/>
                <w:u w:val="single"/>
              </w:rPr>
              <w:t>10</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13</w:t>
            </w:r>
            <w:r>
              <w:rPr>
                <w:rFonts w:hint="eastAsia" w:ascii="宋体" w:hAnsi="宋体" w:cs="宋体"/>
                <w:sz w:val="24"/>
                <w:u w:val="single"/>
              </w:rPr>
              <w:t xml:space="preserve"> </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文件接收地点：盐城市人民南路38号新龙广场4-11F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是否退还投标文件</w:t>
            </w:r>
          </w:p>
        </w:tc>
        <w:tc>
          <w:tcPr>
            <w:tcW w:w="7065" w:type="dxa"/>
            <w:vAlign w:val="center"/>
          </w:tcPr>
          <w:p>
            <w:pPr>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投标文件递交的其他要求</w:t>
            </w:r>
          </w:p>
        </w:tc>
        <w:tc>
          <w:tcPr>
            <w:tcW w:w="7065" w:type="dxa"/>
            <w:vAlign w:val="center"/>
          </w:tcPr>
          <w:p>
            <w:pPr>
              <w:spacing w:line="400" w:lineRule="exact"/>
              <w:ind w:firstLine="480" w:firstLineChars="200"/>
              <w:rPr>
                <w:rFonts w:ascii="宋体" w:hAnsi="宋体" w:cs="宋体"/>
                <w:sz w:val="24"/>
              </w:rPr>
            </w:pPr>
            <w:r>
              <w:rPr>
                <w:rFonts w:hint="eastAsia" w:ascii="宋体" w:hAnsi="宋体" w:cs="宋体"/>
                <w:bCs/>
                <w:sz w:val="24"/>
              </w:rPr>
              <w:t>响应文件正本1份，副本3份，电子档1份（</w:t>
            </w:r>
            <w:r>
              <w:rPr>
                <w:rFonts w:hint="eastAsia" w:ascii="宋体" w:hAnsi="宋体" w:cs="宋体"/>
                <w:b/>
                <w:sz w:val="24"/>
              </w:rPr>
              <w:t>U盘</w:t>
            </w:r>
            <w:r>
              <w:rPr>
                <w:rFonts w:hint="eastAsia" w:ascii="宋体" w:hAnsi="宋体" w:cs="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8" w:name="EBfc249c946bf34f91bee2ddc7345360e7"/>
            <w:r>
              <w:rPr>
                <w:rFonts w:hint="eastAsia" w:ascii="宋体" w:hAnsi="宋体" w:cs="宋体"/>
                <w:sz w:val="24"/>
              </w:rPr>
              <w:t>未按竞争性谈判文件要求进行投标。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26</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u w:val="single"/>
              </w:rPr>
              <w:t>10</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13</w:t>
            </w:r>
            <w:r>
              <w:rPr>
                <w:rFonts w:hint="eastAsia" w:ascii="宋体" w:hAnsi="宋体" w:cs="宋体"/>
                <w:sz w:val="24"/>
                <w:u w:val="single"/>
              </w:rPr>
              <w:t xml:space="preserve"> </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供应商代表参加开标会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hint="eastAsia" w:ascii="宋体" w:hAnsi="宋体" w:eastAsia="宋体" w:cs="宋体"/>
                <w:sz w:val="24"/>
                <w:lang w:val="en-US" w:eastAsia="zh-CN"/>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w:t>
            </w:r>
            <w:r>
              <w:rPr>
                <w:rFonts w:hint="eastAsia" w:ascii="宋体" w:hAnsi="宋体" w:cs="宋体"/>
                <w:sz w:val="24"/>
                <w:lang w:eastAsia="zh-CN"/>
              </w:rPr>
              <w:t>准时参加开标。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建筑业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eastAsia="宋体" w:cs="宋体"/>
                <w:sz w:val="24"/>
                <w:lang w:eastAsia="zh-CN"/>
              </w:rPr>
            </w:pPr>
            <w:r>
              <w:rPr>
                <w:rFonts w:hint="eastAsia" w:ascii="宋体" w:hAnsi="宋体" w:cs="宋体"/>
                <w:sz w:val="24"/>
              </w:rPr>
              <w:t>项目验收合格且无质量问题后，支付合同价的60%款项；审计合格后付至审计价的90%，余款待完成合同规定服务事项及合同履约</w:t>
            </w:r>
            <w:r>
              <w:rPr>
                <w:rFonts w:hint="eastAsia" w:ascii="宋体" w:hAnsi="宋体" w:cs="宋体"/>
                <w:sz w:val="24"/>
                <w:u w:val="single"/>
              </w:rPr>
              <w:t xml:space="preserve">   </w:t>
            </w:r>
            <w:r>
              <w:rPr>
                <w:rFonts w:hint="eastAsia" w:ascii="宋体" w:hAnsi="宋体" w:cs="宋体"/>
                <w:sz w:val="24"/>
              </w:rPr>
              <w:t>年后一次性无息付清</w:t>
            </w:r>
            <w:r>
              <w:rPr>
                <w:rFonts w:hint="eastAsia" w:ascii="宋体" w:hAnsi="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代理机构将根据国家计委计价格〔2002〕1980号文件规定收费标准的40%计取代理服务费。如低于3000元，则按3000元计取。招标完成后，由成交供应商在领取成交通知书前一次性向代理机构支付。（本条不单独列表报价，自行综合考虑在投标报价中。）</w:t>
            </w:r>
          </w:p>
        </w:tc>
      </w:tr>
    </w:tbl>
    <w:p>
      <w:pPr>
        <w:spacing w:line="500" w:lineRule="exact"/>
        <w:ind w:firstLine="482" w:firstLineChars="200"/>
        <w:outlineLvl w:val="1"/>
        <w:rPr>
          <w:rFonts w:ascii="宋体" w:hAnsi="宋体" w:cs="宋体"/>
          <w:b/>
          <w:bCs/>
          <w:sz w:val="24"/>
        </w:rPr>
      </w:pPr>
      <w:r>
        <w:rPr>
          <w:rFonts w:hint="eastAsia" w:ascii="宋体" w:hAnsi="宋体" w:cs="宋体"/>
          <w:b/>
          <w:bCs/>
          <w:sz w:val="24"/>
        </w:rPr>
        <w:t>一、总则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本竞争性谈判文件（以下简称谈判文件）仅适用此项目。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本次采购采取竞争性谈判的方式。</w:t>
      </w:r>
    </w:p>
    <w:p>
      <w:pPr>
        <w:numPr>
          <w:ilvl w:val="0"/>
          <w:numId w:val="4"/>
        </w:numPr>
        <w:spacing w:line="500" w:lineRule="exact"/>
        <w:ind w:firstLine="480" w:firstLineChars="200"/>
        <w:rPr>
          <w:rFonts w:ascii="宋体" w:cs="宋体"/>
          <w:sz w:val="24"/>
        </w:rPr>
      </w:pPr>
      <w:r>
        <w:rPr>
          <w:rFonts w:hint="eastAsia" w:ascii="宋体" w:hAnsi="宋体" w:cs="宋体"/>
          <w:sz w:val="24"/>
        </w:rPr>
        <w:t>合格的谈判供应商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满足本谈判文件“竞争性谈判采购公告”中合格谈判供应商资格要求的规定。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满足本谈判文件实质性要求和条件的规定。</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、参加谈判费用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参加谈判供应商应自行承担所有与参加谈判有关的费用。不论最终的成交结果如何，江苏国信政府采购服务中心有限公司（以下简称：采购代理机构）在任何情况下均无义务和责任承担这些费用。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、谈判文件的约束力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供应商一旦下载了本谈判文件并决定参加谈判，即被认为接受了本谈判文件的规定和约束，并且视为自竞争性谈判公告期限届满之日起已经知道或应当知道自身权益是否受到了损害。</w:t>
      </w:r>
    </w:p>
    <w:p>
      <w:pPr>
        <w:pStyle w:val="93"/>
        <w:numPr>
          <w:ilvl w:val="0"/>
          <w:numId w:val="5"/>
        </w:numPr>
        <w:spacing w:after="0" w:line="500" w:lineRule="exact"/>
        <w:ind w:firstLine="480" w:firstLineChars="200"/>
        <w:rPr>
          <w:rFonts w:ascii="宋体"/>
          <w:sz w:val="24"/>
        </w:rPr>
      </w:pPr>
      <w:r>
        <w:rPr>
          <w:rFonts w:hint="eastAsia" w:ascii="宋体" w:hAnsi="宋体" w:cs="宋体"/>
          <w:sz w:val="24"/>
        </w:rPr>
        <w:t>谈判</w:t>
      </w:r>
      <w:r>
        <w:rPr>
          <w:rFonts w:hint="eastAsia" w:ascii="宋体" w:hAnsi="宋体"/>
          <w:sz w:val="24"/>
        </w:rPr>
        <w:t>文件的询问及修改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w:t>
      </w:r>
      <w:r>
        <w:rPr>
          <w:rFonts w:hint="eastAsia" w:ascii="宋体" w:hAnsi="宋体" w:cs="宋体"/>
          <w:sz w:val="24"/>
        </w:rPr>
        <w:t>谈判</w:t>
      </w:r>
      <w:r>
        <w:rPr>
          <w:rFonts w:hint="eastAsia" w:ascii="宋体" w:hAnsi="宋体"/>
          <w:sz w:val="24"/>
        </w:rPr>
        <w:t>文件进行询问的供应商，均应在提交首次响应文件截止时间五日前按谈判公告中的通讯地址，向采购人或采购代理机构提出。提交首次响应文件截止之日前，采购代理机构可以对已发出的</w:t>
      </w:r>
      <w:r>
        <w:rPr>
          <w:rFonts w:hint="eastAsia" w:ascii="宋体" w:hAnsi="宋体" w:cs="宋体"/>
          <w:sz w:val="24"/>
        </w:rPr>
        <w:t>谈判</w:t>
      </w:r>
      <w:r>
        <w:rPr>
          <w:rFonts w:hint="eastAsia" w:ascii="宋体" w:hAnsi="宋体"/>
          <w:sz w:val="24"/>
        </w:rPr>
        <w:t>文件进行必要的澄清或者修改，澄清或者修改的内容作为</w:t>
      </w:r>
      <w:r>
        <w:rPr>
          <w:rFonts w:hint="eastAsia" w:ascii="宋体" w:hAnsi="宋体" w:cs="宋体"/>
          <w:sz w:val="24"/>
        </w:rPr>
        <w:t>谈判</w:t>
      </w:r>
      <w:r>
        <w:rPr>
          <w:rFonts w:hint="eastAsia" w:ascii="宋体" w:hAnsi="宋体"/>
          <w:sz w:val="24"/>
        </w:rPr>
        <w:t>文件的组成部分。澄清或者修改的内容可能影响响应文件编制的，采购代理机构将在提交首次响应文件截止时间至少五日前，在</w:t>
      </w:r>
      <w:r>
        <w:rPr>
          <w:rFonts w:hint="eastAsia" w:ascii="宋体" w:hAnsi="宋体" w:cs="宋体"/>
          <w:sz w:val="24"/>
        </w:rPr>
        <w:t>”江苏医药职业学院网”</w:t>
      </w:r>
      <w:r>
        <w:rPr>
          <w:rFonts w:hint="eastAsia" w:ascii="宋体" w:hAnsi="宋体"/>
          <w:sz w:val="24"/>
        </w:rPr>
        <w:t>上发布书面更正公告形式通知所有获取</w:t>
      </w:r>
      <w:r>
        <w:rPr>
          <w:rFonts w:hint="eastAsia" w:ascii="宋体" w:hAnsi="宋体" w:cs="宋体"/>
          <w:sz w:val="24"/>
        </w:rPr>
        <w:t>谈判</w:t>
      </w:r>
      <w:r>
        <w:rPr>
          <w:rFonts w:hint="eastAsia" w:ascii="宋体" w:hAnsi="宋体"/>
          <w:sz w:val="24"/>
        </w:rPr>
        <w:t>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采购代理机构或采购人可以视采购项目的具体情况，组织供应商进行现场考察或召开谈判前答疑会，但不单独或分别组织只有一个供应商参加的现场考察和答疑会。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rPr>
          <w:rFonts w:ascii="宋体" w:hAnsi="宋体"/>
          <w:sz w:val="24"/>
        </w:rPr>
      </w:pPr>
      <w:r>
        <w:rPr>
          <w:rFonts w:hint="eastAsia" w:ascii="宋体" w:hAnsi="宋体"/>
          <w:sz w:val="24"/>
        </w:rPr>
        <w:t>7、谈判文件的解释</w:t>
      </w:r>
    </w:p>
    <w:p>
      <w:pPr>
        <w:pStyle w:val="93"/>
        <w:spacing w:after="0" w:line="500" w:lineRule="exact"/>
        <w:ind w:firstLine="480" w:firstLineChars="200"/>
        <w:rPr>
          <w:rFonts w:ascii="宋体" w:hAnsi="宋体"/>
          <w:sz w:val="24"/>
        </w:rPr>
      </w:pPr>
      <w:r>
        <w:rPr>
          <w:rFonts w:hint="eastAsia" w:ascii="宋体" w:hAnsi="宋体"/>
          <w:sz w:val="24"/>
        </w:rPr>
        <w:t>本谈判文件由采购人和采购代理机构负责解释。</w:t>
      </w:r>
    </w:p>
    <w:p>
      <w:pPr>
        <w:spacing w:line="500" w:lineRule="exact"/>
        <w:ind w:firstLine="482" w:firstLineChars="200"/>
        <w:outlineLvl w:val="1"/>
        <w:rPr>
          <w:rFonts w:ascii="宋体" w:hAnsi="宋体" w:cs="宋体"/>
          <w:b/>
          <w:bCs/>
          <w:sz w:val="24"/>
        </w:rPr>
      </w:pPr>
      <w:r>
        <w:rPr>
          <w:rFonts w:hint="eastAsia" w:ascii="宋体" w:hAnsi="宋体" w:cs="宋体"/>
          <w:b/>
          <w:bCs/>
          <w:sz w:val="24"/>
        </w:rPr>
        <w:t>二、谈判响应文件的编制</w:t>
      </w:r>
    </w:p>
    <w:p>
      <w:pPr>
        <w:pStyle w:val="93"/>
        <w:spacing w:after="0" w:line="500" w:lineRule="exact"/>
        <w:ind w:firstLine="480" w:firstLineChars="200"/>
        <w:rPr>
          <w:rFonts w:ascii="宋体" w:hAnsi="宋体"/>
          <w:sz w:val="24"/>
        </w:rPr>
      </w:pPr>
      <w:r>
        <w:rPr>
          <w:rFonts w:hint="eastAsia" w:ascii="宋体" w:hAnsi="宋体"/>
          <w:sz w:val="24"/>
        </w:rPr>
        <w:t>1、谈判响应文件份数和签署</w:t>
      </w:r>
    </w:p>
    <w:p>
      <w:pPr>
        <w:pStyle w:val="93"/>
        <w:spacing w:after="0" w:line="500" w:lineRule="exact"/>
        <w:ind w:firstLine="480" w:firstLineChars="200"/>
        <w:rPr>
          <w:rFonts w:ascii="宋体" w:hAnsi="宋体"/>
          <w:sz w:val="24"/>
        </w:rPr>
      </w:pPr>
      <w:r>
        <w:rPr>
          <w:rFonts w:hint="eastAsia" w:ascii="宋体" w:hAnsi="宋体"/>
          <w:sz w:val="24"/>
        </w:rPr>
        <w:t>1.1参加谈判供应商应严格按照竞争性谈判采购公告要求准备谈判响应文件（以下简称响应文件），每份响应文件须清楚地标明“正本”或“副本”字样。</w:t>
      </w:r>
      <w:r>
        <w:rPr>
          <w:rFonts w:hint="eastAsia" w:ascii="宋体" w:hAnsi="宋体"/>
          <w:b/>
          <w:bCs/>
          <w:sz w:val="24"/>
        </w:rPr>
        <w:t>（另请提供电子标书&lt;U&gt;盘一份，U盘中含投标文件所有内容，U盘表面加贴标签并注明单位名称）</w:t>
      </w:r>
    </w:p>
    <w:p>
      <w:pPr>
        <w:pStyle w:val="93"/>
        <w:spacing w:after="0" w:line="500" w:lineRule="exact"/>
        <w:ind w:firstLine="480" w:firstLineChars="200"/>
        <w:rPr>
          <w:rFonts w:ascii="宋体" w:hAnsi="宋体" w:cs="宋体"/>
          <w:sz w:val="24"/>
        </w:rPr>
      </w:pPr>
      <w:r>
        <w:rPr>
          <w:rFonts w:hint="eastAsia" w:ascii="宋体" w:hAnsi="宋体" w:cs="宋体"/>
          <w:sz w:val="24"/>
        </w:rPr>
        <w:t>响应文件的正本和所有的副本均需打印或复印。响应文件正本中，谈判文件要求提供原件的必须按照要求提供，文字材料需打印或用不褪色墨水书写，响应文件正本须经法定代表人或授权代表签字和加盖谈判供应商公章。本谈判文件所表述（指定）的公章是指刻有供应商法定名称的印章，不包括合同、财务、税务、发票等形式的业务专用章。</w:t>
      </w:r>
    </w:p>
    <w:p>
      <w:pPr>
        <w:pStyle w:val="93"/>
        <w:spacing w:after="0" w:line="500" w:lineRule="exact"/>
        <w:ind w:firstLine="480" w:firstLineChars="200"/>
        <w:rPr>
          <w:rFonts w:ascii="宋体" w:hAnsi="宋体" w:cs="宋体"/>
          <w:sz w:val="24"/>
        </w:rPr>
      </w:pPr>
      <w:r>
        <w:rPr>
          <w:rFonts w:hint="eastAsia" w:ascii="宋体" w:hAnsi="宋体" w:cs="宋体"/>
          <w:sz w:val="24"/>
        </w:rPr>
        <w:t>1.2 除谈判供应商对错处做必要修改外，谈判响应文件不得行间插字、涂改或增删。如有修改错漏处，必须由响应文件签署人签字或盖章。</w:t>
      </w:r>
    </w:p>
    <w:p>
      <w:pPr>
        <w:pStyle w:val="93"/>
        <w:spacing w:after="0" w:line="500" w:lineRule="exact"/>
        <w:ind w:firstLine="480" w:firstLineChars="200"/>
        <w:rPr>
          <w:rFonts w:ascii="宋体" w:hAnsi="宋体" w:cs="宋体"/>
          <w:sz w:val="24"/>
        </w:rPr>
      </w:pPr>
      <w:r>
        <w:rPr>
          <w:rFonts w:hint="eastAsia" w:ascii="宋体" w:hAnsi="宋体" w:cs="宋体"/>
          <w:sz w:val="24"/>
        </w:rPr>
        <w:t>2、响应文件编制要求</w:t>
      </w:r>
    </w:p>
    <w:p>
      <w:pPr>
        <w:pStyle w:val="93"/>
        <w:spacing w:after="0" w:line="500" w:lineRule="exact"/>
        <w:ind w:firstLine="480" w:firstLineChars="200"/>
        <w:rPr>
          <w:rFonts w:ascii="宋体" w:hAnsi="宋体" w:cs="宋体"/>
          <w:sz w:val="24"/>
        </w:rPr>
      </w:pPr>
      <w:r>
        <w:rPr>
          <w:rFonts w:hint="eastAsia" w:ascii="宋体" w:hAnsi="宋体" w:cs="宋体"/>
          <w:sz w:val="24"/>
        </w:rPr>
        <w:t>2.1 谈判供应商提交的响应文件以及谈判供应商与采购代理机构及采购人就有关谈判的所有来往函电均应使用简体中文。谈判文件中既有中文也有外文的，以中文意义为准。</w:t>
      </w:r>
    </w:p>
    <w:p>
      <w:pPr>
        <w:pStyle w:val="93"/>
        <w:spacing w:after="0" w:line="500" w:lineRule="exact"/>
        <w:ind w:firstLine="480" w:firstLineChars="200"/>
        <w:rPr>
          <w:rFonts w:ascii="宋体" w:hAnsi="宋体" w:cs="宋体"/>
          <w:sz w:val="24"/>
        </w:rPr>
      </w:pPr>
      <w:r>
        <w:rPr>
          <w:rFonts w:hint="eastAsia" w:ascii="宋体" w:hAnsi="宋体" w:cs="宋体"/>
          <w:sz w:val="24"/>
        </w:rPr>
        <w:t>2.2 除技术性能另有规定外，响应文件所使用的度量衡单位，均须采用国家法定计量单位。</w:t>
      </w:r>
    </w:p>
    <w:p>
      <w:pPr>
        <w:pStyle w:val="93"/>
        <w:spacing w:after="0" w:line="500" w:lineRule="exact"/>
        <w:ind w:firstLine="480" w:firstLineChars="200"/>
        <w:rPr>
          <w:rFonts w:ascii="宋体" w:hAnsi="宋体" w:cs="宋体"/>
          <w:sz w:val="24"/>
        </w:rPr>
      </w:pPr>
      <w:r>
        <w:rPr>
          <w:rFonts w:hint="eastAsia" w:ascii="宋体" w:hAnsi="宋体" w:cs="宋体"/>
          <w:sz w:val="24"/>
        </w:rPr>
        <w:t>3、参加谈判供应商资格的文件证明</w:t>
      </w:r>
    </w:p>
    <w:p>
      <w:pPr>
        <w:pStyle w:val="93"/>
        <w:spacing w:after="0" w:line="500" w:lineRule="exact"/>
        <w:ind w:firstLine="480" w:firstLineChars="200"/>
        <w:rPr>
          <w:rFonts w:ascii="宋体" w:hAnsi="宋体" w:cs="宋体"/>
          <w:sz w:val="24"/>
        </w:rPr>
      </w:pPr>
      <w:r>
        <w:rPr>
          <w:rFonts w:hint="eastAsia" w:ascii="宋体" w:hAnsi="宋体" w:cs="宋体"/>
          <w:sz w:val="24"/>
        </w:rPr>
        <w:t>3.1 谈判供应商应提交证明其有资格参加谈判和成交后有能力独立履行合同的文件，并作为其响应文件的一部分。</w:t>
      </w:r>
    </w:p>
    <w:p>
      <w:pPr>
        <w:pStyle w:val="93"/>
        <w:spacing w:after="0" w:line="500" w:lineRule="exact"/>
        <w:ind w:firstLine="480" w:firstLineChars="200"/>
        <w:rPr>
          <w:rFonts w:ascii="宋体" w:hAnsi="宋体" w:cs="宋体"/>
          <w:sz w:val="24"/>
        </w:rPr>
      </w:pPr>
      <w:r>
        <w:rPr>
          <w:rFonts w:hint="eastAsia" w:ascii="宋体" w:hAnsi="宋体" w:cs="宋体"/>
          <w:sz w:val="24"/>
        </w:rPr>
        <w:t>3.2 谈判供应商除必须具有履行合同所需提供的设备以及服务的能力外，还必须具备相应的财务、技术方面的能力。</w:t>
      </w:r>
    </w:p>
    <w:p>
      <w:pPr>
        <w:pStyle w:val="93"/>
        <w:spacing w:after="0" w:line="500" w:lineRule="exact"/>
        <w:ind w:firstLine="480" w:firstLineChars="200"/>
        <w:rPr>
          <w:rFonts w:ascii="宋体" w:hAnsi="宋体" w:cs="宋体"/>
          <w:sz w:val="24"/>
        </w:rPr>
      </w:pPr>
      <w:r>
        <w:rPr>
          <w:rFonts w:hint="eastAsia" w:ascii="宋体" w:hAnsi="宋体" w:cs="宋体"/>
          <w:sz w:val="24"/>
        </w:rPr>
        <w:t>3.3 谈判供应商应填写并提交谈判文件所附的“资信证明文件”。</w:t>
      </w:r>
    </w:p>
    <w:p>
      <w:pPr>
        <w:pStyle w:val="93"/>
        <w:spacing w:after="0" w:line="500" w:lineRule="exact"/>
        <w:ind w:firstLine="480" w:firstLineChars="200"/>
        <w:rPr>
          <w:rFonts w:ascii="宋体" w:hAnsi="宋体" w:cs="宋体"/>
          <w:sz w:val="24"/>
        </w:rPr>
      </w:pPr>
      <w:r>
        <w:rPr>
          <w:rFonts w:hint="eastAsia" w:ascii="宋体" w:hAnsi="宋体" w:cs="宋体"/>
          <w:sz w:val="24"/>
        </w:rPr>
        <w:t>4、供货一览表和谈判响应报价</w:t>
      </w:r>
      <w:bookmarkStart w:id="53" w:name="_Hlt26670373"/>
      <w:bookmarkEnd w:id="53"/>
      <w:r>
        <w:rPr>
          <w:rFonts w:hint="eastAsia" w:ascii="宋体" w:hAnsi="宋体" w:cs="宋体"/>
          <w:sz w:val="24"/>
        </w:rPr>
        <w:t>表</w:t>
      </w:r>
    </w:p>
    <w:p>
      <w:pPr>
        <w:pStyle w:val="93"/>
        <w:spacing w:after="0" w:line="500" w:lineRule="exact"/>
        <w:ind w:firstLine="480" w:firstLineChars="200"/>
        <w:rPr>
          <w:rFonts w:ascii="宋体" w:hAnsi="宋体" w:cs="宋体"/>
          <w:sz w:val="24"/>
        </w:rPr>
      </w:pPr>
      <w:r>
        <w:rPr>
          <w:rFonts w:hint="eastAsia" w:ascii="宋体" w:hAnsi="宋体" w:cs="宋体"/>
          <w:sz w:val="24"/>
        </w:rPr>
        <w:t>4.1 参加谈判的供应商应按照谈判文件规定格式填报供货一览表、谈判响应报价表（含分项报价），在表中标明所提供的设备品牌、规格、型号、原产地、主要部件型号及其功能的中文说明和供货期。每项货物设备只允许有一个报价，任何有选择的报价将不予接受（若有备选配件，则备选件的报价不属于选择性报价）。</w:t>
      </w:r>
    </w:p>
    <w:p>
      <w:pPr>
        <w:pStyle w:val="93"/>
        <w:spacing w:after="0" w:line="500" w:lineRule="exact"/>
        <w:ind w:firstLine="480" w:firstLineChars="200"/>
        <w:rPr>
          <w:rFonts w:ascii="宋体" w:hAnsi="宋体" w:cs="宋体"/>
          <w:sz w:val="24"/>
        </w:rPr>
      </w:pPr>
      <w:r>
        <w:rPr>
          <w:rFonts w:hint="eastAsia" w:ascii="宋体" w:hAnsi="宋体" w:cs="宋体"/>
          <w:sz w:val="24"/>
        </w:rPr>
        <w:t>4.2标的物</w:t>
      </w:r>
    </w:p>
    <w:p>
      <w:pPr>
        <w:pStyle w:val="93"/>
        <w:spacing w:after="0" w:line="500" w:lineRule="exact"/>
        <w:ind w:firstLine="480" w:firstLineChars="200"/>
        <w:rPr>
          <w:rFonts w:ascii="宋体" w:hAnsi="宋体" w:cs="宋体"/>
          <w:sz w:val="24"/>
        </w:rPr>
      </w:pPr>
      <w:r>
        <w:rPr>
          <w:rFonts w:hint="eastAsia" w:ascii="宋体" w:hAnsi="宋体" w:cs="宋体"/>
          <w:sz w:val="24"/>
        </w:rPr>
        <w:t>详见项目需求。</w:t>
      </w:r>
    </w:p>
    <w:p>
      <w:pPr>
        <w:pStyle w:val="93"/>
        <w:spacing w:after="0" w:line="500" w:lineRule="exact"/>
        <w:ind w:firstLine="480" w:firstLineChars="200"/>
        <w:rPr>
          <w:rFonts w:ascii="宋体" w:hAnsi="宋体" w:cs="宋体"/>
          <w:sz w:val="24"/>
        </w:rPr>
      </w:pPr>
      <w:r>
        <w:rPr>
          <w:rFonts w:hint="eastAsia" w:ascii="宋体" w:hAnsi="宋体" w:cs="宋体"/>
          <w:sz w:val="24"/>
        </w:rPr>
        <w:t>4.3有关费用处理</w:t>
      </w:r>
    </w:p>
    <w:p>
      <w:pPr>
        <w:pStyle w:val="93"/>
        <w:spacing w:after="0" w:line="500" w:lineRule="exact"/>
        <w:ind w:firstLine="480" w:firstLineChars="200"/>
        <w:rPr>
          <w:rFonts w:ascii="宋体" w:hAnsi="宋体" w:cs="宋体"/>
          <w:sz w:val="24"/>
        </w:rPr>
      </w:pPr>
      <w:r>
        <w:rPr>
          <w:rFonts w:hint="eastAsia" w:ascii="宋体" w:hAnsi="宋体" w:cs="宋体"/>
          <w:sz w:val="24"/>
        </w:rPr>
        <w:t>本次采购谈判供应商的总报价应包括为完成本项目发生的所有费用，本谈判文件中另有规定的除外。</w:t>
      </w:r>
    </w:p>
    <w:p>
      <w:pPr>
        <w:pStyle w:val="93"/>
        <w:spacing w:after="0" w:line="500" w:lineRule="exact"/>
        <w:ind w:firstLine="480" w:firstLineChars="200"/>
        <w:rPr>
          <w:rFonts w:ascii="宋体" w:hAnsi="宋体" w:cs="宋体"/>
          <w:sz w:val="24"/>
        </w:rPr>
      </w:pPr>
      <w:r>
        <w:rPr>
          <w:rFonts w:hint="eastAsia" w:ascii="宋体" w:hAnsi="宋体" w:cs="宋体"/>
          <w:sz w:val="24"/>
        </w:rPr>
        <w:t>4.4其他费用处理</w:t>
      </w:r>
    </w:p>
    <w:p>
      <w:pPr>
        <w:pStyle w:val="93"/>
        <w:spacing w:after="0" w:line="500" w:lineRule="exact"/>
        <w:ind w:firstLine="480" w:firstLineChars="200"/>
        <w:rPr>
          <w:rFonts w:ascii="宋体" w:hAnsi="宋体" w:cs="宋体"/>
          <w:sz w:val="24"/>
        </w:rPr>
      </w:pPr>
      <w:r>
        <w:rPr>
          <w:rFonts w:hint="eastAsia" w:ascii="宋体" w:hAnsi="宋体" w:cs="宋体"/>
          <w:sz w:val="24"/>
        </w:rPr>
        <w:t>谈判文件未列明，而谈判供应商认为必须的费用也须列入报价。</w:t>
      </w:r>
    </w:p>
    <w:p>
      <w:pPr>
        <w:pStyle w:val="93"/>
        <w:spacing w:after="0" w:line="500" w:lineRule="exact"/>
        <w:ind w:firstLine="480" w:firstLineChars="200"/>
        <w:rPr>
          <w:rFonts w:ascii="宋体" w:hAnsi="宋体" w:cs="宋体"/>
          <w:sz w:val="24"/>
        </w:rPr>
      </w:pPr>
      <w:r>
        <w:rPr>
          <w:rFonts w:hint="eastAsia" w:ascii="宋体" w:hAnsi="宋体" w:cs="宋体"/>
          <w:sz w:val="24"/>
        </w:rPr>
        <w:t>4.5报价采用的货币</w:t>
      </w:r>
    </w:p>
    <w:p>
      <w:pPr>
        <w:pStyle w:val="93"/>
        <w:spacing w:after="0" w:line="500" w:lineRule="exact"/>
        <w:ind w:firstLine="480" w:firstLineChars="200"/>
        <w:rPr>
          <w:rFonts w:ascii="宋体" w:hAnsi="宋体" w:cs="宋体"/>
          <w:sz w:val="24"/>
        </w:rPr>
      </w:pPr>
      <w:r>
        <w:rPr>
          <w:rFonts w:hint="eastAsia" w:ascii="宋体" w:hAnsi="宋体" w:cs="宋体"/>
          <w:sz w:val="24"/>
        </w:rPr>
        <w:t>响应文件中的单价和总价，无特殊规定的采用人民币报价，以元为单位标注。谈判文件中另有规定的按规定执行。</w:t>
      </w:r>
    </w:p>
    <w:p>
      <w:pPr>
        <w:pStyle w:val="93"/>
        <w:spacing w:after="0" w:line="500" w:lineRule="exact"/>
        <w:ind w:firstLine="480" w:firstLineChars="200"/>
        <w:rPr>
          <w:rFonts w:ascii="宋体" w:hAnsi="宋体" w:cs="宋体"/>
          <w:sz w:val="24"/>
        </w:rPr>
      </w:pPr>
      <w:r>
        <w:rPr>
          <w:rFonts w:hint="eastAsia" w:ascii="宋体" w:hAnsi="宋体" w:cs="宋体"/>
          <w:sz w:val="24"/>
        </w:rPr>
        <w:t>4.6谈判响应报价表上的价格应按谈判文件规定填写。</w:t>
      </w:r>
    </w:p>
    <w:p>
      <w:pPr>
        <w:pStyle w:val="93"/>
        <w:spacing w:after="0" w:line="500" w:lineRule="exact"/>
        <w:ind w:firstLine="480" w:firstLineChars="200"/>
        <w:rPr>
          <w:rFonts w:ascii="宋体" w:hAnsi="宋体" w:cs="宋体"/>
          <w:sz w:val="24"/>
        </w:rPr>
      </w:pPr>
      <w:r>
        <w:rPr>
          <w:rFonts w:hint="eastAsia" w:ascii="宋体" w:hAnsi="宋体" w:cs="宋体"/>
          <w:sz w:val="24"/>
        </w:rPr>
        <w:t>5、项目需求响应方案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5.1提供为完成本项目的技术方案及服务保障。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5.2对谈判文件中项目需求的技术与商务条款要求逐项作出应答，并提供依据或说明。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5.3谈判供应商认为需要的其他技术文件或说明。</w:t>
      </w:r>
    </w:p>
    <w:p>
      <w:pPr>
        <w:spacing w:line="500" w:lineRule="exact"/>
        <w:ind w:firstLine="482" w:firstLineChars="200"/>
        <w:outlineLvl w:val="1"/>
        <w:rPr>
          <w:rFonts w:ascii="宋体" w:hAnsi="宋体" w:cs="宋体"/>
          <w:b/>
          <w:bCs/>
          <w:sz w:val="24"/>
        </w:rPr>
      </w:pPr>
      <w:r>
        <w:rPr>
          <w:rFonts w:hint="eastAsia" w:ascii="宋体" w:hAnsi="宋体" w:cs="宋体"/>
          <w:b/>
          <w:bCs/>
          <w:sz w:val="24"/>
        </w:rPr>
        <w:t>三、谈判响应文件的递交</w:t>
      </w:r>
    </w:p>
    <w:p>
      <w:pPr>
        <w:tabs>
          <w:tab w:val="left" w:pos="900"/>
        </w:tabs>
        <w:spacing w:line="500" w:lineRule="exact"/>
        <w:ind w:firstLine="480" w:firstLineChars="200"/>
        <w:rPr>
          <w:rFonts w:ascii="宋体" w:hAnsi="宋体"/>
          <w:bCs/>
          <w:sz w:val="24"/>
        </w:rPr>
      </w:pPr>
      <w:r>
        <w:rPr>
          <w:rFonts w:hint="eastAsia" w:ascii="宋体" w:hAnsi="宋体"/>
          <w:bCs/>
          <w:sz w:val="24"/>
        </w:rPr>
        <w:t>1、谈判响应文件的密封和标记</w:t>
      </w:r>
    </w:p>
    <w:p>
      <w:pPr>
        <w:tabs>
          <w:tab w:val="left" w:pos="900"/>
        </w:tabs>
        <w:spacing w:line="500" w:lineRule="exact"/>
        <w:ind w:firstLine="480" w:firstLineChars="200"/>
        <w:rPr>
          <w:rFonts w:ascii="宋体" w:hAnsi="宋体"/>
          <w:bCs/>
          <w:sz w:val="24"/>
        </w:rPr>
      </w:pPr>
      <w:r>
        <w:rPr>
          <w:rFonts w:hint="eastAsia" w:ascii="宋体" w:hAnsi="宋体"/>
          <w:bCs/>
          <w:sz w:val="24"/>
        </w:rPr>
        <w:t>1.1参加谈判供应商应严格按照采购要求的份数准备响应文件，每份响应文件须清楚地标明“正本”或“副本”字样。一旦正本和副本不符，以正本为准。谈判供应商应将响应文件正本和所有副本密封。</w:t>
      </w:r>
    </w:p>
    <w:p>
      <w:pPr>
        <w:tabs>
          <w:tab w:val="left" w:pos="900"/>
        </w:tabs>
        <w:spacing w:line="500" w:lineRule="exact"/>
        <w:ind w:firstLine="480" w:firstLineChars="200"/>
        <w:rPr>
          <w:rFonts w:ascii="宋体" w:hAnsi="宋体"/>
          <w:bCs/>
          <w:sz w:val="24"/>
        </w:rPr>
      </w:pPr>
      <w:r>
        <w:rPr>
          <w:rFonts w:hint="eastAsia" w:ascii="宋体" w:hAnsi="宋体"/>
          <w:bCs/>
          <w:sz w:val="24"/>
        </w:rPr>
        <w:t>1.2密封的谈判响应文件应：</w:t>
      </w:r>
    </w:p>
    <w:p>
      <w:pPr>
        <w:tabs>
          <w:tab w:val="left" w:pos="900"/>
        </w:tabs>
        <w:spacing w:line="500" w:lineRule="exact"/>
        <w:ind w:firstLine="480" w:firstLineChars="200"/>
        <w:rPr>
          <w:rFonts w:ascii="宋体" w:hAnsi="宋体"/>
          <w:bCs/>
          <w:sz w:val="24"/>
        </w:rPr>
      </w:pPr>
      <w:r>
        <w:rPr>
          <w:rFonts w:hint="eastAsia" w:ascii="宋体" w:hAnsi="宋体"/>
          <w:bCs/>
          <w:sz w:val="24"/>
        </w:rPr>
        <w:t>（1）按采购公告中注明的地址送达规定地点；</w:t>
      </w:r>
    </w:p>
    <w:p>
      <w:pPr>
        <w:tabs>
          <w:tab w:val="left" w:pos="900"/>
        </w:tabs>
        <w:spacing w:line="500" w:lineRule="exact"/>
        <w:ind w:firstLine="480" w:firstLineChars="200"/>
        <w:rPr>
          <w:rFonts w:ascii="宋体" w:hAnsi="宋体"/>
          <w:bCs/>
          <w:sz w:val="24"/>
        </w:rPr>
      </w:pPr>
      <w:r>
        <w:rPr>
          <w:rFonts w:hint="eastAsia" w:ascii="宋体" w:hAnsi="宋体"/>
          <w:bCs/>
          <w:sz w:val="24"/>
        </w:rPr>
        <w:t>（2）注明参加谈判项目名称、谈判文件编号及参加的分包号；</w:t>
      </w:r>
    </w:p>
    <w:p>
      <w:pPr>
        <w:tabs>
          <w:tab w:val="left" w:pos="900"/>
        </w:tabs>
        <w:spacing w:line="500" w:lineRule="exact"/>
        <w:ind w:firstLine="480" w:firstLineChars="200"/>
        <w:rPr>
          <w:rFonts w:ascii="宋体" w:hAnsi="宋体"/>
          <w:bCs/>
          <w:sz w:val="24"/>
        </w:rPr>
      </w:pPr>
      <w:r>
        <w:rPr>
          <w:rFonts w:hint="eastAsia" w:ascii="宋体" w:hAnsi="宋体"/>
          <w:bCs/>
          <w:sz w:val="24"/>
        </w:rPr>
        <w:t>（3）密封包装上应写明谈判供应商名称。</w:t>
      </w:r>
    </w:p>
    <w:p>
      <w:pPr>
        <w:tabs>
          <w:tab w:val="left" w:pos="900"/>
        </w:tabs>
        <w:spacing w:line="500" w:lineRule="exact"/>
        <w:ind w:firstLine="480" w:firstLineChars="200"/>
        <w:rPr>
          <w:rFonts w:ascii="宋体" w:hAnsi="宋体"/>
          <w:bCs/>
          <w:sz w:val="24"/>
        </w:rPr>
      </w:pPr>
      <w:r>
        <w:rPr>
          <w:rFonts w:hint="eastAsia" w:ascii="宋体" w:hAnsi="宋体"/>
          <w:bCs/>
          <w:sz w:val="24"/>
        </w:rPr>
        <w:t>1.3如果密封包装未按要求密封和加写标记，采购代理机构对误投或过早启封概不负责。对由此造成提前开封的响应文件，采购代理机构将予以拒绝。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rPr>
          <w:rFonts w:ascii="宋体" w:hAnsi="宋体"/>
          <w:bCs/>
          <w:sz w:val="24"/>
        </w:rPr>
      </w:pPr>
      <w:r>
        <w:rPr>
          <w:rFonts w:hint="eastAsia" w:ascii="宋体" w:hAnsi="宋体"/>
          <w:bCs/>
          <w:sz w:val="24"/>
        </w:rPr>
        <w:t>2、响应文件开启时间</w:t>
      </w:r>
    </w:p>
    <w:p>
      <w:pPr>
        <w:tabs>
          <w:tab w:val="left" w:pos="900"/>
        </w:tabs>
        <w:spacing w:line="500" w:lineRule="exact"/>
        <w:ind w:firstLine="480" w:firstLineChars="200"/>
        <w:rPr>
          <w:rFonts w:ascii="宋体" w:hAnsi="宋体"/>
          <w:bCs/>
          <w:sz w:val="24"/>
        </w:rPr>
      </w:pPr>
      <w:r>
        <w:rPr>
          <w:rFonts w:hint="eastAsia" w:ascii="宋体" w:hAnsi="宋体"/>
          <w:bCs/>
          <w:sz w:val="24"/>
        </w:rPr>
        <w:t>2.1采购代理机构收到响应文件的时间不得迟于本谈判文件规定的响应文件接收截止时间。</w:t>
      </w:r>
    </w:p>
    <w:p>
      <w:pPr>
        <w:tabs>
          <w:tab w:val="left" w:pos="900"/>
        </w:tabs>
        <w:spacing w:line="500" w:lineRule="exact"/>
        <w:ind w:firstLine="480" w:firstLineChars="200"/>
        <w:rPr>
          <w:rFonts w:ascii="宋体" w:hAnsi="宋体"/>
          <w:bCs/>
          <w:sz w:val="24"/>
        </w:rPr>
      </w:pPr>
      <w:r>
        <w:rPr>
          <w:rFonts w:hint="eastAsia" w:ascii="宋体" w:hAnsi="宋体"/>
          <w:bCs/>
          <w:sz w:val="24"/>
        </w:rPr>
        <w:t>2.2采购代理机构有权通过修改谈判文件推迟响应文件接收截止时间，在此情况下，谈判供应商的所有权利和义务以及受制的响应文件接收截止时间均应以延长后新的响应文件接收截止时间为准。</w:t>
      </w:r>
    </w:p>
    <w:p>
      <w:pPr>
        <w:tabs>
          <w:tab w:val="left" w:pos="900"/>
        </w:tabs>
        <w:spacing w:line="500" w:lineRule="exact"/>
        <w:ind w:firstLine="480" w:firstLineChars="200"/>
        <w:rPr>
          <w:rFonts w:ascii="宋体" w:hAnsi="宋体"/>
          <w:bCs/>
          <w:sz w:val="24"/>
        </w:rPr>
      </w:pPr>
      <w:r>
        <w:rPr>
          <w:rFonts w:hint="eastAsia" w:ascii="宋体" w:hAnsi="宋体"/>
          <w:bCs/>
          <w:sz w:val="24"/>
        </w:rPr>
        <w:t>3、迟交的响应文件</w:t>
      </w:r>
    </w:p>
    <w:p>
      <w:pPr>
        <w:tabs>
          <w:tab w:val="left" w:pos="900"/>
        </w:tabs>
        <w:spacing w:line="500" w:lineRule="exact"/>
        <w:ind w:firstLine="480" w:firstLineChars="200"/>
        <w:rPr>
          <w:rFonts w:ascii="宋体" w:hAnsi="宋体"/>
          <w:bCs/>
          <w:sz w:val="24"/>
        </w:rPr>
      </w:pPr>
      <w:r>
        <w:rPr>
          <w:rFonts w:hint="eastAsia" w:ascii="宋体" w:hAnsi="宋体"/>
          <w:bCs/>
          <w:sz w:val="24"/>
        </w:rPr>
        <w:t>3.1采购代理机构将拒绝在规定的响应文件接收截止时间后接收任何响应文件。</w:t>
      </w:r>
    </w:p>
    <w:p>
      <w:pPr>
        <w:tabs>
          <w:tab w:val="left" w:pos="900"/>
        </w:tabs>
        <w:spacing w:line="500" w:lineRule="exact"/>
        <w:ind w:firstLine="480" w:firstLineChars="200"/>
        <w:rPr>
          <w:rFonts w:ascii="宋体" w:hAnsi="宋体"/>
          <w:bCs/>
          <w:sz w:val="24"/>
        </w:rPr>
      </w:pPr>
      <w:r>
        <w:rPr>
          <w:rFonts w:hint="eastAsia" w:ascii="宋体" w:hAnsi="宋体"/>
          <w:bCs/>
          <w:sz w:val="24"/>
        </w:rPr>
        <w:t>4、谈判响应文件的修改和撤回</w:t>
      </w:r>
    </w:p>
    <w:p>
      <w:pPr>
        <w:tabs>
          <w:tab w:val="left" w:pos="900"/>
        </w:tabs>
        <w:spacing w:line="500" w:lineRule="exact"/>
        <w:ind w:firstLine="480" w:firstLineChars="200"/>
        <w:rPr>
          <w:rFonts w:ascii="宋体" w:hAnsi="宋体"/>
          <w:bCs/>
          <w:sz w:val="24"/>
        </w:rPr>
      </w:pPr>
      <w:r>
        <w:rPr>
          <w:rFonts w:hint="eastAsia" w:ascii="宋体" w:hAnsi="宋体"/>
          <w:bCs/>
          <w:sz w:val="24"/>
        </w:rPr>
        <w:t>4.1谈判供应商在递交响应文件后，可以修改或撤回其谈判响应文件，但这种修改和撤回，必须在规定的响应文件接收截止时间前，以书面形式送达指定地点。</w:t>
      </w:r>
    </w:p>
    <w:p>
      <w:pPr>
        <w:tabs>
          <w:tab w:val="left" w:pos="900"/>
        </w:tabs>
        <w:spacing w:line="500" w:lineRule="exact"/>
        <w:ind w:firstLine="480" w:firstLineChars="200"/>
        <w:rPr>
          <w:rFonts w:ascii="宋体" w:hAnsi="宋体"/>
          <w:bCs/>
          <w:sz w:val="24"/>
        </w:rPr>
      </w:pPr>
      <w:r>
        <w:rPr>
          <w:rFonts w:hint="eastAsia" w:ascii="宋体" w:hAnsi="宋体"/>
          <w:bCs/>
          <w:sz w:val="24"/>
        </w:rPr>
        <w:t>4.2谈判供应商的修改或撤回通知书，应按本文件规定进行编制、密封、标记和发送，并应在封套上加注“修改”和“撤回”字样。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hAnsi="宋体"/>
          <w:bCs/>
          <w:sz w:val="24"/>
        </w:rPr>
      </w:pPr>
      <w:r>
        <w:rPr>
          <w:rFonts w:hint="eastAsia" w:ascii="宋体" w:hAnsi="宋体"/>
          <w:bCs/>
          <w:sz w:val="24"/>
        </w:rPr>
        <w:t>4.3谈判供应商在提交最后报价之前，可以根据谈判情况退出谈判。</w:t>
      </w:r>
    </w:p>
    <w:p>
      <w:pPr>
        <w:spacing w:line="500" w:lineRule="exact"/>
        <w:ind w:firstLine="482" w:firstLineChars="200"/>
        <w:outlineLvl w:val="1"/>
        <w:rPr>
          <w:rFonts w:ascii="宋体" w:hAnsi="宋体" w:cs="宋体"/>
          <w:b/>
          <w:bCs/>
          <w:sz w:val="24"/>
        </w:rPr>
      </w:pPr>
      <w:r>
        <w:rPr>
          <w:rFonts w:hint="eastAsia" w:ascii="宋体" w:hAnsi="宋体" w:cs="宋体"/>
          <w:b/>
          <w:bCs/>
          <w:sz w:val="24"/>
        </w:rPr>
        <w:t>四、谈判与评审</w:t>
      </w:r>
    </w:p>
    <w:p>
      <w:pPr>
        <w:tabs>
          <w:tab w:val="left" w:pos="900"/>
        </w:tabs>
        <w:spacing w:line="500" w:lineRule="exact"/>
        <w:ind w:firstLine="480" w:firstLineChars="200"/>
        <w:rPr>
          <w:rFonts w:ascii="宋体" w:hAnsi="宋体"/>
          <w:bCs/>
          <w:sz w:val="24"/>
        </w:rPr>
      </w:pPr>
      <w:r>
        <w:rPr>
          <w:rFonts w:hint="eastAsia" w:ascii="宋体" w:hAnsi="宋体"/>
          <w:bCs/>
          <w:sz w:val="24"/>
        </w:rPr>
        <w:t>1、谈判仪式</w:t>
      </w:r>
    </w:p>
    <w:p>
      <w:pPr>
        <w:tabs>
          <w:tab w:val="left" w:pos="900"/>
        </w:tabs>
        <w:spacing w:line="500" w:lineRule="exact"/>
        <w:ind w:firstLine="480" w:firstLineChars="200"/>
        <w:rPr>
          <w:rFonts w:ascii="宋体" w:hAnsi="宋体"/>
          <w:bCs/>
          <w:sz w:val="24"/>
        </w:rPr>
      </w:pPr>
      <w:r>
        <w:rPr>
          <w:rFonts w:hint="eastAsia" w:ascii="宋体" w:hAnsi="宋体"/>
          <w:bCs/>
          <w:sz w:val="24"/>
        </w:rPr>
        <w:t>1.1按采购公告中规定的时间和地点组织谈判开始仪式，仪式由采购人或采购代理机构主持，谈判供应商应委派携带有效证件的代表准时参加，参加仪式的代表需签名以证明其出席。</w:t>
      </w:r>
    </w:p>
    <w:p>
      <w:pPr>
        <w:tabs>
          <w:tab w:val="left" w:pos="900"/>
        </w:tabs>
        <w:spacing w:line="500" w:lineRule="exact"/>
        <w:ind w:firstLine="480" w:firstLineChars="200"/>
        <w:rPr>
          <w:rFonts w:ascii="宋体" w:hAnsi="宋体"/>
          <w:bCs/>
          <w:sz w:val="24"/>
        </w:rPr>
      </w:pPr>
      <w:r>
        <w:rPr>
          <w:rFonts w:hint="eastAsia" w:ascii="宋体" w:hAnsi="宋体"/>
          <w:bCs/>
          <w:sz w:val="24"/>
        </w:rPr>
        <w:t>2、谈判小组</w:t>
      </w:r>
    </w:p>
    <w:p>
      <w:pPr>
        <w:tabs>
          <w:tab w:val="left" w:pos="900"/>
        </w:tabs>
        <w:spacing w:line="500" w:lineRule="exact"/>
        <w:ind w:firstLine="480" w:firstLineChars="200"/>
        <w:rPr>
          <w:rFonts w:ascii="宋体" w:hAnsi="宋体"/>
          <w:bCs/>
          <w:sz w:val="24"/>
        </w:rPr>
      </w:pPr>
      <w:r>
        <w:rPr>
          <w:rFonts w:hint="eastAsia" w:ascii="宋体" w:hAnsi="宋体"/>
          <w:bCs/>
          <w:sz w:val="24"/>
        </w:rPr>
        <w:t>2.1谈判开始仪式结束后，采购人或采购代理机构组织谈判小组进行评审、谈判。</w:t>
      </w:r>
    </w:p>
    <w:p>
      <w:pPr>
        <w:tabs>
          <w:tab w:val="left" w:pos="900"/>
        </w:tabs>
        <w:spacing w:line="500" w:lineRule="exact"/>
        <w:ind w:firstLine="480" w:firstLineChars="200"/>
        <w:rPr>
          <w:rFonts w:ascii="宋体" w:hAnsi="宋体"/>
          <w:bCs/>
          <w:sz w:val="24"/>
        </w:rPr>
      </w:pPr>
      <w:r>
        <w:rPr>
          <w:rFonts w:hint="eastAsia" w:ascii="宋体" w:hAnsi="宋体"/>
          <w:bCs/>
          <w:sz w:val="24"/>
        </w:rPr>
        <w:t>2.2谈判小组由政府采购评审专家、采购人代表组成，且人员构成符合政府采购有关规定。</w:t>
      </w:r>
    </w:p>
    <w:p>
      <w:pPr>
        <w:tabs>
          <w:tab w:val="left" w:pos="900"/>
        </w:tabs>
        <w:spacing w:line="500" w:lineRule="exact"/>
        <w:ind w:firstLine="480" w:firstLineChars="200"/>
        <w:rPr>
          <w:rFonts w:ascii="宋体" w:hAnsi="宋体"/>
          <w:bCs/>
          <w:sz w:val="24"/>
        </w:rPr>
      </w:pPr>
      <w:r>
        <w:rPr>
          <w:rFonts w:hint="eastAsia" w:ascii="宋体" w:hAnsi="宋体"/>
          <w:bCs/>
          <w:sz w:val="24"/>
        </w:rPr>
        <w:t>2.3谈判小组应以科学、公正的态度参加评审、谈判工作并推荐成交候选人。评审专家在评审过程中不受任何干扰，独立、负责地提出评审意见，并对自己的评审意见承担责任。</w:t>
      </w:r>
    </w:p>
    <w:p>
      <w:pPr>
        <w:tabs>
          <w:tab w:val="left" w:pos="900"/>
        </w:tabs>
        <w:spacing w:line="500" w:lineRule="exact"/>
        <w:ind w:firstLine="480" w:firstLineChars="200"/>
        <w:rPr>
          <w:rFonts w:ascii="宋体" w:hAnsi="宋体"/>
          <w:bCs/>
          <w:sz w:val="24"/>
        </w:rPr>
      </w:pPr>
      <w:r>
        <w:rPr>
          <w:rFonts w:hint="eastAsia" w:ascii="宋体" w:hAnsi="宋体"/>
          <w:bCs/>
          <w:sz w:val="24"/>
        </w:rPr>
        <w:t>2.4谈判小组将对供应商的商业、技术秘密予以保密。</w:t>
      </w:r>
    </w:p>
    <w:p>
      <w:pPr>
        <w:tabs>
          <w:tab w:val="left" w:pos="900"/>
        </w:tabs>
        <w:spacing w:line="500" w:lineRule="exact"/>
        <w:ind w:firstLine="480" w:firstLineChars="200"/>
        <w:rPr>
          <w:rFonts w:ascii="宋体" w:hAnsi="宋体"/>
          <w:bCs/>
          <w:sz w:val="24"/>
        </w:rPr>
      </w:pPr>
      <w:r>
        <w:rPr>
          <w:rFonts w:hint="eastAsia" w:ascii="宋体" w:hAnsi="宋体"/>
          <w:bCs/>
          <w:sz w:val="24"/>
        </w:rPr>
        <w:t>3、谈判评审过程的保密与公正</w:t>
      </w:r>
    </w:p>
    <w:p>
      <w:pPr>
        <w:tabs>
          <w:tab w:val="left" w:pos="900"/>
        </w:tabs>
        <w:spacing w:line="500" w:lineRule="exact"/>
        <w:ind w:firstLine="480" w:firstLineChars="200"/>
        <w:rPr>
          <w:rFonts w:ascii="宋体" w:hAnsi="宋体"/>
          <w:bCs/>
          <w:sz w:val="24"/>
        </w:rPr>
      </w:pPr>
      <w:r>
        <w:rPr>
          <w:rFonts w:hint="eastAsia" w:ascii="宋体" w:hAnsi="宋体"/>
          <w:bCs/>
          <w:sz w:val="24"/>
        </w:rPr>
        <w:t>3.1谈判开始仪式结束后，直至签订合同之日止，凡是与审查、澄清、评价和比较谈判响应文件的有关资料以及推荐建议等，均不得向供应商或与评审无关的其他人员透露。</w:t>
      </w:r>
    </w:p>
    <w:p>
      <w:pPr>
        <w:tabs>
          <w:tab w:val="left" w:pos="900"/>
        </w:tabs>
        <w:spacing w:line="500" w:lineRule="exact"/>
        <w:ind w:firstLine="480" w:firstLineChars="200"/>
        <w:rPr>
          <w:rFonts w:ascii="宋体" w:hAnsi="宋体"/>
          <w:bCs/>
          <w:sz w:val="24"/>
        </w:rPr>
      </w:pPr>
      <w:r>
        <w:rPr>
          <w:rFonts w:hint="eastAsia" w:ascii="宋体" w:hAnsi="宋体"/>
          <w:bCs/>
          <w:sz w:val="24"/>
        </w:rPr>
        <w:t>3.2在评审过程中，如果供应商试图向代理机构和参与评审的人员施加任何影响，有可能对其响应文件按无效处理。</w:t>
      </w:r>
    </w:p>
    <w:p>
      <w:pPr>
        <w:tabs>
          <w:tab w:val="left" w:pos="900"/>
        </w:tabs>
        <w:spacing w:line="500" w:lineRule="exact"/>
        <w:ind w:firstLine="480" w:firstLineChars="200"/>
        <w:rPr>
          <w:rFonts w:ascii="宋体" w:hAnsi="宋体"/>
          <w:bCs/>
          <w:sz w:val="24"/>
        </w:rPr>
      </w:pPr>
      <w:r>
        <w:rPr>
          <w:rFonts w:hint="eastAsia" w:ascii="宋体" w:hAnsi="宋体"/>
          <w:bCs/>
          <w:sz w:val="24"/>
        </w:rPr>
        <w:t>4、评审过程的澄清、说明和更正</w:t>
      </w:r>
    </w:p>
    <w:p>
      <w:pPr>
        <w:tabs>
          <w:tab w:val="left" w:pos="900"/>
        </w:tabs>
        <w:spacing w:line="500" w:lineRule="exact"/>
        <w:ind w:firstLine="480" w:firstLineChars="200"/>
        <w:rPr>
          <w:rFonts w:ascii="宋体" w:hAnsi="宋体"/>
          <w:bCs/>
          <w:sz w:val="24"/>
        </w:rPr>
      </w:pPr>
      <w:r>
        <w:rPr>
          <w:rFonts w:hint="eastAsia" w:ascii="宋体" w:hAnsi="宋体"/>
          <w:bCs/>
          <w:sz w:val="24"/>
        </w:rPr>
        <w:t>4.1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hAnsi="宋体"/>
          <w:bCs/>
          <w:sz w:val="24"/>
        </w:rPr>
      </w:pPr>
      <w:r>
        <w:rPr>
          <w:rFonts w:hint="eastAsia" w:ascii="宋体" w:hAnsi="宋体"/>
          <w:bCs/>
          <w:sz w:val="24"/>
        </w:rPr>
        <w:t>4.2接到谈判小组要求的供应商应派人按谈判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hAnsi="宋体"/>
          <w:bCs/>
          <w:sz w:val="24"/>
        </w:rPr>
      </w:pPr>
      <w:r>
        <w:rPr>
          <w:rFonts w:hint="eastAsia" w:ascii="宋体" w:hAnsi="宋体"/>
          <w:bCs/>
          <w:sz w:val="24"/>
        </w:rPr>
        <w:t>4.3接到谈判小组澄清要求的供应商如未按规定做出澄清，其风险由供应商自行承担。</w:t>
      </w:r>
    </w:p>
    <w:p>
      <w:pPr>
        <w:tabs>
          <w:tab w:val="left" w:pos="900"/>
        </w:tabs>
        <w:spacing w:line="500" w:lineRule="exact"/>
        <w:ind w:firstLine="480" w:firstLineChars="200"/>
        <w:rPr>
          <w:rFonts w:ascii="宋体" w:hAnsi="宋体"/>
          <w:bCs/>
          <w:sz w:val="24"/>
        </w:rPr>
      </w:pPr>
      <w:r>
        <w:rPr>
          <w:rFonts w:hint="eastAsia" w:ascii="宋体" w:hAnsi="宋体"/>
          <w:bCs/>
          <w:sz w:val="24"/>
        </w:rPr>
        <w:t>5、对响应文件的初审</w:t>
      </w:r>
    </w:p>
    <w:p>
      <w:pPr>
        <w:tabs>
          <w:tab w:val="left" w:pos="900"/>
        </w:tabs>
        <w:spacing w:line="500" w:lineRule="exact"/>
        <w:ind w:firstLine="480" w:firstLineChars="200"/>
        <w:rPr>
          <w:rFonts w:ascii="宋体" w:hAnsi="宋体"/>
          <w:bCs/>
          <w:sz w:val="24"/>
        </w:rPr>
      </w:pPr>
      <w:r>
        <w:rPr>
          <w:rFonts w:hint="eastAsia" w:ascii="宋体" w:hAnsi="宋体"/>
          <w:bCs/>
          <w:sz w:val="24"/>
        </w:rPr>
        <w:t>5.1响应文件初审分为资格性检查和符合性检查。</w:t>
      </w:r>
    </w:p>
    <w:p>
      <w:pPr>
        <w:tabs>
          <w:tab w:val="left" w:pos="900"/>
        </w:tabs>
        <w:spacing w:line="500" w:lineRule="exact"/>
        <w:ind w:firstLine="480" w:firstLineChars="200"/>
        <w:rPr>
          <w:rFonts w:ascii="宋体" w:hAnsi="宋体"/>
          <w:bCs/>
          <w:sz w:val="24"/>
        </w:rPr>
      </w:pPr>
      <w:r>
        <w:rPr>
          <w:rFonts w:hint="eastAsia" w:ascii="宋体" w:hAnsi="宋体"/>
          <w:bCs/>
          <w:sz w:val="24"/>
        </w:rPr>
        <w:t>资格性检查：依据法律法规和谈判文件的规定，对响应文件中的资格证明文件等进行审查，以确定供应商是否具备参加谈判的资格。</w:t>
      </w:r>
    </w:p>
    <w:p>
      <w:pPr>
        <w:tabs>
          <w:tab w:val="left" w:pos="900"/>
        </w:tabs>
        <w:spacing w:line="500" w:lineRule="exact"/>
        <w:ind w:firstLine="480" w:firstLineChars="200"/>
        <w:rPr>
          <w:rFonts w:ascii="宋体" w:hAnsi="宋体"/>
          <w:bCs/>
          <w:sz w:val="24"/>
        </w:rPr>
      </w:pPr>
      <w:r>
        <w:rPr>
          <w:rFonts w:hint="eastAsia" w:ascii="宋体" w:hAnsi="宋体"/>
          <w:bCs/>
          <w:sz w:val="24"/>
        </w:rPr>
        <w:t>谈判小组在进行资格性审查的同时，将在“信用中国”网站（www.creditchina.gov.cn）对供应商是否被列入失信被执行人、重大税收违法案件当事人名单、政府采购严重失信行为记录名单情况进行查询，以确定供应商是否具备参加谈判的资格。查询结果将以网页打印的形式留存并归档。</w:t>
      </w:r>
    </w:p>
    <w:p>
      <w:pPr>
        <w:tabs>
          <w:tab w:val="left" w:pos="900"/>
        </w:tabs>
        <w:spacing w:line="500" w:lineRule="exact"/>
        <w:ind w:firstLine="480" w:firstLineChars="200"/>
        <w:rPr>
          <w:rFonts w:ascii="宋体" w:hAnsi="宋体"/>
          <w:bCs/>
          <w:sz w:val="24"/>
        </w:rPr>
      </w:pPr>
      <w:r>
        <w:rPr>
          <w:rFonts w:hint="eastAsia" w:ascii="宋体" w:hAnsi="宋体"/>
          <w:bCs/>
          <w:sz w:val="24"/>
        </w:rPr>
        <w:t>符合性检查：依据谈判文件的规定，从响应文件的有效性、完整性和对谈判文件的响应程度进行审查，以确定是否对谈判文件的实质性要求作出响应。</w:t>
      </w:r>
    </w:p>
    <w:p>
      <w:pPr>
        <w:tabs>
          <w:tab w:val="left" w:pos="900"/>
        </w:tabs>
        <w:spacing w:line="500" w:lineRule="exact"/>
        <w:ind w:firstLine="480" w:firstLineChars="200"/>
        <w:rPr>
          <w:rFonts w:ascii="宋体" w:hAnsi="宋体"/>
          <w:bCs/>
          <w:sz w:val="24"/>
        </w:rPr>
      </w:pPr>
      <w:r>
        <w:rPr>
          <w:rFonts w:hint="eastAsia" w:ascii="宋体" w:hAnsi="宋体"/>
          <w:bCs/>
          <w:sz w:val="24"/>
        </w:rPr>
        <w:t>5.2在正式谈判之前，谈判小组将首先审查每份响应文件是否实质性响应了谈判文件的要求。实质性响应的响应文件应该是与谈判文件要求的条款、条件和规格相符，没有重大偏离或保留。</w:t>
      </w:r>
    </w:p>
    <w:p>
      <w:pPr>
        <w:tabs>
          <w:tab w:val="left" w:pos="900"/>
        </w:tabs>
        <w:spacing w:line="500" w:lineRule="exact"/>
        <w:ind w:firstLine="480" w:firstLineChars="200"/>
        <w:rPr>
          <w:rFonts w:ascii="宋体" w:hAnsi="宋体"/>
          <w:bCs/>
          <w:sz w:val="24"/>
        </w:rPr>
      </w:pPr>
      <w:r>
        <w:rPr>
          <w:rFonts w:hint="eastAsia" w:ascii="宋体" w:hAnsi="宋体"/>
          <w:bCs/>
          <w:sz w:val="24"/>
        </w:rPr>
        <w:t>所谓重大偏离或保留是指与谈判文件规定的实质性要求存在负偏离，或者在实质上与谈判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谈判小组决定响应文件的响应性只根据响应文件本身的内容，而不寻求外部的证据。</w:t>
      </w:r>
    </w:p>
    <w:p>
      <w:pPr>
        <w:tabs>
          <w:tab w:val="left" w:pos="900"/>
        </w:tabs>
        <w:spacing w:line="500" w:lineRule="exact"/>
        <w:ind w:firstLine="480" w:firstLineChars="200"/>
        <w:rPr>
          <w:rFonts w:ascii="宋体" w:hAnsi="宋体"/>
          <w:bCs/>
          <w:sz w:val="24"/>
        </w:rPr>
      </w:pPr>
      <w:r>
        <w:rPr>
          <w:rFonts w:hint="eastAsia" w:ascii="宋体" w:hAnsi="宋体"/>
          <w:bCs/>
          <w:sz w:val="24"/>
        </w:rPr>
        <w:t>5.3被认定为未实质性和符合性响应谈判文件的响应文件的情形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（1）未按照采购文件规定要求密封、签署、盖章的；</w:t>
      </w:r>
    </w:p>
    <w:p>
      <w:pPr>
        <w:tabs>
          <w:tab w:val="left" w:pos="900"/>
        </w:tabs>
        <w:spacing w:line="500" w:lineRule="exact"/>
        <w:ind w:firstLine="480" w:firstLineChars="200"/>
        <w:rPr>
          <w:rFonts w:ascii="宋体" w:hAnsi="宋体"/>
          <w:bCs/>
          <w:sz w:val="24"/>
        </w:rPr>
      </w:pPr>
      <w:r>
        <w:rPr>
          <w:rFonts w:hint="eastAsia" w:ascii="宋体" w:hAnsi="宋体"/>
          <w:bCs/>
          <w:sz w:val="24"/>
        </w:rPr>
        <w:t>（2）供应商在报价时采用选择性报价；</w:t>
      </w:r>
    </w:p>
    <w:p>
      <w:pPr>
        <w:tabs>
          <w:tab w:val="left" w:pos="900"/>
        </w:tabs>
        <w:spacing w:line="500" w:lineRule="exact"/>
        <w:ind w:firstLine="480" w:firstLineChars="200"/>
        <w:rPr>
          <w:rFonts w:ascii="宋体" w:hAnsi="宋体"/>
          <w:bCs/>
          <w:sz w:val="24"/>
        </w:rPr>
      </w:pPr>
      <w:r>
        <w:rPr>
          <w:rFonts w:hint="eastAsia" w:ascii="宋体" w:hAnsi="宋体"/>
          <w:bCs/>
          <w:sz w:val="24"/>
        </w:rPr>
        <w:t>（3）供应商不符合采购文件中规定的合格谈判供应商资格要求的；</w:t>
      </w:r>
    </w:p>
    <w:p>
      <w:pPr>
        <w:tabs>
          <w:tab w:val="left" w:pos="900"/>
        </w:tabs>
        <w:spacing w:line="500" w:lineRule="exact"/>
        <w:ind w:firstLine="480" w:firstLineChars="200"/>
        <w:rPr>
          <w:rFonts w:ascii="宋体" w:hAnsi="宋体"/>
          <w:bCs/>
          <w:sz w:val="24"/>
        </w:rPr>
      </w:pPr>
      <w:r>
        <w:rPr>
          <w:rFonts w:hint="eastAsia" w:ascii="宋体" w:hAnsi="宋体"/>
          <w:bCs/>
          <w:sz w:val="24"/>
        </w:rPr>
        <w:t>（4）不符合法律、法规和采购文件中规定的其他实质性要求的；</w:t>
      </w:r>
    </w:p>
    <w:p>
      <w:pPr>
        <w:tabs>
          <w:tab w:val="left" w:pos="900"/>
        </w:tabs>
        <w:spacing w:line="500" w:lineRule="exact"/>
        <w:ind w:firstLine="480" w:firstLineChars="200"/>
        <w:rPr>
          <w:rFonts w:ascii="宋体" w:hAnsi="宋体"/>
          <w:bCs/>
          <w:sz w:val="24"/>
        </w:rPr>
      </w:pPr>
      <w:r>
        <w:rPr>
          <w:rFonts w:hint="eastAsia" w:ascii="宋体" w:hAnsi="宋体"/>
          <w:bCs/>
          <w:sz w:val="24"/>
        </w:rPr>
        <w:t>（5）其他法律、法规及本采购文件规定的属未实质性响应的响应文件的情形。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5.4未实质性响应谈判文件的响应文件按无效响应处理，谈判小组将予以拒绝，供应商不得通过修改或撤销不合要求的偏离或保留而使其谈判响应文件成为实质性响应的文件。</w:t>
      </w:r>
    </w:p>
    <w:p>
      <w:pPr>
        <w:tabs>
          <w:tab w:val="left" w:pos="900"/>
        </w:tabs>
        <w:spacing w:line="500" w:lineRule="exact"/>
        <w:ind w:firstLine="480" w:firstLineChars="200"/>
        <w:rPr>
          <w:rFonts w:ascii="宋体" w:hAnsi="宋体"/>
          <w:bCs/>
          <w:sz w:val="24"/>
        </w:rPr>
      </w:pPr>
      <w:r>
        <w:rPr>
          <w:rFonts w:hint="eastAsia" w:ascii="宋体" w:hAnsi="宋体"/>
          <w:bCs/>
          <w:sz w:val="24"/>
        </w:rPr>
        <w:t>5.5同一项目（项目未分包）或同一分包（项目有不同分包），如出现同一品牌的产品有多个供应商参加谈判时，谈判中在其他条件合格的前提下，选取报价最低的供应商参加谈判报价，其他供应商作为无效谈判响应处理。</w:t>
      </w:r>
    </w:p>
    <w:p>
      <w:pPr>
        <w:tabs>
          <w:tab w:val="left" w:pos="900"/>
        </w:tabs>
        <w:spacing w:line="500" w:lineRule="exact"/>
        <w:ind w:firstLine="480" w:firstLineChars="200"/>
        <w:rPr>
          <w:rFonts w:ascii="宋体" w:hAnsi="宋体"/>
          <w:bCs/>
          <w:sz w:val="24"/>
        </w:rPr>
      </w:pPr>
      <w:r>
        <w:rPr>
          <w:rFonts w:hint="eastAsia" w:ascii="宋体" w:hAnsi="宋体"/>
          <w:bCs/>
          <w:sz w:val="24"/>
        </w:rPr>
        <w:t>6、谈判程序及成交原则</w:t>
      </w:r>
    </w:p>
    <w:p>
      <w:pPr>
        <w:tabs>
          <w:tab w:val="left" w:pos="900"/>
        </w:tabs>
        <w:spacing w:line="500" w:lineRule="exact"/>
        <w:ind w:firstLine="480" w:firstLineChars="200"/>
        <w:rPr>
          <w:rFonts w:ascii="宋体" w:hAnsi="宋体"/>
          <w:bCs/>
          <w:sz w:val="24"/>
        </w:rPr>
      </w:pPr>
      <w:r>
        <w:rPr>
          <w:rFonts w:hint="eastAsia" w:ascii="宋体" w:hAnsi="宋体"/>
          <w:bCs/>
          <w:sz w:val="24"/>
        </w:rPr>
        <w:t>6.1谈判程序</w:t>
      </w:r>
    </w:p>
    <w:p>
      <w:pPr>
        <w:tabs>
          <w:tab w:val="left" w:pos="900"/>
        </w:tabs>
        <w:spacing w:line="500" w:lineRule="exact"/>
        <w:ind w:firstLine="480" w:firstLineChars="200"/>
        <w:rPr>
          <w:rFonts w:ascii="宋体" w:hAnsi="宋体"/>
          <w:bCs/>
          <w:sz w:val="24"/>
        </w:rPr>
      </w:pPr>
      <w:r>
        <w:rPr>
          <w:rFonts w:hint="eastAsia" w:ascii="宋体" w:hAnsi="宋体"/>
          <w:bCs/>
          <w:sz w:val="24"/>
        </w:rPr>
        <w:t>6.1.1对于通过资格性和符合性审查的供应商，谈判小组所有成员将集中与单一供应商分别进行谈判。</w:t>
      </w:r>
    </w:p>
    <w:p>
      <w:pPr>
        <w:tabs>
          <w:tab w:val="left" w:pos="900"/>
        </w:tabs>
        <w:spacing w:line="500" w:lineRule="exact"/>
        <w:ind w:firstLine="480" w:firstLineChars="200"/>
        <w:rPr>
          <w:rFonts w:ascii="宋体" w:hAnsi="宋体"/>
          <w:bCs/>
          <w:sz w:val="24"/>
        </w:rPr>
      </w:pPr>
      <w:r>
        <w:rPr>
          <w:rFonts w:hint="eastAsia" w:ascii="宋体" w:hAnsi="宋体"/>
          <w:bCs/>
          <w:sz w:val="24"/>
        </w:rPr>
        <w:t>在谈判过程中，谈判小组可能根据谈判文件和谈判情况实质性变动的内容有：采购需求中的技术、服务要求以及合同草案条款。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tabs>
          <w:tab w:val="left" w:pos="900"/>
        </w:tabs>
        <w:spacing w:line="500" w:lineRule="exact"/>
        <w:ind w:firstLine="480" w:firstLineChars="200"/>
        <w:rPr>
          <w:rFonts w:ascii="宋体" w:hAnsi="宋体"/>
          <w:bCs/>
          <w:sz w:val="24"/>
        </w:rPr>
      </w:pPr>
      <w:r>
        <w:rPr>
          <w:rFonts w:hint="eastAsia" w:ascii="宋体" w:hAnsi="宋体"/>
          <w:bCs/>
          <w:sz w:val="24"/>
        </w:rPr>
        <w:t>6.1.2谈判文件能够详细列明采购标的的技术、服务要求的，谈判结束后，谈判小组将要求所有实质性响应的供应商在规定时间内提交最后报价。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谈判文件不能详细列明采购标的的技术、服务要求，需经谈判由供应商提供最终技术方案及服务保障或解决方案的，谈判结束后，谈判小组将按照少数服从多数的原则投票推荐3家以上供应商的技术方案及服务保障或者解决方案，并要求其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符合《政府采购非招标采购方式管理暂行办法》第二十七条相关规定情形的，提交最后报价的供应商可以为2家。</w:t>
      </w:r>
    </w:p>
    <w:p>
      <w:pPr>
        <w:tabs>
          <w:tab w:val="left" w:pos="900"/>
        </w:tabs>
        <w:spacing w:line="500" w:lineRule="exact"/>
        <w:ind w:firstLine="480" w:firstLineChars="200"/>
        <w:rPr>
          <w:rFonts w:ascii="宋体" w:hAnsi="宋体"/>
          <w:bCs/>
          <w:sz w:val="24"/>
        </w:rPr>
      </w:pPr>
      <w:r>
        <w:rPr>
          <w:rFonts w:hint="eastAsia" w:ascii="宋体" w:hAnsi="宋体"/>
          <w:bCs/>
          <w:sz w:val="24"/>
        </w:rPr>
        <w:t>6.1.3谈判供应商未在谈判小组规定的时间内完成最后报价的视为放弃谈判，其谈判响应按无效响应处理。最后报价须由谈判供应商法定代表人或授权代表签字或者加盖公章。已提交响应文件的供应商，在提交最后报价之前，可以根据谈判情况退出谈判。</w:t>
      </w:r>
    </w:p>
    <w:p>
      <w:pPr>
        <w:tabs>
          <w:tab w:val="left" w:pos="900"/>
        </w:tabs>
        <w:spacing w:line="500" w:lineRule="exact"/>
        <w:ind w:firstLine="480" w:firstLineChars="200"/>
        <w:rPr>
          <w:rFonts w:ascii="宋体" w:hAnsi="宋体"/>
          <w:bCs/>
          <w:sz w:val="24"/>
        </w:rPr>
      </w:pPr>
      <w:r>
        <w:rPr>
          <w:rFonts w:hint="eastAsia" w:ascii="宋体" w:hAnsi="宋体"/>
          <w:bCs/>
          <w:sz w:val="24"/>
        </w:rPr>
        <w:t>6.1.4 各供应商最后报价结束后,如谈判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谈判小组有权取消其谈判成交资格，按顺序由最后报价次低的供应商递补，以此类推。</w:t>
      </w:r>
    </w:p>
    <w:p>
      <w:pPr>
        <w:tabs>
          <w:tab w:val="left" w:pos="900"/>
        </w:tabs>
        <w:spacing w:line="500" w:lineRule="exact"/>
        <w:ind w:firstLine="480" w:firstLineChars="200"/>
        <w:rPr>
          <w:rFonts w:ascii="宋体" w:hAnsi="宋体"/>
          <w:bCs/>
          <w:sz w:val="24"/>
        </w:rPr>
      </w:pPr>
      <w:r>
        <w:rPr>
          <w:rFonts w:hint="eastAsia" w:ascii="宋体" w:hAnsi="宋体"/>
          <w:bCs/>
          <w:sz w:val="24"/>
        </w:rPr>
        <w:t>6.2成交原则</w:t>
      </w:r>
    </w:p>
    <w:p>
      <w:pPr>
        <w:tabs>
          <w:tab w:val="left" w:pos="900"/>
        </w:tabs>
        <w:spacing w:line="500" w:lineRule="exact"/>
        <w:ind w:firstLine="480" w:firstLineChars="200"/>
        <w:rPr>
          <w:rFonts w:ascii="宋体" w:hAnsi="宋体"/>
          <w:bCs/>
          <w:sz w:val="24"/>
        </w:rPr>
      </w:pPr>
      <w:r>
        <w:rPr>
          <w:rFonts w:hint="eastAsia" w:ascii="宋体" w:hAnsi="宋体"/>
          <w:bCs/>
          <w:sz w:val="24"/>
        </w:rPr>
        <w:t>6.2.1谈判小组将从质量和服务均能满足采购文件实质性响应要求的供应商中，按照最后报价由低到高顺序推荐成交候选人。</w:t>
      </w:r>
    </w:p>
    <w:p>
      <w:pPr>
        <w:tabs>
          <w:tab w:val="left" w:pos="900"/>
        </w:tabs>
        <w:spacing w:line="500" w:lineRule="exact"/>
        <w:ind w:firstLine="480" w:firstLineChars="200"/>
        <w:rPr>
          <w:rFonts w:ascii="宋体" w:hAnsi="宋体"/>
          <w:bCs/>
          <w:sz w:val="24"/>
        </w:rPr>
      </w:pPr>
      <w:r>
        <w:rPr>
          <w:rFonts w:hint="eastAsia" w:ascii="宋体" w:hAnsi="宋体"/>
          <w:bCs/>
          <w:sz w:val="24"/>
        </w:rPr>
        <w:t>6.2.2供应商的最后报价如相同，则优先采购 “环境标志产品”或“节能产品”；若均非“环境标志产品”、“节能产品”，则将优先采购交货期短者。供应商的报价如相同，交货期也相同，则由谈判小组抽签确定。符合本谈判文件优先采购 “环境标志产品”或“节能产品”的；必须提供“环境标志产品”或“节能产品”证明，否则不予认可。</w:t>
      </w:r>
    </w:p>
    <w:p>
      <w:pPr>
        <w:tabs>
          <w:tab w:val="left" w:pos="900"/>
        </w:tabs>
        <w:spacing w:line="500" w:lineRule="exact"/>
        <w:ind w:firstLine="480" w:firstLineChars="200"/>
        <w:rPr>
          <w:rFonts w:ascii="宋体" w:hAnsi="宋体" w:cs="宋体"/>
          <w:bCs/>
          <w:sz w:val="24"/>
        </w:rPr>
      </w:pPr>
      <w:r>
        <w:rPr>
          <w:rFonts w:hint="eastAsia" w:ascii="宋体" w:hAnsi="宋体"/>
          <w:bCs/>
          <w:sz w:val="24"/>
        </w:rPr>
        <w:t>环境标志产品是指列入财政部、环境保护部最新公布的《环境标志产品政府采购清单》</w:t>
      </w:r>
      <w:r>
        <w:rPr>
          <w:rFonts w:hint="eastAsia" w:ascii="宋体" w:hAnsi="宋体" w:cs="宋体"/>
          <w:bCs/>
          <w:sz w:val="24"/>
        </w:rPr>
        <w:t>内的产品；节能产品是指列入财政部、国家发改委最新公布的《节能产品政府采购清单》内的产品。</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6.3采购活动终止的情况</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出现下列情形之一的，本次竞争性谈判采购活动将被终止：</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（1）因情况变化，不再符合规定的竞争性谈判采购方式适用情形的；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（2）出现影响采购公正的违法、违规行为的；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（3）在采购过程中符合竞争要求的供应商或者报价未超过采购预算的供应商不足3家的。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（4）因重大变故，采购任务取消的。</w:t>
      </w:r>
    </w:p>
    <w:p>
      <w:pPr>
        <w:tabs>
          <w:tab w:val="left" w:pos="900"/>
        </w:tabs>
        <w:spacing w:line="500" w:lineRule="exact"/>
        <w:ind w:firstLine="482" w:firstLineChars="200"/>
        <w:rPr>
          <w:rFonts w:ascii="宋体" w:hAnsi="宋体" w:cs="宋体"/>
          <w:b/>
          <w:bCs/>
          <w:sz w:val="24"/>
        </w:rPr>
      </w:pPr>
      <w:r>
        <w:rPr>
          <w:rFonts w:hint="eastAsia" w:ascii="宋体" w:hAnsi="宋体" w:cs="宋体"/>
          <w:b/>
          <w:bCs/>
          <w:sz w:val="24"/>
        </w:rPr>
        <w:t>6.4政府采购政策功能落实</w:t>
      </w:r>
    </w:p>
    <w:p>
      <w:pPr>
        <w:tabs>
          <w:tab w:val="left" w:pos="900"/>
        </w:tabs>
        <w:spacing w:line="500" w:lineRule="exact"/>
        <w:ind w:firstLine="482" w:firstLineChars="200"/>
        <w:rPr>
          <w:rFonts w:ascii="宋体" w:hAnsi="宋体" w:cs="宋体"/>
          <w:b/>
          <w:sz w:val="24"/>
        </w:rPr>
      </w:pPr>
      <w:r>
        <w:rPr>
          <w:rFonts w:hint="eastAsia" w:ascii="宋体" w:hAnsi="宋体" w:cs="宋体"/>
          <w:b/>
          <w:sz w:val="24"/>
        </w:rPr>
        <w:t>因本项目为专门面向中小企业采购的项目，不再执行价格评审优惠的扶持政策。</w:t>
      </w:r>
    </w:p>
    <w:p>
      <w:pPr>
        <w:tabs>
          <w:tab w:val="left" w:pos="900"/>
        </w:tabs>
        <w:spacing w:line="500" w:lineRule="exact"/>
        <w:ind w:firstLine="480" w:firstLineChars="200"/>
        <w:rPr>
          <w:rFonts w:ascii="宋体" w:hAnsi="宋体"/>
          <w:bCs/>
          <w:sz w:val="24"/>
        </w:rPr>
      </w:pPr>
      <w:r>
        <w:rPr>
          <w:rFonts w:hint="eastAsia" w:ascii="宋体" w:hAnsi="宋体"/>
          <w:bCs/>
          <w:sz w:val="24"/>
        </w:rPr>
        <w:t>注：中小微企业，应当同时符合以下条件：</w:t>
      </w:r>
    </w:p>
    <w:p>
      <w:pPr>
        <w:tabs>
          <w:tab w:val="left" w:pos="900"/>
        </w:tabs>
        <w:spacing w:line="500" w:lineRule="exact"/>
        <w:ind w:firstLine="480" w:firstLineChars="200"/>
        <w:rPr>
          <w:rFonts w:ascii="宋体" w:hAnsi="宋体"/>
          <w:bCs/>
          <w:sz w:val="24"/>
        </w:rPr>
      </w:pPr>
      <w:r>
        <w:rPr>
          <w:rFonts w:hint="eastAsia" w:ascii="宋体" w:hAnsi="宋体"/>
          <w:bCs/>
          <w:sz w:val="24"/>
        </w:rPr>
        <w:t>1.符合中小企业划分标准；</w:t>
      </w:r>
    </w:p>
    <w:p>
      <w:pPr>
        <w:tabs>
          <w:tab w:val="left" w:pos="900"/>
        </w:tabs>
        <w:spacing w:line="500" w:lineRule="exact"/>
        <w:ind w:firstLine="480" w:firstLineChars="200"/>
        <w:rPr>
          <w:rFonts w:ascii="宋体" w:hAnsi="宋体"/>
          <w:bCs/>
          <w:sz w:val="24"/>
        </w:rPr>
      </w:pPr>
      <w:r>
        <w:rPr>
          <w:rFonts w:hint="eastAsia" w:ascii="宋体" w:hAnsi="宋体"/>
          <w:bCs/>
          <w:sz w:val="24"/>
        </w:rPr>
        <w:t>2.提供本企业制造的货物、承担的工程或者服务，或者提供其他中小企业制造的货物。本项所称货物不包括使用大型企业注册商标的货物。</w:t>
      </w:r>
    </w:p>
    <w:p>
      <w:pPr>
        <w:tabs>
          <w:tab w:val="left" w:pos="900"/>
        </w:tabs>
        <w:spacing w:line="500" w:lineRule="exact"/>
        <w:ind w:firstLine="480" w:firstLineChars="200"/>
        <w:rPr>
          <w:rFonts w:ascii="宋体" w:hAnsi="宋体"/>
          <w:bCs/>
          <w:sz w:val="24"/>
        </w:rPr>
      </w:pPr>
      <w:r>
        <w:rPr>
          <w:rFonts w:hint="eastAsia" w:ascii="宋体" w:hAnsi="宋体"/>
          <w:bCs/>
          <w:sz w:val="24"/>
        </w:rPr>
        <w:t>小型、微型企业提供中型企业制造的货物的，视同为中型企业。</w:t>
      </w:r>
    </w:p>
    <w:p>
      <w:pPr>
        <w:tabs>
          <w:tab w:val="left" w:pos="900"/>
        </w:tabs>
        <w:spacing w:line="500" w:lineRule="exact"/>
        <w:ind w:firstLine="480" w:firstLineChars="200"/>
        <w:rPr>
          <w:rFonts w:ascii="宋体" w:hAnsi="宋体"/>
          <w:bCs/>
          <w:sz w:val="24"/>
        </w:rPr>
      </w:pPr>
      <w:r>
        <w:rPr>
          <w:rFonts w:hint="eastAsia" w:ascii="宋体" w:hAnsi="宋体"/>
          <w:bCs/>
          <w:sz w:val="24"/>
        </w:rPr>
        <w:t>具体以《政府采购促进中小企业发展管理办法》（财库﹝2020﹞46 号）和《工业和信息化部、国家统计局、国家发展和改革委员会、财政部关于印发中小企业划型标准规定的通知》（工信部联企业[2011]300号）的规定为准（划型标准附后）。</w:t>
      </w:r>
    </w:p>
    <w:p>
      <w:pPr>
        <w:tabs>
          <w:tab w:val="left" w:pos="900"/>
        </w:tabs>
        <w:spacing w:line="500" w:lineRule="exact"/>
        <w:ind w:firstLine="480" w:firstLineChars="200"/>
        <w:rPr>
          <w:rFonts w:ascii="宋体" w:hAnsi="宋体"/>
          <w:bCs/>
          <w:sz w:val="24"/>
        </w:rPr>
      </w:pPr>
      <w:r>
        <w:rPr>
          <w:rFonts w:hint="eastAsia" w:ascii="宋体" w:hAnsi="宋体"/>
          <w:bCs/>
          <w:sz w:val="24"/>
        </w:rPr>
        <w:t>投标人为残疾人福利性单位的，视同小微企业，提供《残疾人福利性单位声明函》（加盖公章，格式见招标文件第七章《投标文件相关格式》）。具体以《关于促进残疾人就业政府采购政策的通知》（财库〔2017〕141号）的规定为准。</w:t>
      </w:r>
    </w:p>
    <w:p>
      <w:pPr>
        <w:tabs>
          <w:tab w:val="left" w:pos="900"/>
        </w:tabs>
        <w:spacing w:line="500" w:lineRule="exact"/>
        <w:ind w:firstLine="480" w:firstLineChars="200"/>
        <w:rPr>
          <w:rFonts w:ascii="宋体" w:hAnsi="宋体"/>
          <w:bCs/>
          <w:sz w:val="24"/>
        </w:rPr>
      </w:pPr>
      <w:r>
        <w:rPr>
          <w:rFonts w:hint="eastAsia" w:ascii="宋体" w:hAnsi="宋体"/>
          <w:bCs/>
          <w:sz w:val="24"/>
        </w:rPr>
        <w:t>投标人为监狱企业的，视同小微企业，提供省级以上监狱管理局、戒毒管理局（含新疆生产建设兵团）出具的属于监狱企业的证明文件复印件。具体以《财政部 司法部关于政府采购支持监狱企业发展有关问题的通知》（财库〔2014〕68号）的规定为准。</w:t>
      </w:r>
    </w:p>
    <w:p>
      <w:pPr>
        <w:spacing w:line="500" w:lineRule="exact"/>
        <w:ind w:firstLine="482" w:firstLineChars="200"/>
        <w:outlineLvl w:val="1"/>
        <w:rPr>
          <w:rFonts w:ascii="宋体" w:hAnsi="宋体" w:cs="宋体"/>
          <w:b/>
          <w:bCs/>
          <w:sz w:val="24"/>
        </w:rPr>
      </w:pPr>
      <w:r>
        <w:rPr>
          <w:rFonts w:hint="eastAsia" w:ascii="宋体" w:hAnsi="宋体" w:cs="宋体"/>
          <w:b/>
          <w:bCs/>
          <w:sz w:val="24"/>
        </w:rPr>
        <w:t>五、成交</w:t>
      </w:r>
    </w:p>
    <w:p>
      <w:pPr>
        <w:spacing w:line="500" w:lineRule="exact"/>
        <w:ind w:firstLine="480" w:firstLineChars="200"/>
        <w:rPr>
          <w:rFonts w:ascii="宋体" w:hAnsi="宋体" w:cs="宋体"/>
          <w:sz w:val="24"/>
        </w:rPr>
      </w:pPr>
      <w:r>
        <w:rPr>
          <w:rFonts w:hint="eastAsia" w:ascii="宋体" w:hAnsi="宋体" w:cs="宋体"/>
          <w:sz w:val="24"/>
        </w:rPr>
        <w:t>1、确定成交单位</w:t>
      </w:r>
    </w:p>
    <w:p>
      <w:pPr>
        <w:spacing w:line="500" w:lineRule="exact"/>
        <w:ind w:firstLine="480" w:firstLineChars="200"/>
        <w:rPr>
          <w:rFonts w:ascii="宋体" w:hAnsi="宋体" w:cs="宋体"/>
          <w:sz w:val="24"/>
        </w:rPr>
      </w:pPr>
      <w:r>
        <w:rPr>
          <w:rFonts w:hint="eastAsia" w:ascii="宋体" w:hAnsi="宋体" w:cs="宋体"/>
          <w:sz w:val="24"/>
        </w:rPr>
        <w:t>1.1谈判小组根据本采购文件规定评审办法、原始谈判记录和谈判结果，编写评审报告，推荐成交候选人。</w:t>
      </w:r>
    </w:p>
    <w:p>
      <w:pPr>
        <w:spacing w:line="500" w:lineRule="exact"/>
        <w:ind w:firstLine="480" w:firstLineChars="200"/>
        <w:rPr>
          <w:rFonts w:ascii="宋体" w:hAnsi="宋体" w:cs="宋体"/>
          <w:sz w:val="24"/>
        </w:rPr>
      </w:pPr>
      <w:r>
        <w:rPr>
          <w:rFonts w:hint="eastAsia" w:ascii="宋体" w:hAnsi="宋体" w:cs="宋体"/>
          <w:sz w:val="24"/>
        </w:rPr>
        <w:t>1.2采购人根据谈判小组推荐的成交候选人确定成交供应商。采购人确定成交供应商后，采购中心将在”江苏医药职业学院网”发布成交结果公告，公告期限为1个工作日。</w:t>
      </w:r>
    </w:p>
    <w:p>
      <w:pPr>
        <w:spacing w:line="500" w:lineRule="exact"/>
        <w:ind w:firstLine="480" w:firstLineChars="200"/>
        <w:rPr>
          <w:rFonts w:ascii="宋体" w:hAnsi="宋体" w:cs="宋体"/>
          <w:sz w:val="24"/>
        </w:rPr>
      </w:pPr>
      <w:r>
        <w:rPr>
          <w:rFonts w:hint="eastAsia" w:ascii="宋体" w:hAnsi="宋体" w:cs="宋体"/>
          <w:sz w:val="24"/>
        </w:rPr>
        <w:t>1.3若有充分证据证明，成交供应商出现下列情况之一的，一经查实，将被取消成交资格：</w:t>
      </w:r>
    </w:p>
    <w:p>
      <w:pPr>
        <w:spacing w:line="500" w:lineRule="exact"/>
        <w:ind w:firstLine="480" w:firstLineChars="200"/>
        <w:rPr>
          <w:rFonts w:ascii="宋体" w:hAnsi="宋体" w:cs="宋体"/>
          <w:sz w:val="24"/>
        </w:rPr>
      </w:pPr>
      <w:r>
        <w:rPr>
          <w:rFonts w:hint="eastAsia" w:ascii="宋体" w:hAnsi="宋体" w:cs="宋体"/>
          <w:sz w:val="24"/>
        </w:rPr>
        <w:t>（1）提供虚假材料谋取成交的；</w:t>
      </w:r>
    </w:p>
    <w:p>
      <w:pPr>
        <w:spacing w:line="500" w:lineRule="exact"/>
        <w:ind w:firstLine="480" w:firstLineChars="200"/>
        <w:rPr>
          <w:rFonts w:ascii="宋体" w:hAnsi="宋体" w:cs="宋体"/>
          <w:sz w:val="24"/>
        </w:rPr>
      </w:pPr>
      <w:r>
        <w:rPr>
          <w:rFonts w:hint="eastAsia" w:ascii="宋体" w:hAnsi="宋体" w:cs="宋体"/>
          <w:sz w:val="24"/>
        </w:rPr>
        <w:t>（2）与评审专家、采购人、其他供应商或者代理机构工作人员恶意串通的；</w:t>
      </w:r>
    </w:p>
    <w:p>
      <w:pPr>
        <w:spacing w:line="500" w:lineRule="exact"/>
        <w:ind w:firstLine="480" w:firstLineChars="200"/>
        <w:rPr>
          <w:rFonts w:ascii="宋体" w:hAnsi="宋体" w:cs="宋体"/>
          <w:sz w:val="24"/>
        </w:rPr>
      </w:pPr>
      <w:r>
        <w:rPr>
          <w:rFonts w:hint="eastAsia" w:ascii="宋体" w:hAnsi="宋体" w:cs="宋体"/>
          <w:sz w:val="24"/>
        </w:rPr>
        <w:t>（3）向评审专家、采购人或代理机构工作人员行贿或者提供其他不正当利益的；</w:t>
      </w:r>
    </w:p>
    <w:p>
      <w:pPr>
        <w:spacing w:line="500" w:lineRule="exact"/>
        <w:ind w:firstLine="480" w:firstLineChars="200"/>
        <w:rPr>
          <w:rFonts w:ascii="宋体" w:hAnsi="宋体" w:cs="宋体"/>
          <w:sz w:val="24"/>
        </w:rPr>
      </w:pPr>
      <w:r>
        <w:rPr>
          <w:rFonts w:hint="eastAsia" w:ascii="宋体" w:hAnsi="宋体" w:cs="宋体"/>
          <w:sz w:val="24"/>
        </w:rPr>
        <w:t>（4）恶意竞争，最终总报价明显低于其自身合理成本且又无法提供证明的；</w:t>
      </w:r>
    </w:p>
    <w:p>
      <w:pPr>
        <w:spacing w:line="500" w:lineRule="exact"/>
        <w:ind w:firstLine="480" w:firstLineChars="200"/>
        <w:rPr>
          <w:rFonts w:ascii="宋体" w:hAnsi="宋体" w:cs="宋体"/>
          <w:sz w:val="24"/>
        </w:rPr>
      </w:pPr>
      <w:r>
        <w:rPr>
          <w:rFonts w:hint="eastAsia" w:ascii="宋体" w:hAnsi="宋体" w:cs="宋体"/>
          <w:sz w:val="24"/>
        </w:rPr>
        <w:t>（5）不满足本采购文件规定的实质性要求，但在评审过程中又未被谈判小组发现的；</w:t>
      </w:r>
    </w:p>
    <w:p>
      <w:pPr>
        <w:spacing w:line="500" w:lineRule="exact"/>
        <w:ind w:firstLine="480" w:firstLineChars="200"/>
        <w:rPr>
          <w:rFonts w:ascii="宋体" w:hAnsi="宋体" w:cs="宋体"/>
          <w:sz w:val="24"/>
        </w:rPr>
      </w:pPr>
      <w:r>
        <w:rPr>
          <w:rFonts w:hint="eastAsia" w:ascii="宋体" w:hAnsi="宋体" w:cs="宋体"/>
          <w:sz w:val="24"/>
        </w:rPr>
        <w:t>（6）成交后无正当理由拒不与采购人签订政府采购合同或者未按照采购文件确定的事项签订政府采购合同；</w:t>
      </w:r>
    </w:p>
    <w:p>
      <w:pPr>
        <w:spacing w:line="500" w:lineRule="exact"/>
        <w:ind w:firstLine="480" w:firstLineChars="200"/>
        <w:rPr>
          <w:rFonts w:ascii="宋体" w:hAnsi="宋体" w:cs="宋体"/>
          <w:sz w:val="24"/>
        </w:rPr>
      </w:pPr>
      <w:r>
        <w:rPr>
          <w:rFonts w:hint="eastAsia" w:ascii="宋体" w:hAnsi="宋体" w:cs="宋体"/>
          <w:sz w:val="24"/>
        </w:rPr>
        <w:t>（7）将政府采购合同转包；</w:t>
      </w:r>
    </w:p>
    <w:p>
      <w:pPr>
        <w:spacing w:line="500" w:lineRule="exact"/>
        <w:ind w:firstLine="480" w:firstLineChars="200"/>
        <w:rPr>
          <w:rFonts w:ascii="宋体" w:hAnsi="宋体" w:cs="宋体"/>
          <w:sz w:val="24"/>
        </w:rPr>
      </w:pPr>
      <w:r>
        <w:rPr>
          <w:rFonts w:hint="eastAsia" w:ascii="宋体" w:hAnsi="宋体" w:cs="宋体"/>
          <w:sz w:val="24"/>
        </w:rPr>
        <w:t>（8）法律、法规、规章规定的属于成交无效的其他情形。</w:t>
      </w:r>
    </w:p>
    <w:p>
      <w:pPr>
        <w:tabs>
          <w:tab w:val="left" w:pos="900"/>
        </w:tabs>
        <w:spacing w:line="500" w:lineRule="exact"/>
        <w:ind w:firstLine="480" w:firstLineChars="200"/>
        <w:rPr>
          <w:rFonts w:ascii="宋体" w:hAnsi="宋体" w:cs="宋体"/>
          <w:sz w:val="24"/>
        </w:rPr>
      </w:pPr>
      <w:r>
        <w:rPr>
          <w:rFonts w:hint="eastAsia" w:ascii="宋体" w:hAnsi="宋体" w:cs="宋体"/>
          <w:sz w:val="24"/>
        </w:rPr>
        <w:t>2、质疑处理</w:t>
      </w:r>
    </w:p>
    <w:p>
      <w:pPr>
        <w:tabs>
          <w:tab w:val="left" w:pos="900"/>
        </w:tabs>
        <w:spacing w:line="500" w:lineRule="exact"/>
        <w:ind w:firstLine="480" w:firstLineChars="200"/>
        <w:rPr>
          <w:rFonts w:ascii="宋体" w:hAnsi="宋体"/>
          <w:sz w:val="24"/>
        </w:rPr>
      </w:pPr>
      <w:r>
        <w:rPr>
          <w:rFonts w:hint="eastAsia" w:ascii="宋体" w:hAnsi="宋体"/>
          <w:sz w:val="24"/>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rPr>
          <w:rFonts w:ascii="宋体" w:hAnsi="宋体"/>
          <w:sz w:val="24"/>
        </w:rPr>
      </w:pPr>
      <w:r>
        <w:rPr>
          <w:rFonts w:hint="eastAsia" w:ascii="宋体" w:hAnsi="宋体"/>
          <w:sz w:val="24"/>
        </w:rPr>
        <w:t>2.1投标人对采购文件提出质疑的，在收到采购文件之日或者采购文件公告期限届满之日前，以书面形式向采购人（或采购代理机构）提出，接收响应文件后不再接受对采购文件的质疑申请。</w:t>
      </w:r>
    </w:p>
    <w:p>
      <w:pPr>
        <w:tabs>
          <w:tab w:val="left" w:pos="900"/>
        </w:tabs>
        <w:spacing w:line="500" w:lineRule="exact"/>
        <w:ind w:firstLine="480" w:firstLineChars="200"/>
        <w:rPr>
          <w:rFonts w:ascii="宋体" w:hAnsi="宋体"/>
          <w:sz w:val="24"/>
        </w:rPr>
      </w:pPr>
      <w:r>
        <w:rPr>
          <w:rFonts w:hint="eastAsia" w:ascii="宋体" w:hAnsi="宋体"/>
          <w:sz w:val="24"/>
        </w:rPr>
        <w:t>2.2投标人对开标过程提出质疑的，应当在开标现场当场提出。开标过程结束后不再接受对开标过程的质疑申请。</w:t>
      </w:r>
    </w:p>
    <w:p>
      <w:pPr>
        <w:tabs>
          <w:tab w:val="left" w:pos="900"/>
        </w:tabs>
        <w:spacing w:line="500" w:lineRule="exact"/>
        <w:ind w:firstLine="480" w:firstLineChars="200"/>
        <w:rPr>
          <w:rFonts w:ascii="宋体" w:hAnsi="宋体"/>
          <w:sz w:val="24"/>
        </w:rPr>
      </w:pPr>
      <w:r>
        <w:rPr>
          <w:rFonts w:hint="eastAsia" w:ascii="宋体" w:hAnsi="宋体"/>
          <w:sz w:val="24"/>
        </w:rPr>
        <w:t>2.3投标人对评审过程、评审结果提出质疑的，应当在评审结果公示发出后2个工作日内，以书面形式向采购人（或采购代理机构）提出。</w:t>
      </w:r>
    </w:p>
    <w:p>
      <w:pPr>
        <w:tabs>
          <w:tab w:val="left" w:pos="900"/>
        </w:tabs>
        <w:spacing w:line="500" w:lineRule="exact"/>
        <w:ind w:firstLine="480" w:firstLineChars="200"/>
        <w:rPr>
          <w:rFonts w:ascii="宋体" w:hAnsi="宋体"/>
          <w:sz w:val="24"/>
        </w:rPr>
      </w:pPr>
      <w:r>
        <w:rPr>
          <w:rFonts w:hint="eastAsia" w:ascii="宋体" w:hAnsi="宋体"/>
          <w:sz w:val="24"/>
        </w:rPr>
        <w:t>2.4未参加采购活动的投标人或在采购活动中自身权益未受到损害的投标人所提出的质疑不予受理。</w:t>
      </w:r>
    </w:p>
    <w:p>
      <w:pPr>
        <w:tabs>
          <w:tab w:val="left" w:pos="900"/>
        </w:tabs>
        <w:spacing w:line="500" w:lineRule="exact"/>
        <w:ind w:firstLine="480" w:firstLineChars="200"/>
        <w:rPr>
          <w:rFonts w:ascii="宋体" w:hAnsi="宋体"/>
          <w:sz w:val="24"/>
        </w:rPr>
      </w:pPr>
      <w:r>
        <w:rPr>
          <w:rFonts w:hint="eastAsia" w:ascii="宋体" w:hAnsi="宋体"/>
          <w:sz w:val="24"/>
        </w:rPr>
        <w:t>2.5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rPr>
          <w:rFonts w:ascii="宋体" w:hAnsi="宋体"/>
          <w:sz w:val="24"/>
        </w:rPr>
      </w:pPr>
      <w:r>
        <w:rPr>
          <w:rFonts w:hint="eastAsia" w:ascii="宋体" w:hAnsi="宋体"/>
          <w:sz w:val="24"/>
        </w:rPr>
        <w:t>2.6质疑函和必须的证明材料应当由法人或授权代理人签章（或加盖投标人单位公章）方为有效。</w:t>
      </w:r>
    </w:p>
    <w:p>
      <w:pPr>
        <w:tabs>
          <w:tab w:val="left" w:pos="900"/>
        </w:tabs>
        <w:spacing w:line="500" w:lineRule="exact"/>
        <w:ind w:firstLine="480" w:firstLineChars="200"/>
        <w:rPr>
          <w:rFonts w:ascii="宋体" w:hAnsi="宋体"/>
          <w:sz w:val="24"/>
        </w:rPr>
      </w:pPr>
      <w:r>
        <w:rPr>
          <w:rFonts w:hint="eastAsia" w:ascii="宋体" w:hAnsi="宋体"/>
          <w:sz w:val="24"/>
        </w:rPr>
        <w:t>2.7采购代理机构收到质疑函后，将对质疑的形式和内容进行审查，如质疑函内容、格式不符合规定，采购人（或采购代理机构）将告知质疑人进行补正。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hAnsi="宋体"/>
          <w:sz w:val="24"/>
        </w:rPr>
      </w:pPr>
      <w:r>
        <w:rPr>
          <w:rFonts w:hint="eastAsia" w:ascii="宋体" w:hAnsi="宋体"/>
          <w:sz w:val="24"/>
        </w:rPr>
        <w:t>2.8质疑人应当在法定质疑期限内进行补正并重新提交质疑函，拒不补正或者在法定期限内未重新提交质疑函的，为无效质疑，采购人（或采购代理机构）有权不予受理。</w:t>
      </w:r>
    </w:p>
    <w:p>
      <w:pPr>
        <w:tabs>
          <w:tab w:val="left" w:pos="900"/>
        </w:tabs>
        <w:spacing w:line="500" w:lineRule="exact"/>
        <w:ind w:firstLine="480" w:firstLineChars="200"/>
        <w:rPr>
          <w:rFonts w:ascii="宋体" w:hAnsi="宋体"/>
          <w:sz w:val="24"/>
        </w:rPr>
      </w:pPr>
      <w:r>
        <w:rPr>
          <w:rFonts w:hint="eastAsia" w:ascii="宋体" w:hAnsi="宋体"/>
          <w:sz w:val="24"/>
        </w:rPr>
        <w:t>2.9对于内容、格式符合规定的质疑函，采购代理机构将在收到投标人的书面质疑后2个工作日内作出答复，并以书面形式通知质疑供应商，答复的内容不涉及商业秘密。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rPr>
          <w:rFonts w:ascii="宋体" w:hAnsi="宋体"/>
          <w:sz w:val="24"/>
        </w:rPr>
      </w:pPr>
      <w:r>
        <w:rPr>
          <w:rFonts w:hint="eastAsia" w:ascii="宋体" w:hAnsi="宋体"/>
          <w:sz w:val="24"/>
        </w:rPr>
        <w:t>2.10投标人提出书面质疑必须有理、有据，不得恶意质疑或提交虚假质疑。否则，一经查实，采购人（或采购代理机构）有权依据政府采购的有关规定，报请政府采购监管部门对该投标人进行相应的行政处罚。</w:t>
      </w:r>
    </w:p>
    <w:p>
      <w:pPr>
        <w:spacing w:line="500" w:lineRule="exact"/>
        <w:ind w:firstLine="482" w:firstLineChars="200"/>
        <w:outlineLvl w:val="1"/>
        <w:rPr>
          <w:rFonts w:ascii="宋体" w:hAnsi="宋体" w:cs="宋体"/>
          <w:b/>
          <w:bCs/>
          <w:sz w:val="24"/>
        </w:rPr>
      </w:pPr>
      <w:r>
        <w:rPr>
          <w:rFonts w:hint="eastAsia" w:ascii="宋体" w:hAnsi="宋体" w:cs="宋体"/>
          <w:b/>
          <w:bCs/>
          <w:sz w:val="24"/>
        </w:rPr>
        <w:t>六、合同签订相关事项</w:t>
      </w:r>
    </w:p>
    <w:p>
      <w:pPr>
        <w:tabs>
          <w:tab w:val="left" w:pos="900"/>
        </w:tabs>
        <w:spacing w:line="500" w:lineRule="exact"/>
        <w:ind w:firstLine="480" w:firstLineChars="200"/>
      </w:pPr>
      <w:r>
        <w:rPr>
          <w:rFonts w:ascii="宋体" w:hAnsi="宋体"/>
          <w:sz w:val="24"/>
        </w:rPr>
        <w:t>1</w:t>
      </w:r>
      <w:r>
        <w:rPr>
          <w:rFonts w:hint="eastAsia" w:ascii="宋体" w:hAnsi="宋体"/>
          <w:sz w:val="24"/>
        </w:rPr>
        <w:t>、签订合同</w:t>
      </w:r>
    </w:p>
    <w:p>
      <w:pPr>
        <w:tabs>
          <w:tab w:val="left" w:pos="900"/>
        </w:tabs>
        <w:spacing w:line="500" w:lineRule="exact"/>
        <w:ind w:firstLine="480" w:firstLineChars="200"/>
        <w:rPr>
          <w:rFonts w:ascii="宋体"/>
          <w:sz w:val="24"/>
        </w:rPr>
      </w:pPr>
      <w:r>
        <w:rPr>
          <w:rFonts w:hint="eastAsia" w:ascii="宋体" w:hAnsi="宋体"/>
          <w:sz w:val="24"/>
        </w:rPr>
        <w:t>1.1成交供应商确定后，采购代理机构将向成交供应商发出成交通知书。成交供应商应按成交通知书规定的时间、地点</w:t>
      </w:r>
      <w:r>
        <w:rPr>
          <w:rFonts w:ascii="宋体"/>
          <w:sz w:val="24"/>
        </w:rPr>
        <w:t>,</w:t>
      </w:r>
      <w:r>
        <w:rPr>
          <w:rFonts w:hint="eastAsia" w:ascii="宋体" w:hAnsi="宋体"/>
          <w:sz w:val="24"/>
        </w:rPr>
        <w:t>按照谈判文件确定的事项与采购人签订政府采购合同，且不得迟于成交通知书发出之日起十五天内，由此给采购人造成损失的，成交供应商还应承担赔偿责任。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谈判文件、成交供应商的响应文件及谈判采购过程中有关澄清、承诺文件均应作为合同附件。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rPr>
          <w:rFonts w:ascii="宋体" w:hAnsi="宋体"/>
          <w:b/>
          <w:bCs/>
          <w:sz w:val="24"/>
        </w:rPr>
      </w:pPr>
      <w:r>
        <w:rPr>
          <w:rFonts w:ascii="宋体" w:hAnsi="宋体"/>
          <w:b/>
          <w:bCs/>
          <w:sz w:val="24"/>
        </w:rPr>
        <w:t>2</w:t>
      </w:r>
      <w:r>
        <w:rPr>
          <w:rFonts w:hint="eastAsia" w:ascii="宋体" w:hAnsi="宋体"/>
          <w:b/>
          <w:bCs/>
          <w:sz w:val="24"/>
        </w:rPr>
        <w:t>、履约保证金</w:t>
      </w:r>
    </w:p>
    <w:p>
      <w:pPr>
        <w:tabs>
          <w:tab w:val="left" w:pos="900"/>
        </w:tabs>
        <w:spacing w:line="500" w:lineRule="exact"/>
        <w:ind w:firstLine="482" w:firstLineChars="200"/>
        <w:rPr>
          <w:rFonts w:ascii="宋体" w:hAnsi="宋体"/>
          <w:b/>
          <w:bCs/>
          <w:sz w:val="24"/>
        </w:rPr>
      </w:pPr>
      <w:r>
        <w:rPr>
          <w:rFonts w:hint="eastAsia" w:ascii="宋体" w:hAnsi="宋体"/>
          <w:b/>
          <w:bCs/>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tabs>
          <w:tab w:val="left" w:pos="900"/>
        </w:tabs>
        <w:spacing w:line="500" w:lineRule="exact"/>
        <w:ind w:firstLine="480" w:firstLineChars="200"/>
        <w:rPr>
          <w:rFonts w:ascii="宋体" w:hAnsi="宋体"/>
          <w:sz w:val="24"/>
        </w:rPr>
      </w:pPr>
      <w:r>
        <w:rPr>
          <w:rFonts w:hint="eastAsia" w:ascii="宋体" w:hAnsi="宋体"/>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bCs/>
          <w:sz w:val="24"/>
        </w:rPr>
      </w:pPr>
      <w:r>
        <w:rPr>
          <w:rFonts w:hint="eastAsia" w:ascii="宋体" w:hAnsi="宋体" w:cs="宋体"/>
          <w:b/>
          <w:bCs/>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rPr>
          <w:rFonts w:ascii="黑体" w:hAnsi="黑体" w:eastAsia="方正小标宋_GBK" w:cs="方正小标宋_GBK"/>
          <w:sz w:val="44"/>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第三章  </w:t>
      </w:r>
      <w:bookmarkStart w:id="54" w:name="合同条款及格式"/>
      <w:r>
        <w:rPr>
          <w:rFonts w:hint="eastAsia" w:ascii="方正小标宋_GBK" w:hAnsi="方正小标宋_GBK" w:eastAsia="方正小标宋_GBK" w:cs="方正小标宋_GBK"/>
          <w:sz w:val="44"/>
          <w:szCs w:val="44"/>
        </w:rPr>
        <w:t>合同条款及格式</w:t>
      </w:r>
      <w:bookmarkEnd w:id="54"/>
      <w:r>
        <w:rPr>
          <w:rFonts w:hint="eastAsia" w:ascii="方正小标宋_GBK" w:hAnsi="方正小标宋_GBK" w:eastAsia="方正小标宋_GBK" w:cs="方正小标宋_GBK"/>
          <w:sz w:val="44"/>
          <w:szCs w:val="44"/>
        </w:rPr>
        <w:t>（草拟）</w:t>
      </w:r>
    </w:p>
    <w:p>
      <w:pPr>
        <w:spacing w:line="500" w:lineRule="exact"/>
        <w:jc w:val="center"/>
        <w:rPr>
          <w:rFonts w:ascii="黑体" w:hAnsi="黑体" w:eastAsia="方正小标宋_GBK" w:cs="方正小标宋_GBK"/>
          <w:sz w:val="44"/>
          <w:szCs w:val="44"/>
        </w:rPr>
      </w:pPr>
    </w:p>
    <w:p>
      <w:pPr>
        <w:spacing w:line="460" w:lineRule="exact"/>
        <w:ind w:firstLine="480" w:firstLineChars="200"/>
        <w:jc w:val="left"/>
        <w:rPr>
          <w:rFonts w:ascii="宋体" w:hAnsi="宋体" w:cs="宋体"/>
          <w:bCs/>
          <w:color w:val="000000"/>
          <w:sz w:val="24"/>
        </w:rPr>
      </w:pPr>
      <w:bookmarkStart w:id="55" w:name="_Hlt16619369"/>
      <w:bookmarkEnd w:id="55"/>
      <w:r>
        <w:rPr>
          <w:rFonts w:hint="eastAsia" w:ascii="宋体" w:hAnsi="宋体" w:cs="宋体"/>
          <w:bCs/>
          <w:color w:val="000000"/>
          <w:sz w:val="24"/>
        </w:rPr>
        <w:t>根据《中华人民共和国民法典》（合同第三编）、《中华人民共和国建筑法》及有关法律、规定，遵循平等、自愿、公平和诚实信用的原则，双方就</w:t>
      </w:r>
      <w:r>
        <w:rPr>
          <w:rFonts w:hint="eastAsia" w:ascii="宋体" w:hAnsi="宋体" w:cs="宋体"/>
          <w:bCs/>
          <w:color w:val="000000"/>
          <w:sz w:val="24"/>
          <w:u w:val="single"/>
        </w:rPr>
        <w:t>西园体育馆消防整改项目</w:t>
      </w:r>
      <w:r>
        <w:rPr>
          <w:rFonts w:hint="eastAsia" w:ascii="宋体" w:hAnsi="宋体" w:cs="宋体"/>
          <w:bCs/>
          <w:color w:val="000000"/>
          <w:sz w:val="24"/>
        </w:rPr>
        <w:t>施工及有关事项协商一致，共同达成如下协议：</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一、工程概况</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1.工程名称：</w:t>
      </w:r>
      <w:r>
        <w:rPr>
          <w:rFonts w:hint="eastAsia" w:ascii="宋体" w:hAnsi="宋体" w:cs="宋体"/>
          <w:bCs/>
          <w:color w:val="000000"/>
          <w:sz w:val="24"/>
          <w:u w:val="single"/>
        </w:rPr>
        <w:t>西园体育馆消防整改项目</w:t>
      </w:r>
      <w:r>
        <w:rPr>
          <w:rFonts w:hint="eastAsia" w:ascii="宋体" w:hAnsi="宋体" w:cs="宋体"/>
          <w:bCs/>
          <w:color w:val="000000"/>
          <w:sz w:val="24"/>
        </w:rPr>
        <w:t>。</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2.工程地点：</w:t>
      </w:r>
      <w:r>
        <w:rPr>
          <w:rFonts w:hint="eastAsia" w:ascii="宋体" w:hAnsi="宋体" w:cs="宋体"/>
          <w:sz w:val="24"/>
          <w:u w:val="single"/>
        </w:rPr>
        <w:t>江苏医药职业学院</w:t>
      </w:r>
      <w:r>
        <w:rPr>
          <w:rFonts w:hint="eastAsia" w:ascii="宋体" w:hAnsi="宋体" w:cs="宋体"/>
          <w:bCs/>
          <w:color w:val="000000"/>
          <w:sz w:val="24"/>
          <w:u w:val="single"/>
        </w:rPr>
        <w:t>西园内。</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3.工程内容：</w:t>
      </w:r>
      <w:r>
        <w:rPr>
          <w:rFonts w:hint="eastAsia" w:ascii="宋体" w:hAnsi="宋体" w:cs="宋体"/>
          <w:sz w:val="24"/>
        </w:rPr>
        <w:t>为完善和规范西园体育馆消防设施设备，推进风雨操作办证工作，现拟对西园体育馆消防整改，具体内容及要求详见图纸、工程量清单及竞争性谈判文件，发包人保留对上述采购需求进行适当调整的权利</w:t>
      </w:r>
      <w:r>
        <w:rPr>
          <w:rFonts w:hint="eastAsia" w:ascii="宋体" w:hAnsi="宋体" w:cs="宋体"/>
          <w:bCs/>
          <w:color w:val="000000"/>
          <w:sz w:val="24"/>
        </w:rPr>
        <w:t>。</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二、工程承包方式：</w:t>
      </w:r>
      <w:r>
        <w:rPr>
          <w:rFonts w:hint="eastAsia" w:ascii="宋体" w:hAnsi="宋体"/>
          <w:bCs/>
          <w:sz w:val="24"/>
        </w:rPr>
        <w:t>包工包料。</w:t>
      </w:r>
    </w:p>
    <w:p>
      <w:pPr>
        <w:tabs>
          <w:tab w:val="left" w:pos="900"/>
        </w:tabs>
        <w:spacing w:line="460" w:lineRule="exact"/>
        <w:ind w:firstLine="482" w:firstLineChars="200"/>
        <w:outlineLvl w:val="1"/>
        <w:rPr>
          <w:rFonts w:ascii="宋体" w:hAnsi="宋体"/>
          <w:bCs/>
          <w:sz w:val="24"/>
        </w:rPr>
      </w:pPr>
      <w:r>
        <w:rPr>
          <w:rFonts w:hint="eastAsia" w:ascii="宋体" w:hAnsi="宋体"/>
          <w:b/>
          <w:sz w:val="24"/>
        </w:rPr>
        <w:t>三、合同工期：</w:t>
      </w:r>
      <w:r>
        <w:rPr>
          <w:rFonts w:hint="eastAsia" w:ascii="宋体" w:hAnsi="宋体"/>
          <w:bCs/>
          <w:sz w:val="24"/>
        </w:rPr>
        <w:t>30日历天。</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如因乙方自身施工组织问题造成工期延误的，延误时间如超过3天，每延误一天，处罚300元，如因工期延误，造成学校重大影响的，学校有权追究责任。（工程延误处罚款项在审计时直接扣除）。</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四、质量标准：</w:t>
      </w:r>
    </w:p>
    <w:p>
      <w:pPr>
        <w:tabs>
          <w:tab w:val="left" w:pos="900"/>
        </w:tabs>
        <w:spacing w:line="460" w:lineRule="exact"/>
        <w:ind w:firstLine="480" w:firstLineChars="200"/>
        <w:rPr>
          <w:rFonts w:ascii="宋体" w:hAnsi="宋体"/>
          <w:b/>
          <w:sz w:val="24"/>
        </w:rPr>
      </w:pPr>
      <w:r>
        <w:rPr>
          <w:rFonts w:hint="eastAsia" w:ascii="宋体" w:hAnsi="宋体"/>
          <w:bCs/>
          <w:sz w:val="24"/>
        </w:rPr>
        <w:t>满足招标人要求并通过上级主管部门验收。</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五、签约合同价:</w:t>
      </w:r>
    </w:p>
    <w:p>
      <w:pPr>
        <w:tabs>
          <w:tab w:val="left" w:pos="900"/>
        </w:tabs>
        <w:spacing w:line="460" w:lineRule="exact"/>
        <w:ind w:firstLine="480" w:firstLineChars="200"/>
        <w:rPr>
          <w:rFonts w:ascii="宋体" w:hAnsi="宋体"/>
          <w:b/>
          <w:sz w:val="24"/>
        </w:rPr>
      </w:pPr>
      <w:r>
        <w:rPr>
          <w:rFonts w:hint="eastAsia" w:ascii="宋体" w:hAnsi="宋体"/>
          <w:bCs/>
          <w:sz w:val="24"/>
          <w:u w:val="single"/>
        </w:rPr>
        <w:t>人民币      元整（¥         ）</w:t>
      </w:r>
      <w:r>
        <w:rPr>
          <w:rFonts w:hint="eastAsia" w:ascii="宋体" w:hAnsi="宋体"/>
          <w:b/>
          <w:sz w:val="24"/>
        </w:rPr>
        <w:t>。</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六、履约保证金</w:t>
      </w:r>
    </w:p>
    <w:p>
      <w:pPr>
        <w:spacing w:line="460" w:lineRule="exact"/>
        <w:ind w:firstLine="480" w:firstLineChars="200"/>
        <w:rPr>
          <w:rFonts w:ascii="宋体" w:hAnsi="宋体"/>
          <w:bCs/>
          <w:sz w:val="24"/>
        </w:rPr>
      </w:pPr>
      <w:r>
        <w:rPr>
          <w:rFonts w:hint="eastAsia" w:ascii="宋体" w:hAnsi="宋体"/>
          <w:bCs/>
          <w:sz w:val="24"/>
        </w:rPr>
        <w:t>在签订合同前，承包人需向发包人交纳人民币_______元作为本合同的履约保证金（具体金额为中标价的5%）。履约保证金以转帐、电汇或网汇形式汇转至发包人指定帐户并存于发包人处，待项目验收结束后无质量问题一次性无息退还。</w:t>
      </w:r>
    </w:p>
    <w:p>
      <w:pPr>
        <w:spacing w:line="460" w:lineRule="exact"/>
        <w:ind w:firstLine="480" w:firstLineChars="200"/>
        <w:rPr>
          <w:rFonts w:ascii="宋体" w:hAnsi="宋体"/>
          <w:bCs/>
          <w:sz w:val="24"/>
          <w:lang w:val="zh-CN"/>
        </w:rPr>
      </w:pPr>
      <w:r>
        <w:rPr>
          <w:rFonts w:hint="eastAsia" w:ascii="宋体" w:hAnsi="宋体"/>
          <w:bCs/>
          <w:sz w:val="24"/>
        </w:rPr>
        <w:t>承包人如提供AA级及以上信用报告的（需经信用管理部门备案），</w:t>
      </w:r>
      <w:r>
        <w:rPr>
          <w:rFonts w:hint="eastAsia" w:ascii="宋体" w:hAnsi="宋体"/>
          <w:bCs/>
          <w:sz w:val="24"/>
          <w:lang w:val="zh-CN"/>
        </w:rPr>
        <w:t>免收履约保证金或降低履约保证金缴纳比例</w:t>
      </w:r>
      <w:r>
        <w:rPr>
          <w:rFonts w:hint="eastAsia" w:ascii="宋体" w:hAnsi="宋体"/>
          <w:bCs/>
          <w:sz w:val="24"/>
        </w:rPr>
        <w:t>。如果承包人不履行合同约定的义务，未能完全履行合同规定的义务或其履行不符合合同的约定，发包人有权扣除履约保证金取得补偿。</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七、工程付款</w:t>
      </w:r>
    </w:p>
    <w:p>
      <w:pPr>
        <w:spacing w:line="460" w:lineRule="exact"/>
        <w:ind w:firstLine="480" w:firstLineChars="200"/>
        <w:jc w:val="left"/>
        <w:rPr>
          <w:rFonts w:ascii="宋体" w:hAnsi="宋体"/>
          <w:bCs/>
          <w:sz w:val="24"/>
        </w:rPr>
      </w:pPr>
      <w:r>
        <w:rPr>
          <w:rFonts w:hint="eastAsia" w:ascii="宋体" w:hAnsi="宋体" w:cs="宋体"/>
          <w:sz w:val="24"/>
        </w:rPr>
        <w:t>项目验收合格且无质量问题后，支付合同价的60%款项；审计合格后付至审计价的90%，余款待完成合同规定服务事项及合同履约</w:t>
      </w:r>
      <w:r>
        <w:rPr>
          <w:rFonts w:hint="eastAsia" w:ascii="宋体" w:hAnsi="宋体" w:cs="宋体"/>
          <w:sz w:val="24"/>
          <w:u w:val="single"/>
        </w:rPr>
        <w:t xml:space="preserve">   </w:t>
      </w:r>
      <w:r>
        <w:rPr>
          <w:rFonts w:hint="eastAsia" w:ascii="宋体" w:hAnsi="宋体" w:cs="宋体"/>
          <w:sz w:val="24"/>
        </w:rPr>
        <w:t>年后一次性无息付清</w:t>
      </w:r>
      <w:r>
        <w:rPr>
          <w:rFonts w:hint="eastAsia" w:ascii="宋体" w:hAnsi="宋体" w:cs="宋体"/>
          <w:sz w:val="24"/>
          <w:lang w:eastAsia="zh-CN"/>
        </w:rPr>
        <w:t>。</w:t>
      </w:r>
      <w:bookmarkStart w:id="79" w:name="_GoBack"/>
      <w:bookmarkEnd w:id="79"/>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注：以上付款均无银行利息，付款时需开具增值税专用发票。</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八、工程结算</w:t>
      </w:r>
    </w:p>
    <w:p>
      <w:pPr>
        <w:snapToGrid w:val="0"/>
        <w:spacing w:line="460" w:lineRule="exact"/>
        <w:ind w:firstLine="480" w:firstLineChars="200"/>
        <w:rPr>
          <w:rFonts w:ascii="宋体" w:hAnsi="宋体" w:cs="宋体"/>
          <w:sz w:val="24"/>
        </w:rPr>
      </w:pPr>
      <w:r>
        <w:rPr>
          <w:rFonts w:hint="eastAsia" w:ascii="宋体" w:hAnsi="宋体" w:cs="宋体"/>
          <w:sz w:val="24"/>
        </w:rPr>
        <w:t>1.本工程采用限定总价审计结算方法，经审计后确认合同审计总价（审计时中标单价不作调整），但合同审计总价不得高于中标总价（不包含签证变更部分）。</w:t>
      </w:r>
    </w:p>
    <w:p>
      <w:pPr>
        <w:snapToGrid w:val="0"/>
        <w:spacing w:line="460" w:lineRule="exact"/>
        <w:ind w:firstLine="480" w:firstLineChars="200"/>
        <w:rPr>
          <w:rFonts w:ascii="宋体" w:hAnsi="宋体" w:cs="宋体"/>
          <w:sz w:val="24"/>
        </w:rPr>
      </w:pPr>
      <w:r>
        <w:rPr>
          <w:rFonts w:hint="eastAsia" w:ascii="宋体" w:hAnsi="宋体" w:cs="宋体"/>
          <w:sz w:val="24"/>
        </w:rPr>
        <w:t>2.结算总价=合同审计总价+签证变更的审计总价</w:t>
      </w:r>
    </w:p>
    <w:p>
      <w:pPr>
        <w:snapToGrid w:val="0"/>
        <w:spacing w:line="460" w:lineRule="exact"/>
        <w:ind w:firstLine="480" w:firstLineChars="200"/>
        <w:rPr>
          <w:rFonts w:ascii="宋体" w:hAnsi="宋体" w:cs="宋体"/>
          <w:sz w:val="24"/>
        </w:rPr>
      </w:pPr>
      <w:r>
        <w:rPr>
          <w:rFonts w:hint="eastAsia" w:ascii="宋体" w:hAnsi="宋体" w:cs="宋体"/>
          <w:sz w:val="24"/>
        </w:rPr>
        <w:t>3.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snapToGrid w:val="0"/>
        <w:spacing w:line="460" w:lineRule="exact"/>
        <w:ind w:firstLine="480" w:firstLineChars="200"/>
        <w:rPr>
          <w:rFonts w:ascii="宋体" w:hAnsi="宋体" w:cs="宋体"/>
          <w:sz w:val="24"/>
        </w:rPr>
      </w:pPr>
      <w:r>
        <w:rPr>
          <w:rFonts w:hint="eastAsia" w:ascii="宋体" w:hAnsi="宋体" w:cs="宋体"/>
          <w:sz w:val="24"/>
        </w:rPr>
        <w:t>4.中标后竣工结算时合同总价不调整，结算总价调整幅度不超过中标总价。</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5.关于工程变更的约定：</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承包人必须无条件服从发包人对工程的设计变更，不得以因发包人设计变更减少了工程利润为由要挟发包人追加其它费用。设计变更按发包人书面签证确认为准。</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合同中已有适用的综合单价，按合同中已有的综合单价确定；合同中有类似的综合单价，参照类似的综合单价确定；合同中没有适用或类似的综合单价，其相应综合单价由承包人依据招标文件约定的计价方式及标准提出，并根据中标下浮率下浮后，经发包人确认后作为结算依据。</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九、转包和分包</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承包人不得转包和违法分包，否则，发包人有权解除合同，承包人承担一切损失。</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十、保修</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质量保修期2年，从工程竣工验收合格之日起计算。 </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工程因自然力等主客观因素出现松动、脱落等现象，承包人须在3日内到场免费维修。</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十一、安全施工、文明施工</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本工程必须确保安全、文明施工，并自行承担工程施工过程中的工程质量、任何状况下的安全责任，非发包人原因，发生的一切问题和责任与发包人无关，相关的一切费用或民事、刑事责任均由承包人自理；若承包人不能及时处理所发生的问题和责任，并且影响到发包人的工程进度和相关工作，发包人有权从工程款中提取费用处理相关事务，如工程款不足以处理所发生的问题和责任，则发包人有权单方面终止合同，直至追偿承包人所造成的一切损失。承包人须根据安全施工的法律、法规规定组织施工，实施安全、监督、管理。</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十二、违约责任</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1.因承包人原因，每推迟一天竣工,承包人承担5000元的违约金。</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2.承包人必须保证农民工工资及时发放到位，不得截留和拖欠。若发包人发现一次承包人因农民工工资未及时发放而造成矛盾，发包人有权扣除承包人应得工程款而直接用于发放，并扣承包人拖欠发放额的30％作为违约金。除此之外按《民法典》执行。</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3.本工程要求一次验收合格，验收不合格者，必须无偿修复至合格，非发包人原因，质量整改期间工期不顺延。</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十三、其他条款</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1.发包人委派</w:t>
      </w:r>
      <w:r>
        <w:rPr>
          <w:rFonts w:hint="eastAsia" w:ascii="宋体" w:hAnsi="宋体" w:cs="宋体"/>
          <w:bCs/>
          <w:color w:val="000000"/>
          <w:sz w:val="24"/>
          <w:u w:val="single"/>
        </w:rPr>
        <w:t xml:space="preserve">     </w:t>
      </w:r>
      <w:r>
        <w:rPr>
          <w:rFonts w:hint="eastAsia" w:ascii="宋体" w:hAnsi="宋体" w:cs="宋体"/>
          <w:bCs/>
          <w:color w:val="000000"/>
          <w:sz w:val="24"/>
        </w:rPr>
        <w:t>同志全权负责处理工程施工中的日常事务。</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2.承包人委派</w:t>
      </w:r>
      <w:r>
        <w:rPr>
          <w:rFonts w:hint="eastAsia" w:ascii="宋体" w:hAnsi="宋体" w:cs="宋体"/>
          <w:bCs/>
          <w:color w:val="000000"/>
          <w:sz w:val="24"/>
          <w:u w:val="single"/>
        </w:rPr>
        <w:t xml:space="preserve">      </w:t>
      </w:r>
      <w:r>
        <w:rPr>
          <w:rFonts w:hint="eastAsia" w:ascii="宋体" w:hAnsi="宋体" w:cs="宋体"/>
          <w:bCs/>
          <w:color w:val="000000"/>
          <w:sz w:val="24"/>
        </w:rPr>
        <w:t>同志作为本工程项目负责人，全权负责处理工程施工中的一切事务。</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工程项目负责人必须常驻现场施工，中途如离开，必须征得发包人同意，否则每天承担违约金2000元；情节严重的，将终止合同。</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3.项目管理部的其他管理人员如中途如离开，必须征得发包人同意，否则每天承担违约金1000元；情节严重的，将终止合同。</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4.本工程施工过程中遇到的地方矛盾及由此发生的费用由承包人自行负责。</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5.各种应由承包人交付的所有费用一律由承包人承担。</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6.本工程价款一律通过银行非现金结算。</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十四、争议的解决方式</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1.在合同执行过程中未尽事宜双方协商解决，形成的一致意见为本协议附件。</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2.发生争议时，双方协商解决，协商不成的可向项目所在地的人民法院起诉。</w:t>
      </w:r>
    </w:p>
    <w:p>
      <w:pPr>
        <w:tabs>
          <w:tab w:val="left" w:pos="900"/>
        </w:tabs>
        <w:spacing w:line="460" w:lineRule="exact"/>
        <w:ind w:firstLine="482" w:firstLineChars="200"/>
        <w:outlineLvl w:val="1"/>
        <w:rPr>
          <w:rFonts w:ascii="宋体" w:hAnsi="宋体"/>
          <w:b/>
          <w:sz w:val="24"/>
        </w:rPr>
      </w:pPr>
      <w:r>
        <w:rPr>
          <w:rFonts w:hint="eastAsia" w:ascii="宋体" w:hAnsi="宋体"/>
          <w:b/>
          <w:sz w:val="24"/>
        </w:rPr>
        <w:t>十五、合同生效</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本合同一式陆份，合同甲、乙双方各执三份。</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合同订立地点：</w:t>
      </w:r>
      <w:r>
        <w:rPr>
          <w:rFonts w:hint="eastAsia" w:ascii="宋体" w:hAnsi="宋体" w:cs="宋体"/>
          <w:sz w:val="24"/>
        </w:rPr>
        <w:t>江苏医药职业学院</w:t>
      </w:r>
      <w:r>
        <w:rPr>
          <w:rFonts w:hint="eastAsia" w:ascii="宋体" w:hAnsi="宋体" w:cs="宋体"/>
          <w:bCs/>
          <w:color w:val="000000"/>
          <w:sz w:val="24"/>
        </w:rPr>
        <w:t>。</w:t>
      </w:r>
    </w:p>
    <w:p>
      <w:pPr>
        <w:spacing w:line="460" w:lineRule="exact"/>
        <w:ind w:firstLine="480" w:firstLineChars="200"/>
        <w:jc w:val="left"/>
        <w:rPr>
          <w:rFonts w:ascii="宋体" w:hAnsi="宋体" w:cs="Calibri"/>
          <w:b/>
          <w:szCs w:val="21"/>
          <w:highlight w:val="green"/>
        </w:rPr>
      </w:pPr>
      <w:r>
        <w:rPr>
          <w:rFonts w:hint="eastAsia" w:ascii="宋体" w:hAnsi="宋体" w:cs="宋体"/>
          <w:bCs/>
          <w:color w:val="000000"/>
          <w:sz w:val="24"/>
        </w:rPr>
        <w:t>本合同经双方签字盖章后生效，本合同未尽事宜，由双方协商解决。</w:t>
      </w:r>
    </w:p>
    <w:p>
      <w:pPr>
        <w:spacing w:line="460" w:lineRule="exact"/>
        <w:ind w:firstLine="480" w:firstLineChars="200"/>
        <w:jc w:val="left"/>
        <w:rPr>
          <w:rFonts w:ascii="宋体" w:hAnsi="宋体" w:cs="宋体"/>
          <w:bCs/>
          <w:color w:val="000000"/>
          <w:sz w:val="24"/>
        </w:rPr>
      </w:pP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甲方(印章): 江苏医药职业学院                   乙方(印章):                  </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法定代表人或其委托代理人：                     法定代表人或其委托代理人：</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（签字）:                                       (签字):</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地址: 盐城市解放南路283号                     地址:                       </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电话:051588550311                              电话:</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　　                                           </w:t>
      </w:r>
    </w:p>
    <w:p>
      <w:pPr>
        <w:spacing w:line="460" w:lineRule="exact"/>
        <w:ind w:firstLine="480" w:firstLineChars="200"/>
        <w:jc w:val="left"/>
        <w:rPr>
          <w:rFonts w:ascii="宋体" w:hAnsi="宋体"/>
          <w:b/>
          <w:sz w:val="24"/>
        </w:rPr>
      </w:pPr>
      <w:r>
        <w:rPr>
          <w:rFonts w:hint="eastAsia" w:ascii="宋体" w:hAnsi="宋体" w:cs="宋体"/>
          <w:bCs/>
          <w:color w:val="000000"/>
          <w:sz w:val="24"/>
        </w:rPr>
        <w:t xml:space="preserve">                                              日期:    年   月   日</w:t>
      </w:r>
    </w:p>
    <w:p>
      <w:pPr>
        <w:tabs>
          <w:tab w:val="left" w:pos="900"/>
        </w:tabs>
        <w:spacing w:line="440" w:lineRule="exact"/>
        <w:rPr>
          <w:rFonts w:ascii="宋体" w:hAnsi="宋体"/>
          <w:b/>
          <w:sz w:val="24"/>
        </w:rPr>
      </w:pPr>
    </w:p>
    <w:p>
      <w:pPr>
        <w:tabs>
          <w:tab w:val="left" w:pos="900"/>
        </w:tabs>
        <w:spacing w:line="440" w:lineRule="exact"/>
        <w:outlineLvl w:val="1"/>
        <w:rPr>
          <w:rFonts w:ascii="宋体" w:hAnsi="宋体"/>
          <w:b/>
          <w:sz w:val="24"/>
        </w:rPr>
      </w:pPr>
      <w:r>
        <w:rPr>
          <w:rFonts w:hint="eastAsia" w:ascii="宋体" w:hAnsi="宋体"/>
          <w:b/>
          <w:sz w:val="24"/>
        </w:rPr>
        <w:t>附件：工程安全生产责任状</w:t>
      </w:r>
    </w:p>
    <w:p>
      <w:pPr>
        <w:spacing w:line="440" w:lineRule="exact"/>
        <w:ind w:firstLine="643" w:firstLineChars="200"/>
        <w:jc w:val="center"/>
        <w:rPr>
          <w:rFonts w:ascii="宋体" w:hAnsi="宋体" w:cs="Calibri"/>
          <w:b/>
          <w:sz w:val="32"/>
          <w:szCs w:val="32"/>
        </w:rPr>
      </w:pPr>
      <w:bookmarkStart w:id="56" w:name="_Toc20981"/>
      <w:bookmarkStart w:id="57" w:name="_Toc28666"/>
      <w:bookmarkStart w:id="58" w:name="_Toc21367"/>
      <w:bookmarkStart w:id="59" w:name="_Toc24801"/>
    </w:p>
    <w:p>
      <w:pPr>
        <w:spacing w:line="440" w:lineRule="exact"/>
        <w:ind w:firstLine="643" w:firstLineChars="200"/>
        <w:jc w:val="center"/>
        <w:rPr>
          <w:rFonts w:ascii="宋体" w:hAnsi="宋体" w:cs="Calibri"/>
          <w:b/>
          <w:sz w:val="32"/>
          <w:szCs w:val="32"/>
        </w:rPr>
      </w:pPr>
      <w:r>
        <w:rPr>
          <w:rFonts w:hint="eastAsia" w:ascii="宋体" w:hAnsi="宋体" w:cs="Calibri"/>
          <w:b/>
          <w:sz w:val="32"/>
          <w:szCs w:val="32"/>
        </w:rPr>
        <w:t>工程</w:t>
      </w:r>
      <w:r>
        <w:rPr>
          <w:rFonts w:ascii="宋体" w:hAnsi="宋体" w:cs="Calibri"/>
          <w:b/>
          <w:sz w:val="32"/>
          <w:szCs w:val="32"/>
        </w:rPr>
        <w:t>安全生产责任状</w:t>
      </w:r>
      <w:bookmarkEnd w:id="56"/>
      <w:bookmarkEnd w:id="57"/>
      <w:bookmarkEnd w:id="58"/>
      <w:bookmarkEnd w:id="59"/>
    </w:p>
    <w:p>
      <w:pPr>
        <w:spacing w:line="440" w:lineRule="exact"/>
        <w:ind w:firstLine="480" w:firstLineChars="200"/>
        <w:jc w:val="center"/>
        <w:rPr>
          <w:rFonts w:ascii="宋体" w:hAnsi="宋体"/>
          <w:sz w:val="24"/>
        </w:rPr>
      </w:pPr>
    </w:p>
    <w:p>
      <w:pPr>
        <w:widowControl/>
        <w:spacing w:line="460" w:lineRule="exact"/>
        <w:ind w:firstLine="480" w:firstLineChars="200"/>
        <w:rPr>
          <w:rFonts w:ascii="宋体" w:hAnsi="宋体"/>
          <w:sz w:val="24"/>
          <w:u w:val="single"/>
        </w:rPr>
      </w:pPr>
      <w:r>
        <w:rPr>
          <w:rFonts w:ascii="宋体" w:hAnsi="宋体"/>
          <w:sz w:val="24"/>
        </w:rPr>
        <w:t>发包人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u w:val="single"/>
        </w:rPr>
      </w:pPr>
      <w:r>
        <w:rPr>
          <w:rFonts w:ascii="宋体" w:hAnsi="宋体"/>
          <w:sz w:val="24"/>
        </w:rPr>
        <w:t>承包人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rPr>
      </w:pPr>
      <w:r>
        <w:rPr>
          <w:rFonts w:ascii="宋体" w:hAnsi="宋体"/>
          <w:sz w:val="24"/>
        </w:rPr>
        <w:t>为贯彻“安全第一，预防为主”方针，明确双方的安全责任，切实加强</w:t>
      </w:r>
      <w:r>
        <w:rPr>
          <w:rFonts w:hint="eastAsia" w:ascii="宋体" w:hAnsi="宋体"/>
          <w:sz w:val="24"/>
        </w:rPr>
        <w:t>工程</w:t>
      </w:r>
      <w:r>
        <w:rPr>
          <w:rFonts w:ascii="宋体" w:hAnsi="宋体"/>
          <w:sz w:val="24"/>
        </w:rPr>
        <w:t>管理，确保施工中人身和设备安全，根据国家有关法律法规，经双方协商一致签订</w:t>
      </w:r>
      <w:r>
        <w:rPr>
          <w:rFonts w:hint="eastAsia" w:ascii="宋体" w:hAnsi="宋体"/>
          <w:sz w:val="24"/>
        </w:rPr>
        <w:t>工程</w:t>
      </w:r>
      <w:r>
        <w:rPr>
          <w:rFonts w:ascii="宋体" w:hAnsi="宋体"/>
          <w:sz w:val="24"/>
        </w:rPr>
        <w:t>安全生产管理目标责任状如下：</w:t>
      </w:r>
    </w:p>
    <w:p>
      <w:pPr>
        <w:widowControl/>
        <w:spacing w:line="460" w:lineRule="exact"/>
        <w:ind w:firstLine="482" w:firstLineChars="200"/>
        <w:rPr>
          <w:rFonts w:ascii="宋体" w:hAnsi="宋体"/>
          <w:sz w:val="24"/>
          <w:u w:val="single"/>
        </w:rPr>
      </w:pPr>
      <w:r>
        <w:rPr>
          <w:rFonts w:ascii="宋体" w:hAnsi="宋体"/>
          <w:b/>
          <w:bCs/>
          <w:sz w:val="24"/>
        </w:rPr>
        <w:t>一、</w:t>
      </w:r>
      <w:r>
        <w:rPr>
          <w:rFonts w:hint="eastAsia" w:ascii="宋体" w:hAnsi="宋体"/>
          <w:b/>
          <w:bCs/>
          <w:sz w:val="24"/>
        </w:rPr>
        <w:t>工程</w:t>
      </w:r>
      <w:r>
        <w:rPr>
          <w:rFonts w:ascii="宋体" w:hAnsi="宋体"/>
          <w:b/>
          <w:bCs/>
          <w:sz w:val="24"/>
        </w:rPr>
        <w:t>名称</w:t>
      </w:r>
      <w:r>
        <w:rPr>
          <w:rFonts w:ascii="宋体" w:hAnsi="宋体"/>
          <w:sz w:val="24"/>
        </w:rPr>
        <w:t>：</w:t>
      </w:r>
    </w:p>
    <w:p>
      <w:pPr>
        <w:widowControl/>
        <w:spacing w:line="460" w:lineRule="exact"/>
        <w:ind w:firstLine="482" w:firstLineChars="200"/>
        <w:rPr>
          <w:rFonts w:ascii="宋体" w:hAnsi="宋体"/>
          <w:sz w:val="24"/>
        </w:rPr>
      </w:pPr>
      <w:r>
        <w:rPr>
          <w:rFonts w:ascii="宋体" w:hAnsi="宋体"/>
          <w:b/>
          <w:bCs/>
          <w:sz w:val="24"/>
        </w:rPr>
        <w:t>二、发包人的主要安全责任</w:t>
      </w:r>
      <w:r>
        <w:rPr>
          <w:rFonts w:ascii="宋体" w:hAnsi="宋体"/>
          <w:sz w:val="24"/>
        </w:rPr>
        <w:t>：</w:t>
      </w:r>
    </w:p>
    <w:p>
      <w:pPr>
        <w:widowControl/>
        <w:spacing w:line="460" w:lineRule="exact"/>
        <w:ind w:firstLine="480" w:firstLineChars="200"/>
        <w:rPr>
          <w:rFonts w:ascii="宋体" w:hAnsi="宋体" w:cs="宋体"/>
          <w:sz w:val="24"/>
        </w:rPr>
      </w:pPr>
      <w:r>
        <w:rPr>
          <w:rFonts w:hint="eastAsia" w:ascii="宋体" w:hAnsi="宋体" w:cs="宋体"/>
          <w:sz w:val="24"/>
        </w:rPr>
        <w:t>1.及时宣传贯彻国家、省、市有关安全生产的方针、政策、法律、法规。</w:t>
      </w:r>
    </w:p>
    <w:p>
      <w:pPr>
        <w:widowControl/>
        <w:spacing w:line="460" w:lineRule="exact"/>
        <w:ind w:firstLine="480" w:firstLineChars="200"/>
        <w:rPr>
          <w:rFonts w:ascii="宋体" w:hAnsi="宋体" w:cs="宋体"/>
          <w:sz w:val="24"/>
        </w:rPr>
      </w:pPr>
      <w:r>
        <w:rPr>
          <w:rFonts w:hint="eastAsia" w:ascii="宋体" w:hAnsi="宋体" w:cs="宋体"/>
          <w:sz w:val="24"/>
        </w:rPr>
        <w:t>2.严肃查处工程各类安全隐患并落实整改责任单位和责任人，涉及查处等事项及时通报承包人。</w:t>
      </w:r>
    </w:p>
    <w:p>
      <w:pPr>
        <w:widowControl/>
        <w:spacing w:line="460" w:lineRule="exact"/>
        <w:ind w:firstLine="480" w:firstLineChars="200"/>
        <w:rPr>
          <w:rFonts w:ascii="宋体" w:hAnsi="宋体" w:cs="宋体"/>
          <w:sz w:val="24"/>
        </w:rPr>
      </w:pPr>
      <w:r>
        <w:rPr>
          <w:rFonts w:hint="eastAsia" w:ascii="宋体" w:hAnsi="宋体" w:cs="宋体"/>
          <w:sz w:val="24"/>
        </w:rPr>
        <w:t xml:space="preserve">3.指派专职安监员深入施工现场，加强工程安全行为和建筑实体的安全督查。 </w:t>
      </w:r>
    </w:p>
    <w:p>
      <w:pPr>
        <w:widowControl/>
        <w:spacing w:line="460" w:lineRule="exact"/>
        <w:ind w:firstLine="480" w:firstLineChars="200"/>
        <w:rPr>
          <w:rFonts w:ascii="宋体" w:hAnsi="宋体" w:cs="宋体"/>
          <w:sz w:val="24"/>
        </w:rPr>
      </w:pPr>
      <w:r>
        <w:rPr>
          <w:rFonts w:hint="eastAsia" w:ascii="宋体" w:hAnsi="宋体" w:cs="宋体"/>
          <w:sz w:val="24"/>
        </w:rPr>
        <w:t>4.根据招标文件以及工程施工合同明确的文明工地创建目标，督促和鼓励本工程施工、监理单位做好施工现场安全和文明施工管理。</w:t>
      </w:r>
    </w:p>
    <w:p>
      <w:pPr>
        <w:widowControl/>
        <w:spacing w:line="460" w:lineRule="exact"/>
        <w:ind w:firstLine="482" w:firstLineChars="200"/>
        <w:rPr>
          <w:rFonts w:ascii="宋体" w:hAnsi="宋体"/>
          <w:b/>
          <w:bCs/>
          <w:sz w:val="24"/>
        </w:rPr>
      </w:pPr>
      <w:bookmarkStart w:id="60" w:name="_Toc13480"/>
      <w:r>
        <w:rPr>
          <w:rFonts w:ascii="宋体" w:hAnsi="宋体"/>
          <w:b/>
          <w:bCs/>
          <w:sz w:val="24"/>
        </w:rPr>
        <w:t>三、承包人的主要安全责任</w:t>
      </w:r>
      <w:bookmarkEnd w:id="60"/>
    </w:p>
    <w:p>
      <w:pPr>
        <w:widowControl/>
        <w:spacing w:line="460" w:lineRule="exact"/>
        <w:ind w:firstLine="480" w:firstLineChars="200"/>
        <w:jc w:val="left"/>
        <w:rPr>
          <w:rFonts w:ascii="宋体" w:hAnsi="宋体" w:cs="宋体"/>
          <w:sz w:val="24"/>
        </w:rPr>
      </w:pPr>
      <w:r>
        <w:rPr>
          <w:rFonts w:hint="eastAsia" w:ascii="宋体" w:hAnsi="宋体" w:cs="宋体"/>
          <w:sz w:val="24"/>
        </w:rPr>
        <w:t>1.承包人所提供的承包工程要求的相关资质证明材料应真实、合法、有效。</w:t>
      </w:r>
    </w:p>
    <w:p>
      <w:pPr>
        <w:widowControl/>
        <w:spacing w:line="460" w:lineRule="exact"/>
        <w:ind w:firstLine="480" w:firstLineChars="200"/>
        <w:jc w:val="left"/>
        <w:rPr>
          <w:rFonts w:ascii="宋体" w:hAnsi="宋体" w:cs="宋体"/>
          <w:sz w:val="24"/>
        </w:rPr>
      </w:pPr>
      <w:r>
        <w:rPr>
          <w:rFonts w:hint="eastAsia" w:ascii="宋体" w:hAnsi="宋体" w:cs="宋体"/>
          <w:sz w:val="24"/>
        </w:rPr>
        <w:t>2.现场施工应遵守国家和地方关于劳动安全，劳务用工法律法规及规章制度，保证其用工的合法性。承包人必须按国家有关规定，为施工人员进行人身保险，配备合格的劳动防护用品、安全用具。</w:t>
      </w:r>
    </w:p>
    <w:p>
      <w:pPr>
        <w:widowControl/>
        <w:spacing w:line="460" w:lineRule="exact"/>
        <w:ind w:firstLine="480" w:firstLineChars="200"/>
        <w:jc w:val="left"/>
        <w:rPr>
          <w:rFonts w:ascii="宋体" w:hAnsi="宋体" w:cs="宋体"/>
          <w:sz w:val="24"/>
        </w:rPr>
      </w:pPr>
      <w:r>
        <w:rPr>
          <w:rFonts w:hint="eastAsia" w:ascii="宋体" w:hAnsi="宋体" w:cs="宋体"/>
          <w:sz w:val="24"/>
        </w:rPr>
        <w:t>3.材料进场需要检查是否有出产合格证，同时应经发包人现场负责人或监理工程师验证后方可使用。</w:t>
      </w:r>
    </w:p>
    <w:p>
      <w:pPr>
        <w:widowControl/>
        <w:spacing w:line="460" w:lineRule="exact"/>
        <w:ind w:firstLine="480" w:firstLineChars="200"/>
        <w:jc w:val="left"/>
        <w:rPr>
          <w:rFonts w:ascii="宋体" w:hAnsi="宋体" w:cs="宋体"/>
          <w:sz w:val="24"/>
        </w:rPr>
      </w:pPr>
      <w:r>
        <w:rPr>
          <w:rFonts w:hint="eastAsia" w:ascii="宋体" w:hAnsi="宋体" w:cs="宋体"/>
          <w:sz w:val="24"/>
        </w:rPr>
        <w:t>4.施工期间，承包人应指派专职安全员作为安全工作联系和现场安全管理。</w:t>
      </w:r>
    </w:p>
    <w:p>
      <w:pPr>
        <w:widowControl/>
        <w:spacing w:line="460" w:lineRule="exact"/>
        <w:ind w:firstLine="480" w:firstLineChars="200"/>
        <w:jc w:val="left"/>
        <w:rPr>
          <w:rFonts w:ascii="宋体" w:hAnsi="宋体" w:cs="宋体"/>
          <w:sz w:val="24"/>
        </w:rPr>
      </w:pPr>
      <w:r>
        <w:rPr>
          <w:rFonts w:hint="eastAsia" w:ascii="宋体" w:hAnsi="宋体" w:cs="宋体"/>
          <w:sz w:val="24"/>
        </w:rPr>
        <w:t>5.承包人一切施工活动，必须编制安全施工措施，施工前对全体施工人员进行全面的安全技术交底，并在整个施工过程正确、完整地执行，无措施或未交底严禁施工。</w:t>
      </w:r>
    </w:p>
    <w:p>
      <w:pPr>
        <w:widowControl/>
        <w:spacing w:line="460" w:lineRule="exact"/>
        <w:ind w:firstLine="480" w:firstLineChars="200"/>
        <w:jc w:val="left"/>
        <w:rPr>
          <w:rFonts w:ascii="宋体" w:hAnsi="宋体" w:cs="宋体"/>
          <w:sz w:val="24"/>
        </w:rPr>
      </w:pPr>
      <w:r>
        <w:rPr>
          <w:rFonts w:hint="eastAsia" w:ascii="宋体" w:hAnsi="宋体" w:cs="宋体"/>
          <w:sz w:val="24"/>
        </w:rPr>
        <w:t>6.开工前，承包人应组织全体施工人员进行安全教育。特种作业人员必须有有关部门核发的合格有效的上岗资格证书。</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7.承包人应在施工范围装设临时围栏或警告标志，不得超越指定的施工范围进行施工，禁止无关人员进入施工现场。</w:t>
      </w:r>
    </w:p>
    <w:p>
      <w:pPr>
        <w:widowControl/>
        <w:spacing w:line="460" w:lineRule="exact"/>
        <w:ind w:firstLine="480" w:firstLineChars="200"/>
        <w:jc w:val="left"/>
        <w:rPr>
          <w:rFonts w:ascii="宋体" w:hAnsi="宋体" w:cs="宋体"/>
          <w:kern w:val="0"/>
          <w:sz w:val="24"/>
        </w:rPr>
      </w:pPr>
      <w:bookmarkStart w:id="61" w:name="_Toc7086"/>
      <w:r>
        <w:rPr>
          <w:rFonts w:hint="eastAsia" w:ascii="宋体" w:hAnsi="宋体" w:cs="宋体"/>
          <w:kern w:val="0"/>
          <w:sz w:val="24"/>
        </w:rPr>
        <w:t>8.承包人施工过程中应做到日产、日清，确保施工场地卫生整洁。</w:t>
      </w:r>
      <w:bookmarkEnd w:id="61"/>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9.做好文明施工、安全施工;施工过程中需使用电、水源，应事先与发包人取得联系，不得私拉乱接;做好施工临时用电;按规范要求搭设脚手架做好安全防护工作，确保施工人员安全。</w:t>
      </w:r>
    </w:p>
    <w:p>
      <w:pPr>
        <w:widowControl/>
        <w:spacing w:line="460" w:lineRule="exact"/>
        <w:ind w:firstLine="480" w:firstLineChars="200"/>
        <w:rPr>
          <w:rFonts w:ascii="宋体" w:hAnsi="宋体" w:cs="宋体"/>
          <w:kern w:val="0"/>
          <w:sz w:val="24"/>
        </w:rPr>
      </w:pPr>
      <w:bookmarkStart w:id="62" w:name="_Toc4607"/>
      <w:r>
        <w:rPr>
          <w:rFonts w:hint="eastAsia" w:ascii="宋体" w:hAnsi="宋体" w:cs="宋体"/>
          <w:kern w:val="0"/>
          <w:sz w:val="24"/>
        </w:rPr>
        <w:t>10.办理施工现场作业人员意外伤害保险。</w:t>
      </w:r>
      <w:bookmarkEnd w:id="62"/>
    </w:p>
    <w:p>
      <w:pPr>
        <w:widowControl/>
        <w:spacing w:line="460" w:lineRule="exact"/>
        <w:ind w:firstLine="480" w:firstLineChars="200"/>
        <w:rPr>
          <w:rFonts w:ascii="宋体" w:hAnsi="宋体" w:cs="宋体"/>
          <w:sz w:val="24"/>
        </w:rPr>
      </w:pPr>
      <w:r>
        <w:rPr>
          <w:rFonts w:hint="eastAsia" w:ascii="宋体" w:hAnsi="宋体" w:cs="宋体"/>
          <w:kern w:val="0"/>
          <w:sz w:val="24"/>
        </w:rPr>
        <w:t>11.工程实行施工总承包的，由总承包单位对施工现场的安全生产负总责。总承包单位依法将工程分包给其他单位的，分包合同中应明确各自的安全生产方面的权利、义务。总承包单位和分承包单位对分包工程的安全生产承担连带责任。分包单位应当服从总承包单位的安全生产管理，分包单位不服从管理导致生产安全事故的，由分包单位承担主</w:t>
      </w:r>
      <w:r>
        <w:rPr>
          <w:rFonts w:hint="eastAsia" w:ascii="宋体" w:hAnsi="宋体" w:cs="宋体"/>
          <w:sz w:val="24"/>
        </w:rPr>
        <w:t>要责任。</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12.建立整改责任制，对检查中发现的质量安全隐患，采取有效措施立即进行整改，落实专人负责监控，确保质量安全。</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13.现场工地要切实加强节日期间安全、文明生产工作，一旦发生各类突发事故和紧急情况，要立即启动预案，并按照有关规定及时上报和妥善处置。</w:t>
      </w:r>
    </w:p>
    <w:p>
      <w:pPr>
        <w:widowControl/>
        <w:spacing w:line="460" w:lineRule="exact"/>
        <w:ind w:firstLine="480" w:firstLineChars="200"/>
        <w:rPr>
          <w:rFonts w:ascii="宋体" w:hAnsi="宋体"/>
          <w:sz w:val="24"/>
        </w:rPr>
      </w:pPr>
      <w:bookmarkStart w:id="63" w:name="_Toc2893"/>
      <w:r>
        <w:rPr>
          <w:rFonts w:hint="eastAsia" w:ascii="宋体" w:hAnsi="宋体" w:cs="宋体"/>
          <w:sz w:val="24"/>
        </w:rPr>
        <w:t>14.保障本工程</w:t>
      </w:r>
      <w:r>
        <w:rPr>
          <w:rFonts w:ascii="宋体" w:hAnsi="宋体"/>
          <w:sz w:val="24"/>
        </w:rPr>
        <w:t>安全负责人联络电话（移动电话）24小时开机。</w:t>
      </w:r>
      <w:bookmarkEnd w:id="63"/>
    </w:p>
    <w:p>
      <w:pPr>
        <w:widowControl/>
        <w:spacing w:line="460" w:lineRule="exact"/>
        <w:ind w:firstLine="482" w:firstLineChars="200"/>
        <w:rPr>
          <w:rFonts w:ascii="宋体" w:hAnsi="宋体" w:cs="宋体"/>
          <w:sz w:val="24"/>
        </w:rPr>
      </w:pPr>
      <w:r>
        <w:rPr>
          <w:rFonts w:ascii="宋体" w:hAnsi="宋体"/>
          <w:b/>
          <w:bCs/>
          <w:sz w:val="24"/>
        </w:rPr>
        <w:t>四、考核目标</w:t>
      </w:r>
      <w:r>
        <w:rPr>
          <w:rFonts w:hint="eastAsia" w:ascii="宋体" w:hAnsi="宋体"/>
          <w:b/>
          <w:bCs/>
          <w:sz w:val="24"/>
        </w:rPr>
        <w:t>：</w:t>
      </w:r>
      <w:r>
        <w:rPr>
          <w:rFonts w:hint="eastAsia" w:ascii="宋体" w:hAnsi="宋体" w:cs="宋体"/>
          <w:b/>
          <w:bCs/>
          <w:sz w:val="24"/>
        </w:rPr>
        <w:t>无安全生产事故</w:t>
      </w:r>
      <w:r>
        <w:rPr>
          <w:rFonts w:hint="eastAsia" w:ascii="宋体" w:hAnsi="宋体" w:cs="宋体"/>
          <w:sz w:val="24"/>
        </w:rPr>
        <w:t>。</w:t>
      </w:r>
    </w:p>
    <w:p>
      <w:pPr>
        <w:widowControl/>
        <w:spacing w:line="460" w:lineRule="exact"/>
        <w:ind w:firstLine="482" w:firstLineChars="200"/>
        <w:rPr>
          <w:rFonts w:ascii="宋体" w:hAnsi="宋体" w:cs="宋体"/>
          <w:b/>
          <w:bCs/>
          <w:sz w:val="24"/>
        </w:rPr>
      </w:pPr>
      <w:r>
        <w:rPr>
          <w:rFonts w:hint="eastAsia" w:ascii="宋体" w:hAnsi="宋体" w:cs="宋体"/>
          <w:b/>
          <w:bCs/>
          <w:sz w:val="24"/>
        </w:rPr>
        <w:t>五、考核奖惩</w:t>
      </w:r>
    </w:p>
    <w:p>
      <w:pPr>
        <w:widowControl/>
        <w:spacing w:line="460" w:lineRule="exact"/>
        <w:ind w:firstLine="480" w:firstLineChars="200"/>
        <w:rPr>
          <w:rFonts w:ascii="宋体" w:hAnsi="宋体" w:cs="宋体"/>
          <w:sz w:val="24"/>
        </w:rPr>
      </w:pPr>
      <w:r>
        <w:rPr>
          <w:rFonts w:hint="eastAsia" w:ascii="宋体" w:hAnsi="宋体" w:cs="宋体"/>
          <w:sz w:val="24"/>
        </w:rPr>
        <w:t>1.发包人认真行使安全生产“一票否决权”，对造成安全生产重大事故的责任单位和个人，发包人会同相关部门视情节轻重，给予通报批评、警告、责令限期整改、停业整顿等处罚。责任单位和个人不得参加评优、评先。</w:t>
      </w:r>
    </w:p>
    <w:p>
      <w:pPr>
        <w:widowControl/>
        <w:spacing w:line="460" w:lineRule="exact"/>
        <w:ind w:firstLine="480" w:firstLineChars="200"/>
        <w:rPr>
          <w:rFonts w:ascii="宋体" w:hAnsi="宋体" w:cs="宋体"/>
          <w:sz w:val="24"/>
        </w:rPr>
      </w:pPr>
      <w:r>
        <w:rPr>
          <w:rFonts w:hint="eastAsia" w:ascii="宋体" w:hAnsi="宋体" w:cs="宋体"/>
          <w:sz w:val="24"/>
        </w:rPr>
        <w:t>2.对安全生产管理渎职行为造成重大安全事故的责任人，由司法机关依法追究其刑事责任。</w:t>
      </w:r>
    </w:p>
    <w:p>
      <w:pPr>
        <w:widowControl/>
        <w:spacing w:line="460" w:lineRule="exact"/>
        <w:ind w:firstLine="482" w:firstLineChars="200"/>
        <w:rPr>
          <w:rFonts w:ascii="宋体" w:hAnsi="宋体" w:cs="宋体"/>
          <w:b/>
          <w:bCs/>
          <w:sz w:val="24"/>
        </w:rPr>
      </w:pPr>
      <w:bookmarkStart w:id="64" w:name="_Toc12113"/>
      <w:r>
        <w:rPr>
          <w:rFonts w:hint="eastAsia" w:ascii="宋体" w:hAnsi="宋体" w:cs="宋体"/>
          <w:b/>
          <w:bCs/>
          <w:sz w:val="24"/>
        </w:rPr>
        <w:t>六、其他</w:t>
      </w:r>
      <w:bookmarkEnd w:id="64"/>
    </w:p>
    <w:p>
      <w:pPr>
        <w:widowControl/>
        <w:spacing w:line="460" w:lineRule="exact"/>
        <w:ind w:firstLine="480" w:firstLineChars="200"/>
        <w:rPr>
          <w:rFonts w:ascii="宋体" w:hAnsi="宋体"/>
          <w:sz w:val="24"/>
        </w:rPr>
      </w:pPr>
      <w:bookmarkStart w:id="65" w:name="_Toc25969"/>
      <w:r>
        <w:rPr>
          <w:rFonts w:hint="eastAsia" w:ascii="宋体" w:hAnsi="宋体" w:cs="宋体"/>
          <w:sz w:val="24"/>
        </w:rPr>
        <w:t>1</w:t>
      </w:r>
      <w:r>
        <w:rPr>
          <w:rFonts w:hint="eastAsia" w:ascii="宋体" w:hAnsi="宋体"/>
          <w:sz w:val="24"/>
        </w:rPr>
        <w:t>.</w:t>
      </w:r>
      <w:r>
        <w:rPr>
          <w:rFonts w:ascii="宋体" w:hAnsi="宋体"/>
          <w:sz w:val="24"/>
        </w:rPr>
        <w:t>本责任状一式</w:t>
      </w:r>
      <w:r>
        <w:rPr>
          <w:rFonts w:hint="eastAsia" w:ascii="宋体" w:hAnsi="宋体" w:cs="宋体"/>
          <w:bCs/>
          <w:color w:val="000000"/>
          <w:sz w:val="24"/>
        </w:rPr>
        <w:t>陆份</w:t>
      </w:r>
      <w:r>
        <w:rPr>
          <w:rFonts w:ascii="宋体" w:hAnsi="宋体"/>
          <w:sz w:val="24"/>
        </w:rPr>
        <w:t>，</w:t>
      </w:r>
      <w:r>
        <w:rPr>
          <w:rFonts w:hint="eastAsia" w:ascii="宋体" w:hAnsi="宋体" w:cs="宋体"/>
          <w:bCs/>
          <w:color w:val="000000"/>
          <w:sz w:val="24"/>
        </w:rPr>
        <w:t>甲、乙双方各执三份</w:t>
      </w:r>
      <w:r>
        <w:rPr>
          <w:rFonts w:ascii="宋体" w:hAnsi="宋体"/>
          <w:sz w:val="24"/>
        </w:rPr>
        <w:t>。</w:t>
      </w:r>
      <w:bookmarkEnd w:id="65"/>
    </w:p>
    <w:p>
      <w:pPr>
        <w:widowControl/>
        <w:spacing w:line="460" w:lineRule="exact"/>
        <w:ind w:firstLine="480" w:firstLineChars="200"/>
        <w:rPr>
          <w:rFonts w:ascii="宋体" w:hAnsi="宋体"/>
          <w:sz w:val="24"/>
        </w:rPr>
      </w:pPr>
      <w:r>
        <w:rPr>
          <w:rFonts w:hint="eastAsia" w:ascii="宋体" w:hAnsi="宋体" w:cs="宋体"/>
          <w:sz w:val="24"/>
        </w:rPr>
        <w:t>2.</w:t>
      </w:r>
      <w:r>
        <w:rPr>
          <w:rFonts w:ascii="宋体" w:hAnsi="宋体"/>
          <w:sz w:val="24"/>
        </w:rPr>
        <w:t>本责任状自签订之日起生效，</w:t>
      </w:r>
      <w:r>
        <w:rPr>
          <w:rFonts w:hint="eastAsia" w:ascii="宋体" w:hAnsi="宋体"/>
          <w:sz w:val="24"/>
        </w:rPr>
        <w:t>工程</w:t>
      </w:r>
      <w:r>
        <w:rPr>
          <w:rFonts w:ascii="宋体" w:hAnsi="宋体"/>
          <w:sz w:val="24"/>
        </w:rPr>
        <w:t>竣工验收并且移交后自动失效。</w:t>
      </w:r>
    </w:p>
    <w:p>
      <w:pPr>
        <w:spacing w:line="460" w:lineRule="exact"/>
        <w:ind w:firstLine="480" w:firstLineChars="200"/>
        <w:rPr>
          <w:rFonts w:ascii="宋体" w:hAnsi="宋体"/>
          <w:sz w:val="24"/>
        </w:rPr>
      </w:pPr>
    </w:p>
    <w:p>
      <w:pPr>
        <w:spacing w:line="460" w:lineRule="exact"/>
        <w:ind w:firstLine="943" w:firstLineChars="393"/>
        <w:rPr>
          <w:rFonts w:ascii="宋体" w:hAnsi="宋体"/>
          <w:sz w:val="24"/>
        </w:rPr>
      </w:pPr>
      <w:r>
        <w:rPr>
          <w:rFonts w:ascii="宋体" w:hAnsi="宋体"/>
          <w:sz w:val="24"/>
        </w:rPr>
        <w:t>发包人：                    承包人：（施工单位）</w:t>
      </w:r>
    </w:p>
    <w:p>
      <w:pPr>
        <w:spacing w:line="460" w:lineRule="exact"/>
        <w:ind w:firstLine="705" w:firstLineChars="294"/>
        <w:rPr>
          <w:rFonts w:ascii="宋体" w:hAnsi="宋体"/>
          <w:sz w:val="24"/>
        </w:rPr>
      </w:pPr>
      <w:r>
        <w:rPr>
          <w:rFonts w:ascii="宋体" w:hAnsi="宋体"/>
          <w:sz w:val="24"/>
        </w:rPr>
        <w:t>（单位印鉴）               （单位印鉴）</w:t>
      </w:r>
    </w:p>
    <w:p>
      <w:pPr>
        <w:spacing w:line="460" w:lineRule="exact"/>
        <w:ind w:firstLine="200"/>
        <w:rPr>
          <w:rFonts w:ascii="宋体" w:hAnsi="宋体"/>
          <w:sz w:val="24"/>
        </w:rPr>
      </w:pPr>
    </w:p>
    <w:p>
      <w:pPr>
        <w:pStyle w:val="2"/>
        <w:spacing w:line="460" w:lineRule="exact"/>
        <w:ind w:firstLine="480"/>
        <w:jc w:val="right"/>
        <w:rPr>
          <w:rFonts w:ascii="方正小标宋_GBK" w:hAnsi="方正小标宋_GBK" w:eastAsia="方正小标宋_GBK" w:cs="方正小标宋_GBK"/>
          <w:sz w:val="44"/>
          <w:szCs w:val="44"/>
        </w:rPr>
      </w:pPr>
      <w:r>
        <w:rPr>
          <w:rFonts w:hint="eastAsia" w:cs="宋体"/>
          <w:sz w:val="24"/>
          <w:szCs w:val="24"/>
        </w:rPr>
        <w:t xml:space="preserve"> 年    月   日</w:t>
      </w:r>
    </w:p>
    <w:p>
      <w:pPr>
        <w:spacing w:before="318" w:beforeLines="100" w:after="318" w:afterLines="100" w:line="500" w:lineRule="exact"/>
        <w:jc w:val="center"/>
        <w:rPr>
          <w:rFonts w:ascii="方正小标宋_GBK" w:hAnsi="方正小标宋_GBK" w:eastAsia="方正小标宋_GBK" w:cs="方正小标宋_GBK"/>
          <w:sz w:val="44"/>
          <w:szCs w:val="44"/>
        </w:rPr>
      </w:pPr>
    </w:p>
    <w:p>
      <w:pPr>
        <w:spacing w:before="318" w:beforeLines="100" w:line="500" w:lineRule="exact"/>
        <w:jc w:val="center"/>
        <w:outlineLvl w:val="0"/>
        <w:rPr>
          <w:rFonts w:hint="eastAsia" w:ascii="方正小标宋_GBK" w:hAnsi="方正小标宋_GBK" w:eastAsia="方正小标宋_GBK" w:cs="方正小标宋_GBK"/>
          <w:sz w:val="44"/>
          <w:szCs w:val="44"/>
        </w:rPr>
      </w:pPr>
    </w:p>
    <w:p>
      <w:pPr>
        <w:spacing w:before="318" w:before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66" w:name="项目需求"/>
      <w:r>
        <w:rPr>
          <w:rFonts w:hint="eastAsia" w:ascii="方正小标宋_GBK" w:hAnsi="方正小标宋_GBK" w:eastAsia="方正小标宋_GBK" w:cs="方正小标宋_GBK"/>
          <w:sz w:val="44"/>
          <w:szCs w:val="44"/>
        </w:rPr>
        <w:t>项目需求</w:t>
      </w:r>
      <w:bookmarkEnd w:id="66"/>
      <w:bookmarkStart w:id="67" w:name="_Toc23828480"/>
      <w:bookmarkStart w:id="68" w:name="_Toc61149622"/>
      <w:bookmarkStart w:id="69" w:name="_Toc26554097"/>
    </w:p>
    <w:p>
      <w:pPr>
        <w:widowControl/>
        <w:spacing w:line="440" w:lineRule="exact"/>
        <w:jc w:val="left"/>
        <w:rPr>
          <w:rFonts w:hint="eastAsia" w:ascii="宋体" w:hAnsi="宋体" w:cs="宋体"/>
          <w:sz w:val="24"/>
        </w:rPr>
      </w:pPr>
      <w:r>
        <w:rPr>
          <w:rFonts w:hint="eastAsia" w:ascii="宋体" w:hAnsi="宋体" w:cs="宋体"/>
          <w:sz w:val="24"/>
        </w:rPr>
        <w:t xml:space="preserve">    </w:t>
      </w:r>
    </w:p>
    <w:p>
      <w:pPr>
        <w:widowControl/>
        <w:spacing w:line="440" w:lineRule="exact"/>
        <w:ind w:firstLine="480" w:firstLineChars="200"/>
        <w:jc w:val="left"/>
        <w:rPr>
          <w:rFonts w:ascii="宋体" w:hAnsi="宋体" w:cs="宋体"/>
          <w:sz w:val="24"/>
        </w:rPr>
      </w:pPr>
      <w:r>
        <w:rPr>
          <w:rFonts w:hint="eastAsia" w:ascii="宋体" w:hAnsi="宋体" w:cs="宋体"/>
          <w:sz w:val="24"/>
        </w:rPr>
        <w:t>本项目主要按上级主管部门对学校西园体育馆消防验收意见反馈表整改要求实施。</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一、建筑：</w:t>
      </w:r>
    </w:p>
    <w:p>
      <w:pPr>
        <w:widowControl/>
        <w:spacing w:line="440" w:lineRule="exact"/>
        <w:jc w:val="left"/>
        <w:rPr>
          <w:rFonts w:ascii="宋体" w:hAnsi="宋体" w:cs="宋体"/>
          <w:b/>
          <w:sz w:val="24"/>
        </w:rPr>
      </w:pPr>
      <w:r>
        <w:rPr>
          <w:rFonts w:hint="eastAsia" w:ascii="宋体" w:hAnsi="宋体" w:cs="宋体"/>
          <w:b/>
          <w:sz w:val="24"/>
        </w:rPr>
        <w:t xml:space="preserve">    1、自然排烟未按图设置；</w:t>
      </w:r>
    </w:p>
    <w:p>
      <w:pPr>
        <w:widowControl/>
        <w:spacing w:line="440" w:lineRule="exact"/>
        <w:jc w:val="left"/>
        <w:rPr>
          <w:rFonts w:ascii="宋体" w:hAnsi="宋体" w:cs="宋体"/>
          <w:sz w:val="24"/>
        </w:rPr>
      </w:pPr>
      <w:r>
        <w:rPr>
          <w:rFonts w:hint="eastAsia" w:ascii="宋体" w:hAnsi="宋体" w:cs="宋体"/>
          <w:sz w:val="24"/>
        </w:rPr>
        <w:t xml:space="preserve">    增设电动防排烟装置。根据立面图统计共有下悬外开窗68樘，MQ2内有下悬窗12个、MQ3内有下悬窗8个、MQ4内有下悬窗48个、尺寸900~950×1200mm共68樘，每樘配置电动开窗机，开启角度为70度，电动排烟窗与原幕墙使用的玻璃和颜色一致。</w:t>
      </w:r>
    </w:p>
    <w:p>
      <w:pPr>
        <w:widowControl/>
        <w:spacing w:line="440" w:lineRule="exact"/>
        <w:jc w:val="left"/>
        <w:rPr>
          <w:rFonts w:ascii="宋体" w:hAnsi="宋体" w:cs="宋体"/>
          <w:sz w:val="24"/>
        </w:rPr>
      </w:pPr>
      <w:r>
        <w:rPr>
          <w:rFonts w:hint="eastAsia" w:ascii="宋体" w:hAnsi="宋体" w:cs="宋体"/>
          <w:sz w:val="24"/>
        </w:rPr>
        <w:t xml:space="preserve">    本工程消防排烟窗暂划分3组控制分区，配置3套控制箱，系统可实现消防排烟电动开启，也可实现每个控制分区日常通风的电动启闭。电动排烟窗所需消防专用220V双电源，需由得英楼敷设至消防联动控制箱安装位置处。</w:t>
      </w:r>
    </w:p>
    <w:p>
      <w:pPr>
        <w:widowControl/>
        <w:spacing w:line="440" w:lineRule="exact"/>
        <w:jc w:val="left"/>
        <w:rPr>
          <w:rFonts w:ascii="宋体" w:hAnsi="宋体" w:cs="宋体"/>
          <w:b/>
          <w:sz w:val="24"/>
        </w:rPr>
      </w:pPr>
      <w:r>
        <w:rPr>
          <w:rFonts w:hint="eastAsia" w:ascii="宋体" w:hAnsi="宋体" w:cs="宋体"/>
          <w:b/>
          <w:sz w:val="24"/>
        </w:rPr>
        <w:t xml:space="preserve">    2、防火门顺序器不能实现功能，防火门框未灌浆，子扇部分未安装顺序器及闭门器；</w:t>
      </w:r>
    </w:p>
    <w:p>
      <w:pPr>
        <w:widowControl/>
        <w:spacing w:line="440" w:lineRule="exact"/>
        <w:jc w:val="left"/>
        <w:rPr>
          <w:rFonts w:ascii="宋体" w:hAnsi="宋体" w:cs="宋体"/>
          <w:sz w:val="24"/>
        </w:rPr>
      </w:pPr>
      <w:r>
        <w:rPr>
          <w:rFonts w:hint="eastAsia" w:ascii="宋体" w:hAnsi="宋体" w:cs="宋体"/>
          <w:sz w:val="24"/>
        </w:rPr>
        <w:t xml:space="preserve">    调整防火门顺序器确保实现功能，采用水泥砂浆强度等级:M10混合砂灌实；重新安装部分子扇顺序器及闭门器。</w:t>
      </w:r>
    </w:p>
    <w:p>
      <w:pPr>
        <w:widowControl/>
        <w:spacing w:line="440" w:lineRule="exact"/>
        <w:jc w:val="left"/>
        <w:rPr>
          <w:rFonts w:ascii="宋体" w:hAnsi="宋体" w:cs="宋体"/>
          <w:b/>
          <w:sz w:val="24"/>
        </w:rPr>
      </w:pPr>
      <w:r>
        <w:rPr>
          <w:rFonts w:hint="eastAsia" w:ascii="宋体" w:hAnsi="宋体" w:cs="宋体"/>
          <w:b/>
          <w:sz w:val="24"/>
        </w:rPr>
        <w:t xml:space="preserve">    3、配电间、器材室等房间未设置顶板。不符合《建筑设计防火规范》GB50016-2014(2018 年版)第 6.2.4 条、第 6.2.7 条； </w:t>
      </w:r>
    </w:p>
    <w:p>
      <w:pPr>
        <w:widowControl/>
        <w:spacing w:line="440" w:lineRule="exact"/>
        <w:ind w:firstLine="480"/>
        <w:jc w:val="left"/>
        <w:rPr>
          <w:rFonts w:ascii="宋体" w:hAnsi="宋体" w:cs="宋体"/>
          <w:sz w:val="24"/>
        </w:rPr>
      </w:pPr>
      <w:r>
        <w:rPr>
          <w:rFonts w:hint="eastAsia" w:ascii="宋体" w:hAnsi="宋体" w:cs="宋体"/>
          <w:sz w:val="24"/>
        </w:rPr>
        <w:t>1）配电间及其他屋顶采用5×10镀锌方管为主龙骨；考虑体育器材室顶跨度大采用18号C型钢主龙骨；</w:t>
      </w:r>
    </w:p>
    <w:p>
      <w:pPr>
        <w:widowControl/>
        <w:spacing w:line="440" w:lineRule="exact"/>
        <w:ind w:firstLine="480"/>
        <w:jc w:val="left"/>
        <w:rPr>
          <w:rFonts w:ascii="宋体" w:hAnsi="宋体" w:cs="宋体"/>
          <w:sz w:val="24"/>
        </w:rPr>
      </w:pPr>
      <w:r>
        <w:rPr>
          <w:rFonts w:hint="eastAsia" w:ascii="宋体" w:hAnsi="宋体" w:cs="宋体"/>
          <w:sz w:val="24"/>
        </w:rPr>
        <w:t>2）4×8镀锌方管附龙骨；</w:t>
      </w:r>
    </w:p>
    <w:p>
      <w:pPr>
        <w:widowControl/>
        <w:spacing w:line="440" w:lineRule="exact"/>
        <w:ind w:firstLine="480"/>
        <w:jc w:val="left"/>
        <w:rPr>
          <w:rFonts w:ascii="宋体" w:hAnsi="宋体" w:cs="宋体"/>
          <w:sz w:val="24"/>
        </w:rPr>
      </w:pPr>
      <w:r>
        <w:rPr>
          <w:rFonts w:hint="eastAsia" w:ascii="宋体" w:hAnsi="宋体" w:cs="宋体"/>
          <w:sz w:val="24"/>
        </w:rPr>
        <w:t>3）顶面采用5公分厚岩棉夹芯板；</w:t>
      </w:r>
    </w:p>
    <w:p>
      <w:pPr>
        <w:widowControl/>
        <w:spacing w:line="440" w:lineRule="exact"/>
        <w:jc w:val="left"/>
        <w:rPr>
          <w:rFonts w:ascii="宋体" w:hAnsi="宋体" w:cs="宋体"/>
          <w:b/>
          <w:sz w:val="24"/>
        </w:rPr>
      </w:pPr>
      <w:r>
        <w:rPr>
          <w:rFonts w:hint="eastAsia" w:ascii="宋体" w:hAnsi="宋体" w:cs="宋体"/>
          <w:b/>
          <w:sz w:val="24"/>
        </w:rPr>
        <w:t xml:space="preserve">    4、楼梯间未与其他部位作防分隔。不符合《建筑设计防火规范》 GB50016-2014(2018 年版)第 6.4.2-2 条； </w:t>
      </w:r>
    </w:p>
    <w:p>
      <w:pPr>
        <w:widowControl/>
        <w:spacing w:line="440" w:lineRule="exact"/>
        <w:ind w:firstLine="480"/>
        <w:jc w:val="left"/>
        <w:rPr>
          <w:rFonts w:ascii="宋体" w:hAnsi="宋体" w:cs="宋体"/>
          <w:sz w:val="24"/>
        </w:rPr>
      </w:pPr>
      <w:r>
        <w:rPr>
          <w:rFonts w:hint="eastAsia" w:ascii="宋体" w:hAnsi="宋体" w:cs="宋体"/>
          <w:sz w:val="24"/>
        </w:rPr>
        <w:t>1）部位：楼梯间防火墙</w:t>
      </w:r>
    </w:p>
    <w:p>
      <w:pPr>
        <w:widowControl/>
        <w:spacing w:line="440" w:lineRule="exact"/>
        <w:ind w:firstLine="480"/>
        <w:jc w:val="left"/>
        <w:rPr>
          <w:rFonts w:ascii="宋体" w:hAnsi="宋体" w:cs="宋体"/>
          <w:sz w:val="24"/>
        </w:rPr>
      </w:pPr>
      <w:r>
        <w:rPr>
          <w:rFonts w:hint="eastAsia" w:ascii="宋体" w:hAnsi="宋体" w:cs="宋体"/>
          <w:sz w:val="24"/>
        </w:rPr>
        <w:t>2）砌块品种、规格、强度等级:MU15混凝土多孔砖</w:t>
      </w:r>
    </w:p>
    <w:p>
      <w:pPr>
        <w:widowControl/>
        <w:spacing w:line="440" w:lineRule="exact"/>
        <w:ind w:firstLine="480"/>
        <w:jc w:val="left"/>
        <w:rPr>
          <w:rFonts w:ascii="宋体" w:hAnsi="宋体" w:cs="宋体"/>
          <w:sz w:val="24"/>
        </w:rPr>
      </w:pPr>
      <w:r>
        <w:rPr>
          <w:rFonts w:hint="eastAsia" w:ascii="宋体" w:hAnsi="宋体" w:cs="宋体"/>
          <w:sz w:val="24"/>
        </w:rPr>
        <w:t>3）墙体类型:240厚内墙</w:t>
      </w:r>
    </w:p>
    <w:p>
      <w:pPr>
        <w:widowControl/>
        <w:spacing w:line="440" w:lineRule="exact"/>
        <w:ind w:firstLine="480"/>
        <w:jc w:val="left"/>
        <w:rPr>
          <w:rFonts w:ascii="宋体" w:hAnsi="宋体" w:cs="宋体"/>
          <w:sz w:val="24"/>
        </w:rPr>
      </w:pPr>
      <w:r>
        <w:rPr>
          <w:rFonts w:hint="eastAsia" w:ascii="宋体" w:hAnsi="宋体" w:cs="宋体"/>
          <w:sz w:val="24"/>
        </w:rPr>
        <w:t>4）砂浆强度等级:M5混合砂浆。</w:t>
      </w:r>
    </w:p>
    <w:p>
      <w:pPr>
        <w:widowControl/>
        <w:spacing w:line="440" w:lineRule="exact"/>
        <w:jc w:val="left"/>
        <w:rPr>
          <w:rFonts w:ascii="宋体" w:hAnsi="宋体" w:cs="宋体"/>
          <w:b/>
          <w:sz w:val="24"/>
        </w:rPr>
      </w:pPr>
      <w:r>
        <w:rPr>
          <w:rFonts w:hint="eastAsia" w:ascii="宋体" w:hAnsi="宋体" w:cs="宋体"/>
          <w:b/>
          <w:sz w:val="24"/>
        </w:rPr>
        <w:t xml:space="preserve">    5、门厅西侧安全出口净宽750mm，风雨操场西侧安全出口净宽1300mm。不符合《建筑设计防火规范》GB50016-2014(2018 年版)第 5.5.18 条、第 5.5.19 条；</w:t>
      </w:r>
    </w:p>
    <w:p>
      <w:pPr>
        <w:widowControl/>
        <w:spacing w:line="440" w:lineRule="exact"/>
        <w:ind w:firstLine="480"/>
        <w:jc w:val="left"/>
        <w:rPr>
          <w:rFonts w:ascii="宋体" w:hAnsi="宋体" w:cs="宋体"/>
          <w:sz w:val="24"/>
        </w:rPr>
      </w:pPr>
      <w:r>
        <w:rPr>
          <w:rFonts w:hint="eastAsia" w:ascii="宋体" w:hAnsi="宋体" w:cs="宋体"/>
          <w:sz w:val="24"/>
        </w:rPr>
        <w:t>1）拆除原有地弹簧门；</w:t>
      </w:r>
    </w:p>
    <w:p>
      <w:pPr>
        <w:widowControl/>
        <w:spacing w:line="440" w:lineRule="exact"/>
        <w:ind w:firstLine="480"/>
        <w:jc w:val="left"/>
        <w:rPr>
          <w:rFonts w:ascii="宋体" w:hAnsi="宋体" w:cs="宋体"/>
          <w:sz w:val="24"/>
        </w:rPr>
      </w:pPr>
      <w:r>
        <w:rPr>
          <w:rFonts w:hint="eastAsia" w:ascii="宋体" w:hAnsi="宋体" w:cs="宋体"/>
          <w:sz w:val="24"/>
        </w:rPr>
        <w:t>2）扩大门洞至1500mm，重新做双开不锈钢门。</w:t>
      </w:r>
    </w:p>
    <w:p>
      <w:pPr>
        <w:widowControl/>
        <w:spacing w:line="440" w:lineRule="exact"/>
        <w:jc w:val="left"/>
        <w:rPr>
          <w:rFonts w:ascii="宋体" w:hAnsi="宋体" w:cs="宋体"/>
          <w:b/>
          <w:sz w:val="24"/>
        </w:rPr>
      </w:pPr>
      <w:r>
        <w:rPr>
          <w:rFonts w:hint="eastAsia" w:ascii="宋体" w:hAnsi="宋体" w:cs="宋体"/>
          <w:b/>
          <w:sz w:val="24"/>
        </w:rPr>
        <w:t xml:space="preserve">    6、甲级防火窗需提供检测报告。</w:t>
      </w:r>
    </w:p>
    <w:p>
      <w:pPr>
        <w:widowControl/>
        <w:spacing w:line="440" w:lineRule="exact"/>
        <w:ind w:firstLine="480"/>
        <w:jc w:val="left"/>
        <w:rPr>
          <w:rFonts w:ascii="宋体" w:hAnsi="宋体" w:cs="宋体"/>
          <w:sz w:val="24"/>
        </w:rPr>
      </w:pPr>
      <w:r>
        <w:rPr>
          <w:rFonts w:hint="eastAsia" w:ascii="宋体" w:hAnsi="宋体" w:cs="宋体"/>
          <w:sz w:val="24"/>
        </w:rPr>
        <w:t xml:space="preserve">按要求提供原场地防护窗所需检测报告。 </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 xml:space="preserve">二、设施： </w:t>
      </w:r>
    </w:p>
    <w:p>
      <w:pPr>
        <w:widowControl/>
        <w:spacing w:line="440" w:lineRule="exact"/>
        <w:jc w:val="left"/>
        <w:rPr>
          <w:rFonts w:ascii="宋体" w:hAnsi="宋体" w:cs="宋体"/>
          <w:b/>
          <w:sz w:val="24"/>
        </w:rPr>
      </w:pPr>
      <w:r>
        <w:rPr>
          <w:rFonts w:hint="eastAsia" w:ascii="宋体" w:hAnsi="宋体" w:cs="宋体"/>
          <w:b/>
          <w:sz w:val="24"/>
        </w:rPr>
        <w:t xml:space="preserve">    1、消火栓未能通过低压压力开关、流量开关等方式起泵。不符合《消防给水及消火栓系统技术规范》GB50974-2014 条；</w:t>
      </w:r>
    </w:p>
    <w:p>
      <w:pPr>
        <w:spacing w:line="440" w:lineRule="exact"/>
        <w:rPr>
          <w:rFonts w:ascii="宋体" w:hAnsi="宋体" w:cs="宋体"/>
          <w:sz w:val="24"/>
        </w:rPr>
      </w:pPr>
      <w:r>
        <w:rPr>
          <w:rFonts w:hint="eastAsia" w:ascii="宋体" w:hAnsi="宋体" w:cs="宋体"/>
          <w:sz w:val="24"/>
        </w:rPr>
        <w:t xml:space="preserve">    原图纸设计消火栓水源为得英楼下消防水池，并且通过压力开关启泵。现场消火栓使用的市政消防管网水源。整改按图纸要把原市政管网与室内消火栓管网切断，室内消火栓管网顶管铺设至得英楼消防泵房，并增加相关启泵线。</w:t>
      </w:r>
    </w:p>
    <w:p>
      <w:pPr>
        <w:widowControl/>
        <w:spacing w:line="440" w:lineRule="exact"/>
        <w:ind w:firstLine="480" w:firstLineChars="200"/>
        <w:jc w:val="left"/>
        <w:rPr>
          <w:rFonts w:ascii="宋体" w:hAnsi="宋体" w:cs="宋体"/>
          <w:sz w:val="24"/>
        </w:rPr>
      </w:pPr>
      <w:r>
        <w:rPr>
          <w:rFonts w:hint="eastAsia" w:ascii="宋体" w:hAnsi="宋体" w:cs="宋体"/>
          <w:sz w:val="24"/>
        </w:rPr>
        <w:t>顶管要求：规格：PE聚乙烯管DN100；要求达到工作压力8KG；工作范围：管道与甲方指定泵房管道对接（镀锌钢管）；顶管工作方式：牵引或顶进法；备注：包含墙体开洞、封堵，牵引或顶管管道施工中检查井、工作井、顶管接收井、连接管道及所有工序附件、绿化破坏恢复原样等在内的一切费用,投标人自行现场勘察并报价。</w:t>
      </w:r>
    </w:p>
    <w:p>
      <w:pPr>
        <w:widowControl/>
        <w:spacing w:line="440" w:lineRule="exact"/>
        <w:jc w:val="left"/>
        <w:rPr>
          <w:rFonts w:ascii="宋体" w:hAnsi="宋体" w:cs="宋体"/>
          <w:b/>
          <w:sz w:val="24"/>
        </w:rPr>
      </w:pPr>
      <w:r>
        <w:rPr>
          <w:rFonts w:hint="eastAsia" w:ascii="宋体" w:hAnsi="宋体" w:cs="宋体"/>
          <w:b/>
          <w:sz w:val="24"/>
        </w:rPr>
        <w:t xml:space="preserve">    2、未按图设置室外消火栓。</w:t>
      </w:r>
    </w:p>
    <w:p>
      <w:pPr>
        <w:widowControl/>
        <w:spacing w:line="440" w:lineRule="exact"/>
        <w:jc w:val="left"/>
        <w:rPr>
          <w:rFonts w:ascii="宋体" w:hAnsi="宋体" w:cs="宋体"/>
          <w:sz w:val="24"/>
        </w:rPr>
      </w:pPr>
      <w:r>
        <w:rPr>
          <w:rFonts w:hint="eastAsia" w:ascii="宋体" w:hAnsi="宋体" w:cs="宋体"/>
          <w:sz w:val="24"/>
        </w:rPr>
        <w:t xml:space="preserve">    室外消火栓设置与大楼东西两侧各一个，连接到市政消火栓管网。试压、消毒冲洗并符合设计规范及验收要求；消火栓2个，并砌筑相应的阀门井，增加阀门。</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三、验收标准：</w:t>
      </w:r>
    </w:p>
    <w:p>
      <w:pPr>
        <w:spacing w:line="500" w:lineRule="exact"/>
        <w:ind w:firstLine="480" w:firstLineChars="200"/>
        <w:rPr>
          <w:rFonts w:ascii="宋体" w:hAnsi="宋体" w:cs="宋体"/>
          <w:sz w:val="24"/>
        </w:rPr>
      </w:pPr>
      <w:r>
        <w:rPr>
          <w:rFonts w:hint="eastAsia" w:ascii="宋体" w:hAnsi="宋体" w:cs="宋体"/>
          <w:sz w:val="24"/>
        </w:rPr>
        <w:t xml:space="preserve">满足招标人要求并通过上级主管部门验收 </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四、其他</w:t>
      </w:r>
    </w:p>
    <w:p>
      <w:pPr>
        <w:spacing w:line="500" w:lineRule="exact"/>
        <w:ind w:firstLine="480" w:firstLineChars="200"/>
        <w:rPr>
          <w:rFonts w:ascii="宋体" w:hAnsi="宋体" w:cs="宋体"/>
          <w:sz w:val="24"/>
        </w:rPr>
      </w:pPr>
      <w:r>
        <w:rPr>
          <w:rFonts w:hint="eastAsia" w:ascii="宋体" w:hAnsi="宋体" w:cs="宋体"/>
          <w:sz w:val="24"/>
        </w:rPr>
        <w:t>1、竞争性谈判文件中所提供的工程量清单仅为参考清单，投标人现场踏勘后，重新拟定工程量清单，最终以完成任务需求全部内容，并取得主管部门验收合格意见为验收条件，中标后，如工程量清单缺项漏项或工程量不足等视为优惠，不予增项。</w:t>
      </w:r>
    </w:p>
    <w:p>
      <w:pPr>
        <w:spacing w:line="50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b/>
          <w:sz w:val="24"/>
        </w:rPr>
        <w:t>因本项目的特殊性，各投标人在投标前必须对施工现场进行详细踏勘，</w:t>
      </w:r>
      <w:r>
        <w:rPr>
          <w:rFonts w:hint="eastAsia" w:ascii="宋体" w:hAnsi="宋体" w:cs="宋体"/>
          <w:sz w:val="24"/>
        </w:rPr>
        <w:t>以确保本项目满足设计及规范要求。现场勘察如有疑问及时向招标人提出，否则由此引起的一切风险均由投标人自行承担。每项清单必须报全费用单价，如有一项漏报，视同该项为让利免费提供。为完成本项目而必须发生的、但清单中未列明的相关费用也由各投标人自行综合考虑分摊含进投标报价中，结算时不再另增任何费用。</w:t>
      </w:r>
    </w:p>
    <w:p>
      <w:pPr>
        <w:spacing w:line="500" w:lineRule="exact"/>
        <w:ind w:firstLine="480" w:firstLineChars="200"/>
        <w:rPr>
          <w:rFonts w:ascii="宋体" w:hAnsi="宋体" w:cs="宋体"/>
          <w:sz w:val="24"/>
        </w:rPr>
      </w:pPr>
      <w:r>
        <w:rPr>
          <w:rFonts w:hint="eastAsia" w:ascii="宋体" w:hAnsi="宋体" w:cs="宋体"/>
          <w:sz w:val="24"/>
        </w:rPr>
        <w:t>3、工程竣工验收前，中标人必须将工程施工所产生的垃圾及时清运出校园，否则将向招标人承担违约金人民币5000元，直接在到期工程款中扣除。</w:t>
      </w:r>
    </w:p>
    <w:p>
      <w:pPr>
        <w:spacing w:line="500" w:lineRule="exact"/>
        <w:ind w:firstLine="480" w:firstLineChars="200"/>
        <w:rPr>
          <w:rFonts w:ascii="宋体" w:hAnsi="宋体" w:cs="宋体"/>
          <w:sz w:val="24"/>
        </w:rPr>
      </w:pPr>
      <w:r>
        <w:rPr>
          <w:rFonts w:hint="eastAsia" w:ascii="宋体" w:hAnsi="宋体" w:cs="宋体"/>
          <w:sz w:val="24"/>
        </w:rPr>
        <w:t>4、具体施工时根据甲方要求执行，各投标人投标前必须自行对工程施工现场和周围环境进行踏勘，充分了解工地位置、情况、道路、储存空间、装卸限制以及任何其他足以影响承包价的情况，任何因忽视或误解工地情况而导致的索赔或工期延长申请将不被批准。</w:t>
      </w:r>
    </w:p>
    <w:p>
      <w:pPr>
        <w:tabs>
          <w:tab w:val="left" w:pos="900"/>
        </w:tabs>
        <w:spacing w:line="500" w:lineRule="exact"/>
        <w:ind w:firstLine="482" w:firstLineChars="200"/>
        <w:outlineLvl w:val="1"/>
        <w:rPr>
          <w:rFonts w:ascii="宋体" w:hAnsi="宋体" w:cs="宋体"/>
          <w:b/>
          <w:sz w:val="24"/>
        </w:rPr>
      </w:pPr>
      <w:r>
        <w:rPr>
          <w:rFonts w:hint="eastAsia" w:ascii="宋体" w:hAnsi="宋体" w:cs="宋体"/>
          <w:b/>
          <w:sz w:val="24"/>
        </w:rPr>
        <w:t>注：采购标的的所属行业为</w:t>
      </w:r>
      <w:r>
        <w:rPr>
          <w:rFonts w:hint="eastAsia" w:ascii="宋体" w:hAnsi="宋体" w:cs="宋体"/>
          <w:b/>
          <w:sz w:val="24"/>
          <w:u w:val="single"/>
        </w:rPr>
        <w:t xml:space="preserve">  建筑业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Pr>
        <w:ind w:firstLine="660"/>
        <w:rPr>
          <w:sz w:val="32"/>
          <w:szCs w:val="32"/>
        </w:rPr>
      </w:pPr>
      <w:r>
        <w:rPr>
          <w:rFonts w:hint="eastAsia"/>
        </w:rPr>
        <w:br w:type="page"/>
      </w:r>
    </w:p>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第五章    谈判响应文件的</w:t>
      </w:r>
      <w:r>
        <w:rPr>
          <w:rFonts w:hint="eastAsia" w:ascii="方正小标宋_GBK" w:hAnsi="方正小标宋_GBK" w:eastAsia="方正小标宋_GBK" w:cs="方正小标宋_GBK"/>
          <w:b/>
          <w:bCs/>
          <w:sz w:val="44"/>
          <w:szCs w:val="44"/>
        </w:rPr>
        <w:t>组成</w:t>
      </w:r>
      <w:r>
        <w:rPr>
          <w:rFonts w:hint="eastAsia" w:ascii="方正小标宋_GBK" w:hAnsi="方正小标宋_GBK" w:eastAsia="方正小标宋_GBK" w:cs="方正小标宋_GBK"/>
          <w:sz w:val="44"/>
          <w:szCs w:val="44"/>
        </w:rPr>
        <w:t>和格式</w:t>
      </w:r>
    </w:p>
    <w:p>
      <w:pPr>
        <w:rPr>
          <w:rFonts w:ascii="方正小标宋_GBK" w:hAnsi="方正小标宋_GBK" w:eastAsia="方正小标宋_GBK" w:cs="方正小标宋_GBK"/>
          <w:b/>
          <w:color w:val="000000"/>
          <w:sz w:val="72"/>
          <w:szCs w:val="21"/>
        </w:rPr>
      </w:pPr>
    </w:p>
    <w:p>
      <w:pPr>
        <w:pStyle w:val="39"/>
        <w:ind w:firstLine="1446"/>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竞争性谈判响应文件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31"/>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2"/>
        <w:ind w:firstLine="720"/>
        <w:rPr>
          <w:rFonts w:ascii="宋体" w:hAnsi="宋体" w:cs="宋体"/>
          <w:bCs/>
          <w:color w:val="000000"/>
          <w:sz w:val="36"/>
          <w:szCs w:val="21"/>
        </w:rPr>
      </w:pPr>
    </w:p>
    <w:p>
      <w:pPr>
        <w:pStyle w:val="2"/>
        <w:ind w:firstLine="0" w:firstLineChars="0"/>
        <w:rPr>
          <w:rFonts w:ascii="宋体" w:hAnsi="宋体" w:cs="宋体"/>
          <w:bCs/>
          <w:color w:val="000000"/>
          <w:sz w:val="36"/>
          <w:szCs w:val="21"/>
        </w:rPr>
      </w:pPr>
    </w:p>
    <w:p>
      <w:pPr>
        <w:pStyle w:val="2"/>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谈判供应商名称：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四、谈判响应函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六、谈判响应报价表</w:t>
      </w:r>
    </w:p>
    <w:p>
      <w:pPr>
        <w:spacing w:line="500" w:lineRule="exact"/>
        <w:ind w:firstLine="420" w:firstLineChars="175"/>
        <w:rPr>
          <w:sz w:val="24"/>
        </w:rPr>
      </w:pPr>
      <w:r>
        <w:rPr>
          <w:rFonts w:hint="eastAsia"/>
          <w:sz w:val="24"/>
        </w:rPr>
        <w:t>七、商务条款响应及偏离表</w:t>
      </w:r>
      <w:r>
        <w:rPr>
          <w:rFonts w:hint="eastAsia" w:ascii="宋体" w:hAnsi="宋体"/>
          <w:sz w:val="24"/>
        </w:rPr>
        <w:t>（如有）</w:t>
      </w:r>
    </w:p>
    <w:p>
      <w:pPr>
        <w:spacing w:line="500" w:lineRule="exact"/>
        <w:ind w:firstLine="420" w:firstLineChars="175"/>
        <w:rPr>
          <w:sz w:val="24"/>
        </w:rPr>
      </w:pPr>
      <w:r>
        <w:rPr>
          <w:rFonts w:hint="eastAsia"/>
          <w:sz w:val="24"/>
        </w:rPr>
        <w:t>八、竞争性谈判文件要求提供的或投标人认为需要提供的其他材料</w:t>
      </w:r>
    </w:p>
    <w:p>
      <w:pPr>
        <w:spacing w:line="500" w:lineRule="exact"/>
        <w:ind w:firstLine="420" w:firstLineChars="175"/>
        <w:rPr>
          <w:sz w:val="24"/>
        </w:rPr>
      </w:pPr>
      <w:r>
        <w:rPr>
          <w:rFonts w:hint="eastAsia"/>
          <w:sz w:val="24"/>
        </w:rPr>
        <w:t>九、盐城市政府采购事前信用承诺书</w:t>
      </w:r>
    </w:p>
    <w:p>
      <w:pPr>
        <w:spacing w:line="500" w:lineRule="exact"/>
        <w:ind w:firstLine="420" w:firstLineChars="175"/>
        <w:rPr>
          <w:rFonts w:ascii="方正小标宋_GBK" w:hAnsi="方正小标宋_GBK" w:eastAsia="方正小标宋_GBK" w:cs="方正小标宋_GBK"/>
          <w:bCs/>
          <w:color w:val="000000"/>
          <w:sz w:val="32"/>
          <w:szCs w:val="32"/>
        </w:rPr>
      </w:pPr>
      <w:r>
        <w:rPr>
          <w:rFonts w:hint="eastAsia"/>
          <w:sz w:val="24"/>
        </w:rPr>
        <w:t>十、现场踏勘证明书</w:t>
      </w:r>
      <w:r>
        <w:rPr>
          <w:rFonts w:hint="eastAsia"/>
          <w:sz w:val="24"/>
        </w:rPr>
        <w:br w:type="page"/>
      </w:r>
      <w:r>
        <w:rPr>
          <w:rFonts w:hint="eastAsia" w:ascii="方正小标宋_GBK" w:hAnsi="方正小标宋_GBK" w:eastAsia="方正小标宋_GBK" w:cs="方正小标宋_GBK"/>
          <w:bCs/>
          <w:color w:val="000000"/>
          <w:sz w:val="32"/>
          <w:szCs w:val="32"/>
        </w:rPr>
        <w:t>一、资信证明文件</w:t>
      </w:r>
    </w:p>
    <w:p>
      <w:pPr>
        <w:pStyle w:val="82"/>
        <w:spacing w:line="500" w:lineRule="exact"/>
      </w:pPr>
    </w:p>
    <w:p>
      <w:pPr>
        <w:snapToGrid w:val="0"/>
        <w:spacing w:before="50" w:after="50" w:line="500" w:lineRule="exact"/>
        <w:ind w:firstLine="422" w:firstLineChars="175"/>
        <w:rPr>
          <w:rFonts w:ascii="宋体" w:hAnsi="宋体" w:eastAsia="仿宋_GB2312"/>
          <w:color w:val="000000"/>
          <w:sz w:val="24"/>
          <w:szCs w:val="20"/>
        </w:rPr>
      </w:pPr>
      <w:bookmarkStart w:id="70" w:name="_Hlt26955041"/>
      <w:bookmarkEnd w:id="70"/>
      <w:bookmarkStart w:id="71" w:name="_Toc120614284"/>
      <w:bookmarkStart w:id="72" w:name="_Toc26554103"/>
      <w:bookmarkStart w:id="73" w:name="_Toc49090582"/>
      <w:bookmarkStart w:id="74" w:name="_Toc23828483"/>
      <w:bookmarkStart w:id="75" w:name="_Toc24878535"/>
      <w:bookmarkStart w:id="76" w:name="_Toc22356583"/>
      <w:bookmarkStart w:id="77" w:name="_Toc120614291"/>
      <w:bookmarkStart w:id="78" w:name="_Toc513029281"/>
      <w:r>
        <w:rPr>
          <w:rFonts w:ascii="宋体" w:hAnsi="宋体"/>
          <w:b/>
          <w:bCs/>
          <w:color w:val="000000"/>
          <w:sz w:val="24"/>
        </w:rPr>
        <w:t>1</w:t>
      </w:r>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79"/>
        <w:spacing w:line="440" w:lineRule="exact"/>
        <w:ind w:firstLine="422" w:firstLineChars="175"/>
        <w:rPr>
          <w:rFonts w:ascii="宋体" w:hAnsi="宋体" w:cs="宋体"/>
          <w:color w:val="000000"/>
        </w:rPr>
      </w:pPr>
      <w:r>
        <w:rPr>
          <w:rFonts w:hint="eastAsia" w:ascii="宋体" w:hAnsi="宋体" w:cs="宋体"/>
          <w:b/>
          <w:color w:val="000000"/>
        </w:rPr>
        <w:t xml:space="preserve">文件7  </w:t>
      </w:r>
      <w:r>
        <w:rPr>
          <w:rFonts w:hint="eastAsia" w:ascii="宋体" w:hAnsi="宋体" w:cs="宋体"/>
          <w:color w:val="000000"/>
        </w:rPr>
        <w:t>《中小企业声明函》</w:t>
      </w:r>
    </w:p>
    <w:p>
      <w:pPr>
        <w:pStyle w:val="79"/>
        <w:spacing w:line="440" w:lineRule="exact"/>
        <w:ind w:firstLine="422" w:firstLineChars="175"/>
        <w:rPr>
          <w:rFonts w:ascii="宋体" w:hAnsi="宋体" w:cs="宋体"/>
        </w:rPr>
      </w:pPr>
      <w:r>
        <w:rPr>
          <w:rFonts w:hint="eastAsia" w:ascii="宋体" w:hAnsi="宋体" w:cs="宋体"/>
          <w:b/>
        </w:rPr>
        <w:t xml:space="preserve">文件8  </w:t>
      </w:r>
      <w:r>
        <w:rPr>
          <w:rFonts w:hint="eastAsia" w:ascii="宋体" w:hAnsi="宋体" w:cs="宋体"/>
          <w:bCs/>
        </w:rPr>
        <w:t>①</w:t>
      </w:r>
      <w:r>
        <w:rPr>
          <w:rFonts w:hint="eastAsia" w:ascii="宋体" w:hAnsi="宋体" w:cs="宋体"/>
        </w:rPr>
        <w:t>建设行政主管部门核发的消防设施工程专业承包贰级及以上资质证书、②安全生产许可证、③项目负责人机电工程专业的二级及以上建造师注册证书（或建造师临时执业证书）、④项目负责人安全生产考核合格证（B类）、⑤省级主管部门核发的《建筑施工企业专职安全生产管理人员安全生产考核合格证书》（C证）、⑥项目负责人从投标截止日当月向前连续6个月均在供应商本单位缴纳养老保险</w:t>
      </w:r>
    </w:p>
    <w:p>
      <w:pPr>
        <w:pStyle w:val="79"/>
        <w:spacing w:line="440" w:lineRule="exact"/>
        <w:ind w:firstLine="422" w:firstLineChars="175"/>
        <w:rPr>
          <w:rFonts w:ascii="宋体" w:hAnsi="宋体" w:cs="宋体"/>
        </w:rPr>
      </w:pPr>
      <w:r>
        <w:rPr>
          <w:rFonts w:hint="eastAsia" w:ascii="宋体" w:hAnsi="宋体" w:cs="宋体"/>
          <w:b/>
        </w:rPr>
        <w:t xml:space="preserve">文件9 </w:t>
      </w:r>
      <w:r>
        <w:rPr>
          <w:rFonts w:hint="eastAsia" w:ascii="宋体" w:hAnsi="宋体" w:cs="宋体"/>
        </w:rPr>
        <w:t xml:space="preserve"> </w:t>
      </w:r>
      <w:r>
        <w:rPr>
          <w:rFonts w:hint="eastAsia" w:ascii="宋体" w:hAnsi="宋体"/>
        </w:rPr>
        <w:t xml:space="preserve"> 项目负责人不得同时在两个或者两个以上单位受聘或者执业（符合并提供承诺书）</w:t>
      </w:r>
    </w:p>
    <w:p>
      <w:pPr>
        <w:pStyle w:val="69"/>
        <w:spacing w:line="440" w:lineRule="exact"/>
        <w:ind w:firstLine="422" w:firstLineChars="175"/>
        <w:rPr>
          <w:rFonts w:ascii="宋体" w:hAnsi="宋体" w:cs="宋体"/>
          <w:b/>
        </w:rPr>
      </w:pPr>
      <w:r>
        <w:rPr>
          <w:rFonts w:hint="eastAsia" w:ascii="宋体" w:hAnsi="宋体" w:cs="宋体"/>
          <w:b/>
        </w:rPr>
        <w:t xml:space="preserve">文件10 </w:t>
      </w:r>
      <w:r>
        <w:rPr>
          <w:rFonts w:hint="eastAsia" w:ascii="宋体" w:hAnsi="宋体" w:cs="宋体"/>
        </w:rPr>
        <w:t xml:space="preserve"> </w:t>
      </w:r>
      <w:r>
        <w:rPr>
          <w:rFonts w:hint="eastAsia" w:ascii="宋体" w:hAnsi="宋体" w:cs="宋体"/>
          <w:bCs/>
          <w:color w:val="000000"/>
        </w:rPr>
        <w:t>供应商承诺</w:t>
      </w:r>
      <w:r>
        <w:rPr>
          <w:rFonts w:hint="eastAsia" w:ascii="宋体" w:hAnsi="宋体" w:cs="宋体"/>
        </w:rPr>
        <w:t>没有被国家、江苏省省级有关部门及盐城市级有关部门暂停招投标或市场准入资格且在公示处罚期内；没有处于被责令停业、财产被接管、冻结、破产等状态（格式自制）。</w:t>
      </w:r>
    </w:p>
    <w:p>
      <w:pPr>
        <w:pStyle w:val="69"/>
        <w:spacing w:line="440" w:lineRule="exact"/>
        <w:ind w:firstLine="422" w:firstLineChars="175"/>
        <w:rPr>
          <w:rFonts w:ascii="宋体" w:hAnsi="宋体" w:cs="宋体"/>
          <w:b/>
        </w:rPr>
      </w:pPr>
      <w:r>
        <w:rPr>
          <w:rFonts w:hint="eastAsia" w:ascii="宋体" w:hAnsi="宋体" w:cs="宋体"/>
          <w:b/>
        </w:rPr>
        <w:t xml:space="preserve">文件11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40" w:lineRule="exact"/>
        <w:ind w:firstLine="422" w:firstLineChars="175"/>
        <w:rPr>
          <w:rFonts w:ascii="宋体" w:hAnsi="宋体" w:cs="宋体"/>
          <w:b/>
        </w:rPr>
      </w:pPr>
      <w:r>
        <w:rPr>
          <w:rFonts w:hint="eastAsia" w:ascii="宋体" w:hAnsi="宋体" w:cs="宋体"/>
          <w:b/>
        </w:rPr>
        <w:t xml:space="preserve">文件12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440" w:lineRule="exact"/>
        <w:ind w:firstLine="422" w:firstLineChars="175"/>
        <w:rPr>
          <w:rFonts w:ascii="宋体" w:hAnsi="宋体" w:cs="宋体"/>
          <w:b/>
        </w:rPr>
      </w:pPr>
      <w:r>
        <w:rPr>
          <w:rFonts w:hint="eastAsia" w:ascii="宋体" w:hAnsi="宋体" w:cs="宋体"/>
          <w:b/>
        </w:rPr>
        <w:t xml:space="preserve">文件13  </w:t>
      </w:r>
      <w:r>
        <w:rPr>
          <w:rFonts w:hint="eastAsia" w:ascii="宋体" w:hAnsi="宋体" w:cs="宋体"/>
          <w:bCs/>
        </w:rPr>
        <w:t>供应商承诺</w:t>
      </w:r>
      <w:r>
        <w:rPr>
          <w:rFonts w:hint="eastAsia" w:ascii="宋体" w:hAnsi="宋体"/>
          <w:bCs/>
        </w:rPr>
        <w:t>中</w:t>
      </w:r>
      <w:r>
        <w:rPr>
          <w:rFonts w:hint="eastAsia" w:ascii="宋体" w:hAnsi="宋体"/>
        </w:rPr>
        <w:t>标后不允许转包、分包本工程</w:t>
      </w:r>
    </w:p>
    <w:p>
      <w:pPr>
        <w:pStyle w:val="69"/>
        <w:spacing w:line="440" w:lineRule="exact"/>
        <w:ind w:firstLine="422" w:firstLineChars="175"/>
        <w:rPr>
          <w:rFonts w:ascii="宋体" w:hAnsi="宋体" w:cs="宋体"/>
          <w:b/>
        </w:rPr>
      </w:pPr>
      <w:r>
        <w:rPr>
          <w:rFonts w:hint="eastAsia" w:ascii="宋体" w:hAnsi="宋体" w:cs="宋体"/>
          <w:b/>
        </w:rPr>
        <w:t xml:space="preserve">文件14  </w:t>
      </w:r>
      <w:r>
        <w:rPr>
          <w:rFonts w:hint="eastAsia" w:ascii="宋体" w:hAnsi="宋体" w:cs="宋体"/>
          <w:bCs/>
        </w:rPr>
        <w:t>磋商文件中规定要求提供的证明材料和磋商供应商认为需要提供的其他材料。</w:t>
      </w:r>
    </w:p>
    <w:p>
      <w:pPr>
        <w:snapToGrid w:val="0"/>
        <w:spacing w:line="440" w:lineRule="exact"/>
        <w:ind w:firstLine="422" w:firstLineChars="175"/>
        <w:rPr>
          <w:rFonts w:ascii="宋体" w:hAnsi="宋体" w:cs="宋体"/>
          <w:sz w:val="24"/>
        </w:rPr>
      </w:pPr>
      <w:r>
        <w:rPr>
          <w:rFonts w:hint="eastAsia" w:ascii="宋体" w:hAnsi="宋体" w:cs="宋体"/>
          <w:b/>
          <w:bCs/>
          <w:sz w:val="24"/>
        </w:rPr>
        <w:t>上述要求提供复印件的材料均须加盖投标单位公章，否则资格审查资料不予以通过。</w:t>
      </w:r>
    </w:p>
    <w:p>
      <w:pPr>
        <w:spacing w:line="400" w:lineRule="exact"/>
        <w:ind w:firstLine="480" w:firstLineChars="200"/>
        <w:jc w:val="left"/>
        <w:rPr>
          <w:rFonts w:ascii="宋体" w:hAnsi="宋体" w:cs="宋体"/>
          <w:sz w:val="24"/>
        </w:rPr>
      </w:pP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2"/>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2"/>
      </w:pPr>
    </w:p>
    <w:p>
      <w:pPr>
        <w:pStyle w:val="2"/>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8"/>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8"/>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2"/>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2"/>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SY2023-051-GC-JT</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6"/>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竞争性谈判文件中的其他实质性要求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四、谈判响应函</w:t>
      </w:r>
    </w:p>
    <w:p>
      <w:pPr>
        <w:pStyle w:val="2"/>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SY2023-051-GC-JT</w:t>
      </w:r>
      <w:r>
        <w:rPr>
          <w:rFonts w:hint="eastAsia" w:ascii="宋体" w:hAnsi="宋体" w:cs="宋体"/>
          <w:color w:val="000000"/>
        </w:rPr>
        <w:t>号谈判文件，正式授权下述签字人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（供应商的名称），全权处理本次项目谈判采购的有关事宜。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1.按谈判文件规定的各项要求，向买方提供所需服务。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2.我们已详细审核全部谈判文件及其有效补充文件，我们知道必须放弃提出含糊不清或误解问题的权利。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3.我们同意从规定的响应文件接收截止时间起遵循本响应文件，并在规定的谈判有效期期满之前均具有约束力。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4.如果在响应文件接收截止时间后规定的谈判有效期内撤回响应文件或成交后拒绝签订合同，我们的谈判保证金可被贵方没收。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5.同意向贵方提供贵方可能另外要求的与谈判采购有关的任何证据或资料，并保证我方已提供和将要提供的文件是真实的、准确的。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6.一旦我方成交，我方将根据谈判文件的规定，严格履行合同的责任和义务，并保证在谈判文件规定的时间完成项目，交付买方验收、使用。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7.遵守谈判文件中要求的收费项目和标准。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8.与本谈判采购有关的正式通讯地址为：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6"/>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6"/>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SY2023-051-GC-JT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6"/>
              <w:spacing w:line="500" w:lineRule="exact"/>
              <w:rPr>
                <w:rFonts w:eastAsia="宋体"/>
                <w:b w:val="0"/>
                <w:color w:val="000000"/>
                <w:sz w:val="24"/>
                <w:szCs w:val="24"/>
              </w:rPr>
            </w:pPr>
            <w:r>
              <w:rPr>
                <w:rFonts w:hint="eastAsia" w:ascii="宋体" w:hAnsi="宋体" w:eastAsia="宋体" w:cs="宋体"/>
                <w:b w:val="0"/>
                <w:sz w:val="24"/>
              </w:rPr>
              <w:t>西园体育馆消防整改项目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工期：</w:t>
            </w:r>
            <w:r>
              <w:rPr>
                <w:rFonts w:hint="eastAsia" w:ascii="宋体"/>
                <w:color w:val="000000"/>
                <w:sz w:val="24"/>
                <w:u w:val="single"/>
              </w:rPr>
              <w:t xml:space="preserve">     </w:t>
            </w:r>
            <w:r>
              <w:rPr>
                <w:rFonts w:hint="eastAsia" w:ascii="宋体"/>
                <w:color w:val="000000"/>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pStyle w:val="79"/>
        <w:jc w:val="center"/>
        <w:rPr>
          <w:rFonts w:ascii="宋体" w:hAnsi="宋体" w:cs="宋体"/>
          <w:b/>
          <w:color w:val="000000"/>
          <w:sz w:val="32"/>
          <w:szCs w:val="32"/>
        </w:rPr>
      </w:pPr>
    </w:p>
    <w:p>
      <w:pPr>
        <w:pStyle w:val="79"/>
        <w:jc w:val="center"/>
        <w:outlineLvl w:val="1"/>
        <w:rPr>
          <w:rFonts w:ascii="宋体" w:hAnsi="宋体" w:cs="宋体"/>
          <w:b/>
        </w:rPr>
      </w:pPr>
      <w:r>
        <w:rPr>
          <w:rFonts w:hint="eastAsia" w:ascii="宋体" w:hAnsi="宋体" w:cs="宋体"/>
          <w:b/>
          <w:color w:val="000000"/>
          <w:sz w:val="32"/>
          <w:szCs w:val="32"/>
        </w:rPr>
        <w:t>六、已标价工程量清单（含电子版材料）</w:t>
      </w:r>
    </w:p>
    <w:p>
      <w:pPr>
        <w:wordWrap w:val="0"/>
        <w:snapToGrid w:val="0"/>
        <w:spacing w:line="500" w:lineRule="exact"/>
        <w:ind w:firstLine="480"/>
        <w:rPr>
          <w:rFonts w:ascii="宋体" w:hAnsi="宋体" w:cs="宋体"/>
          <w:sz w:val="24"/>
        </w:rPr>
      </w:pPr>
      <w:r>
        <w:rPr>
          <w:rFonts w:hint="eastAsia" w:ascii="宋体" w:hAnsi="宋体" w:cs="宋体"/>
          <w:sz w:val="24"/>
        </w:rPr>
        <w:t>应附：建设项目投标报价汇总表、单项工程投标报价汇总表、单位工程投标报价汇总表、分部分项工程和单价措施项目清单与计价表、</w:t>
      </w:r>
      <w:r>
        <w:rPr>
          <w:rFonts w:hint="eastAsia" w:ascii="宋体" w:hAnsi="宋体" w:cs="宋体"/>
          <w:b/>
          <w:sz w:val="24"/>
        </w:rPr>
        <w:t>综合单价分析表（副本可不提供）</w:t>
      </w:r>
      <w:r>
        <w:rPr>
          <w:rFonts w:hint="eastAsia" w:ascii="宋体" w:hAnsi="宋体" w:cs="宋体"/>
          <w:sz w:val="24"/>
        </w:rPr>
        <w:t>、总价措施项目清单与计价表、其他项目清单与计价汇总表、暂列金额明细表、材料（工程设备）暂估单价及调整表、专业工程暂估价及结算价表、计日工表、总承包服务费计价表、规费、税金项目计价表、发包人提供材料和工程设备一览表、承包人提供主要材料和工程设备一览表等内容）。已标价工程量清单的格式由</w:t>
      </w:r>
      <w:r>
        <w:rPr>
          <w:rFonts w:hint="eastAsia" w:ascii="宋体" w:hAnsi="宋体" w:cs="宋体"/>
          <w:bCs/>
          <w:color w:val="000000"/>
          <w:sz w:val="24"/>
        </w:rPr>
        <w:t>供应商</w:t>
      </w:r>
      <w:r>
        <w:rPr>
          <w:rFonts w:hint="eastAsia" w:ascii="宋体" w:hAnsi="宋体" w:cs="宋体"/>
          <w:sz w:val="24"/>
        </w:rPr>
        <w:t xml:space="preserve">根据计价规范和软件格式填入，但内容必须齐全。   </w:t>
      </w:r>
    </w:p>
    <w:p>
      <w:pPr>
        <w:wordWrap w:val="0"/>
        <w:spacing w:line="500" w:lineRule="exact"/>
        <w:ind w:firstLine="420"/>
        <w:rPr>
          <w:rFonts w:ascii="宋体" w:hAnsi="宋体" w:cs="宋体"/>
          <w:b/>
          <w:sz w:val="24"/>
        </w:rPr>
      </w:pPr>
      <w:r>
        <w:rPr>
          <w:rFonts w:hint="eastAsia" w:ascii="宋体" w:hAnsi="宋体" w:cs="宋体"/>
          <w:b/>
          <w:sz w:val="24"/>
        </w:rPr>
        <w:t>※分部分项工程和单价措施项目清单与计价表中列明的所有需要填写的单价和合价，供应商均应填写。未填写单价和合价，视为此项费用已包含在工程量清单的其他单价和合价中。</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※该报价为总投标报价。</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已标价工程量清单必须按照采购响应文件所提供的格式填入，其格式不得作任何改变，不得增加、减少、修改、调整。采购人提供的工程量清单中的项目编码、项目名称、计量单位、工程量数量、暂定的价格或者费用、材料规格或者型号等特殊要求，不得作任何更改变动，否则作无效标书处理。</w:t>
      </w:r>
    </w:p>
    <w:p>
      <w:pPr>
        <w:spacing w:line="500" w:lineRule="exact"/>
        <w:jc w:val="left"/>
        <w:rPr>
          <w:rFonts w:ascii="宋体" w:hAnsi="宋体" w:cs="宋体"/>
          <w:sz w:val="24"/>
          <w:szCs w:val="32"/>
        </w:rPr>
        <w:sectPr>
          <w:pgSz w:w="11906" w:h="16838"/>
          <w:pgMar w:top="1134" w:right="1134" w:bottom="1134" w:left="1134" w:header="794" w:footer="992" w:gutter="0"/>
          <w:cols w:space="0" w:num="1"/>
          <w:docGrid w:type="lines" w:linePitch="318" w:charSpace="0"/>
        </w:sectPr>
      </w:pPr>
    </w:p>
    <w:p>
      <w:pPr>
        <w:spacing w:line="500" w:lineRule="exact"/>
        <w:jc w:val="left"/>
      </w:pPr>
      <w:r>
        <w:rPr>
          <w:rFonts w:hint="eastAsia" w:ascii="宋体" w:hAnsi="宋体" w:cs="宋体"/>
          <w:sz w:val="24"/>
          <w:szCs w:val="32"/>
        </w:rPr>
        <w:t>附件1：最</w:t>
      </w:r>
      <w:r>
        <w:rPr>
          <w:rFonts w:hint="eastAsia"/>
          <w:sz w:val="24"/>
          <w:szCs w:val="32"/>
        </w:rPr>
        <w:t>终报价表</w:t>
      </w:r>
    </w:p>
    <w:p>
      <w:pPr>
        <w:snapToGrid w:val="0"/>
        <w:spacing w:before="318" w:beforeLines="100" w:after="318" w:afterLines="10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SY2023-051-GC-JT 采购</w:t>
      </w:r>
    </w:p>
    <w:p>
      <w:pPr>
        <w:snapToGrid w:val="0"/>
        <w:spacing w:before="318" w:beforeLines="100" w:after="318" w:afterLines="100"/>
        <w:jc w:val="center"/>
        <w:rPr>
          <w:rFonts w:ascii="方正小标宋_GBK" w:hAnsi="方正小标宋_GBK" w:eastAsia="方正小标宋_GBK" w:cs="方正小标宋_GBK"/>
          <w:b/>
          <w:bCs/>
          <w:sz w:val="32"/>
        </w:rPr>
      </w:pPr>
      <w:r>
        <w:rPr>
          <w:rFonts w:hint="eastAsia" w:ascii="方正小标宋_GBK" w:hAnsi="方正小标宋_GBK" w:eastAsia="方正小标宋_GBK" w:cs="方正小标宋_GBK"/>
          <w:sz w:val="44"/>
          <w:szCs w:val="44"/>
          <w:u w:val="single"/>
        </w:rPr>
        <w:t xml:space="preserve"> 最 终 </w:t>
      </w:r>
      <w:r>
        <w:rPr>
          <w:rFonts w:hint="eastAsia" w:ascii="方正小标宋_GBK" w:hAnsi="方正小标宋_GBK" w:eastAsia="方正小标宋_GBK" w:cs="方正小标宋_GBK"/>
          <w:sz w:val="44"/>
          <w:szCs w:val="44"/>
        </w:rPr>
        <w:t>报价和说明</w:t>
      </w:r>
    </w:p>
    <w:p>
      <w:pPr>
        <w:pStyle w:val="98"/>
        <w:ind w:firstLine="280" w:firstLineChars="100"/>
        <w:jc w:val="both"/>
        <w:rPr>
          <w:rFonts w:ascii="仿宋" w:hAnsi="仿宋" w:eastAsia="仿宋" w:cs="仿宋"/>
          <w:color w:val="000000"/>
          <w:sz w:val="28"/>
          <w:szCs w:val="28"/>
        </w:rPr>
      </w:pPr>
      <w:r>
        <w:rPr>
          <w:rFonts w:hint="eastAsia" w:ascii="仿宋" w:hAnsi="仿宋" w:eastAsia="仿宋" w:cs="仿宋"/>
          <w:sz w:val="28"/>
          <w:szCs w:val="28"/>
        </w:rPr>
        <w:t>项目名称：西园体育馆消防整改项目</w:t>
      </w:r>
    </w:p>
    <w:p>
      <w:pPr>
        <w:snapToGrid w:val="0"/>
        <w:spacing w:line="480" w:lineRule="auto"/>
        <w:ind w:firstLine="280" w:firstLineChars="100"/>
        <w:rPr>
          <w:rFonts w:ascii="仿宋" w:hAnsi="仿宋" w:eastAsia="仿宋" w:cs="仿宋"/>
          <w:sz w:val="28"/>
          <w:szCs w:val="28"/>
        </w:rPr>
      </w:pPr>
      <w:r>
        <w:rPr>
          <w:rFonts w:hint="eastAsia" w:ascii="仿宋" w:hAnsi="仿宋" w:eastAsia="仿宋" w:cs="仿宋"/>
          <w:sz w:val="28"/>
          <w:szCs w:val="28"/>
        </w:rPr>
        <w:t>大写：</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p>
    <w:p>
      <w:pPr>
        <w:snapToGrid w:val="0"/>
        <w:ind w:firstLine="560" w:firstLineChars="200"/>
        <w:rPr>
          <w:rFonts w:ascii="仿宋" w:hAnsi="仿宋" w:eastAsia="仿宋" w:cs="仿宋"/>
          <w:b/>
          <w:bCs/>
          <w:sz w:val="28"/>
          <w:szCs w:val="28"/>
        </w:rPr>
      </w:pPr>
      <w:r>
        <w:rPr>
          <w:rFonts w:hint="eastAsia" w:ascii="仿宋" w:hAnsi="仿宋" w:eastAsia="仿宋" w:cs="仿宋"/>
          <w:sz w:val="28"/>
          <w:szCs w:val="28"/>
        </w:rPr>
        <w:t>特别说明：①最终报价须小于或等于投标报价；②该项目要求投标人二次报价，二次报价作为最后报价。如遇分项报价复杂的采购项目，经谈判小组同意，最后报价时可以只报投标总价，对分项报价表的调整应当在评审结束后24小时内完成，签章后扫描发邮箱（gx19962391798@126.com）。“分项报价表”只能在响应文件中分项报价的基础上“下调”，不可“调增”分项报价，并且要与“最后报价”保持一致。经审核后有不符合、不一致的情形，将取消中标资格。</w:t>
      </w:r>
    </w:p>
    <w:p>
      <w:pPr>
        <w:pStyle w:val="2"/>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300" w:lineRule="auto"/>
        <w:ind w:firstLine="600" w:firstLineChars="200"/>
        <w:rPr>
          <w:rFonts w:ascii="仿宋" w:hAnsi="仿宋" w:eastAsia="仿宋" w:cs="仿宋"/>
          <w:sz w:val="30"/>
        </w:rPr>
      </w:pPr>
    </w:p>
    <w:p>
      <w:pPr>
        <w:snapToGrid w:val="0"/>
        <w:spacing w:line="300" w:lineRule="auto"/>
        <w:ind w:firstLine="420" w:firstLineChars="200"/>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300" w:lineRule="auto"/>
        <w:ind w:firstLine="600" w:firstLineChars="200"/>
        <w:rPr>
          <w:rFonts w:ascii="仿宋" w:hAnsi="仿宋" w:eastAsia="仿宋" w:cs="仿宋"/>
          <w:sz w:val="30"/>
        </w:rPr>
      </w:pPr>
    </w:p>
    <w:p>
      <w:pPr>
        <w:snapToGrid w:val="0"/>
        <w:spacing w:line="300" w:lineRule="auto"/>
        <w:ind w:firstLine="600" w:firstLineChars="200"/>
        <w:rPr>
          <w:rFonts w:ascii="仿宋" w:hAnsi="仿宋" w:eastAsia="仿宋" w:cs="仿宋"/>
          <w:sz w:val="30"/>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pStyle w:val="23"/>
        <w:spacing w:before="120"/>
        <w:ind w:firstLine="0" w:firstLineChars="0"/>
        <w:rPr>
          <w:rFonts w:ascii="仿宋" w:hAnsi="仿宋" w:eastAsia="仿宋" w:cs="仿宋"/>
        </w:rPr>
      </w:pP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rPr>
          <w:rFonts w:ascii="宋体" w:hAnsi="Calibri" w:cs="宋体"/>
        </w:rPr>
      </w:pPr>
    </w:p>
    <w:p>
      <w:pPr>
        <w:snapToGrid w:val="0"/>
        <w:spacing w:line="400" w:lineRule="exact"/>
        <w:ind w:firstLine="420"/>
        <w:jc w:val="right"/>
      </w:pPr>
      <w:r>
        <w:rPr>
          <w:rFonts w:hint="eastAsia" w:ascii="仿宋" w:hAnsi="仿宋" w:eastAsia="仿宋" w:cs="仿宋"/>
          <w:sz w:val="30"/>
          <w:szCs w:val="30"/>
        </w:rPr>
        <w:t>二〇二三年  月  日</w:t>
      </w:r>
    </w:p>
    <w:p/>
    <w:p>
      <w:pPr>
        <w:spacing w:line="500" w:lineRule="exact"/>
        <w:rPr>
          <w:rStyle w:val="65"/>
          <w:rFonts w:ascii="宋体" w:hAnsi="宋体"/>
          <w:b/>
          <w:bCs/>
          <w:color w:val="000000"/>
          <w:sz w:val="24"/>
        </w:rPr>
      </w:pPr>
      <w:r>
        <w:rPr>
          <w:rFonts w:hint="eastAsia" w:ascii="方正小标宋_GBK" w:hAnsi="方正小标宋_GBK" w:eastAsia="方正小标宋_GBK" w:cs="方正小标宋_GBK"/>
          <w:bCs/>
          <w:color w:val="000000"/>
          <w:sz w:val="32"/>
          <w:szCs w:val="32"/>
        </w:rPr>
        <w:br w:type="page"/>
      </w:r>
      <w:r>
        <w:rPr>
          <w:rStyle w:val="65"/>
          <w:rFonts w:ascii="宋体" w:hAnsi="宋体"/>
          <w:color w:val="000000"/>
          <w:sz w:val="24"/>
        </w:rPr>
        <w:t>附件</w:t>
      </w:r>
      <w:r>
        <w:rPr>
          <w:rStyle w:val="65"/>
          <w:rFonts w:hint="eastAsia" w:ascii="宋体" w:hAnsi="宋体"/>
          <w:color w:val="000000"/>
          <w:sz w:val="24"/>
        </w:rPr>
        <w:t>2</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中小企业声明函（工程）</w:t>
      </w:r>
    </w:p>
    <w:p>
      <w:pPr>
        <w:rPr>
          <w:rStyle w:val="65"/>
        </w:rPr>
      </w:pPr>
    </w:p>
    <w:p>
      <w:pPr>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7"/>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numPr>
          <w:ilvl w:val="0"/>
          <w:numId w:val="7"/>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500" w:lineRule="exact"/>
        <w:ind w:firstLine="4080" w:firstLineChars="1700"/>
        <w:jc w:val="left"/>
        <w:rPr>
          <w:rFonts w:ascii="宋体" w:hAnsi="宋体" w:cs="宋体"/>
          <w:sz w:val="24"/>
        </w:rPr>
      </w:pP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企业名称（盖章）：</w:t>
      </w: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日期：</w:t>
      </w:r>
    </w:p>
    <w:p>
      <w:pPr>
        <w:spacing w:line="500" w:lineRule="exact"/>
        <w:jc w:val="center"/>
        <w:rPr>
          <w:rFonts w:ascii="宋体" w:hAnsi="宋体"/>
          <w:b/>
          <w:bCs/>
          <w:color w:val="000000"/>
          <w:sz w:val="24"/>
        </w:rPr>
      </w:pPr>
    </w:p>
    <w:p>
      <w:pPr>
        <w:spacing w:line="500" w:lineRule="exact"/>
        <w:ind w:firstLine="442" w:firstLineChars="200"/>
        <w:rPr>
          <w:rFonts w:ascii="宋体" w:hAnsi="宋体"/>
          <w:b/>
          <w:bCs/>
          <w:color w:val="000000"/>
          <w:sz w:val="22"/>
          <w:szCs w:val="22"/>
        </w:rPr>
      </w:pPr>
      <w:r>
        <w:rPr>
          <w:rFonts w:hint="eastAsia" w:ascii="宋体" w:hAnsi="宋体"/>
          <w:b/>
          <w:bCs/>
          <w:color w:val="000000"/>
          <w:sz w:val="22"/>
          <w:szCs w:val="22"/>
        </w:rPr>
        <w:t>从业人员、营业收入、资产总额填报上一年度数据，无上一年度数据的新成立企业可不填报。</w:t>
      </w:r>
    </w:p>
    <w:p>
      <w:pPr>
        <w:pStyle w:val="113"/>
        <w:ind w:firstLine="440"/>
        <w:jc w:val="both"/>
        <w:rPr>
          <w:rStyle w:val="65"/>
        </w:rPr>
      </w:pPr>
    </w:p>
    <w:p>
      <w:pPr>
        <w:pStyle w:val="113"/>
        <w:ind w:firstLine="440"/>
        <w:jc w:val="both"/>
        <w:rPr>
          <w:rStyle w:val="65"/>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3</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残疾人福利性单位声明函（如有）</w:t>
      </w:r>
    </w:p>
    <w:p>
      <w:pPr>
        <w:rPr>
          <w:rStyle w:val="65"/>
        </w:rPr>
      </w:pPr>
    </w:p>
    <w:p>
      <w:pPr>
        <w:spacing w:line="500" w:lineRule="exact"/>
        <w:ind w:firstLine="480" w:firstLineChars="200"/>
        <w:rPr>
          <w:rStyle w:val="65"/>
          <w:rFonts w:ascii="宋体" w:hAnsi="宋体"/>
          <w:sz w:val="24"/>
        </w:rPr>
      </w:pPr>
      <w:r>
        <w:rPr>
          <w:rStyle w:val="65"/>
          <w:rFonts w:ascii="宋体" w:hAnsi="宋体"/>
          <w:sz w:val="24"/>
        </w:rPr>
        <w:t xml:space="preserve">本公司郑重声明，根据《财政部 民政部 中国残疾人联合会关于促进残疾人就业政府采购政策的通知》（财库〔2017〕141号）的规定，本公司为符合条件的残疾人福利性单位，且本单位参加 </w:t>
      </w:r>
      <w:r>
        <w:rPr>
          <w:rStyle w:val="65"/>
          <w:rFonts w:ascii="宋体" w:hAnsi="宋体"/>
          <w:sz w:val="24"/>
          <w:u w:val="single" w:color="000000"/>
        </w:rPr>
        <w:t xml:space="preserve">         </w:t>
      </w:r>
      <w:r>
        <w:rPr>
          <w:rStyle w:val="65"/>
          <w:rFonts w:ascii="宋体" w:hAnsi="宋体"/>
          <w:sz w:val="24"/>
        </w:rPr>
        <w:t>单位的</w:t>
      </w:r>
      <w:r>
        <w:rPr>
          <w:rStyle w:val="65"/>
          <w:rFonts w:ascii="宋体" w:hAnsi="宋体"/>
          <w:sz w:val="24"/>
          <w:u w:val="single" w:color="000000"/>
        </w:rPr>
        <w:t xml:space="preserve">          </w:t>
      </w:r>
      <w:r>
        <w:rPr>
          <w:rStyle w:val="65"/>
          <w:rFonts w:ascii="宋体" w:hAnsi="宋体"/>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pStyle w:val="113"/>
        <w:spacing w:line="360" w:lineRule="auto"/>
        <w:ind w:firstLine="3740" w:firstLineChars="1700"/>
        <w:jc w:val="both"/>
        <w:rPr>
          <w:rStyle w:val="65"/>
        </w:rPr>
      </w:pPr>
    </w:p>
    <w:p>
      <w:pPr>
        <w:spacing w:line="360" w:lineRule="auto"/>
        <w:rPr>
          <w:rStyle w:val="65"/>
        </w:rPr>
      </w:pPr>
    </w:p>
    <w:p>
      <w:pPr>
        <w:spacing w:line="560" w:lineRule="exact"/>
        <w:ind w:firstLine="602" w:firstLineChars="250"/>
        <w:jc w:val="left"/>
        <w:rPr>
          <w:rStyle w:val="65"/>
          <w:rFonts w:ascii="宋体" w:hAnsi="宋体"/>
          <w:b/>
          <w:bCs/>
          <w:color w:val="000000"/>
          <w:sz w:val="24"/>
        </w:rPr>
      </w:pPr>
      <w:r>
        <w:rPr>
          <w:rStyle w:val="65"/>
          <w:rFonts w:ascii="宋体" w:hAnsi="宋体"/>
          <w:b/>
          <w:bCs/>
          <w:color w:val="000000"/>
          <w:sz w:val="24"/>
        </w:rPr>
        <w:t>注：</w:t>
      </w:r>
      <w:r>
        <w:rPr>
          <w:rStyle w:val="65"/>
          <w:rFonts w:hint="eastAsia" w:ascii="宋体" w:hAnsi="宋体"/>
          <w:b/>
          <w:bCs/>
          <w:color w:val="000000"/>
          <w:sz w:val="24"/>
        </w:rPr>
        <w:t>供应商</w:t>
      </w:r>
      <w:r>
        <w:rPr>
          <w:rStyle w:val="65"/>
          <w:rFonts w:ascii="宋体" w:hAnsi="宋体"/>
          <w:b/>
          <w:bCs/>
          <w:color w:val="000000"/>
          <w:sz w:val="24"/>
        </w:rPr>
        <w:t>非残疾人福利性单位可不提供。</w:t>
      </w:r>
    </w:p>
    <w:p>
      <w:pPr>
        <w:rPr>
          <w:rStyle w:val="65"/>
          <w:rFonts w:ascii="宋体" w:hAnsi="宋体"/>
          <w:color w:val="000000"/>
          <w:sz w:val="24"/>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4</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监狱企业声明函（如有）</w:t>
      </w:r>
    </w:p>
    <w:p>
      <w:pPr>
        <w:rPr>
          <w:rStyle w:val="65"/>
        </w:rPr>
      </w:pPr>
    </w:p>
    <w:p>
      <w:pPr>
        <w:spacing w:line="500" w:lineRule="exact"/>
        <w:ind w:firstLine="540" w:firstLineChars="225"/>
        <w:rPr>
          <w:rStyle w:val="65"/>
          <w:rFonts w:ascii="宋体" w:hAnsi="宋体"/>
          <w:sz w:val="24"/>
        </w:rPr>
      </w:pPr>
      <w:r>
        <w:rPr>
          <w:rStyle w:val="65"/>
          <w:rFonts w:ascii="宋体" w:hAnsi="宋体"/>
          <w:sz w:val="24"/>
        </w:rPr>
        <w:t>本公司郑重声明，根据《关于政府采购支持监狱企业发展有关问题的通知》（财库[2014]68号）的规定，本公司为监狱企业。</w:t>
      </w:r>
    </w:p>
    <w:p>
      <w:pPr>
        <w:spacing w:line="500" w:lineRule="exact"/>
        <w:ind w:firstLine="540" w:firstLineChars="225"/>
        <w:rPr>
          <w:rStyle w:val="65"/>
          <w:rFonts w:ascii="宋体" w:hAnsi="宋体"/>
          <w:sz w:val="24"/>
        </w:rPr>
      </w:pPr>
      <w:r>
        <w:rPr>
          <w:rStyle w:val="65"/>
          <w:rFonts w:ascii="宋体" w:hAnsi="宋体"/>
          <w:sz w:val="24"/>
        </w:rPr>
        <w:t>根据上述标准，我公司属于监狱企业的理由为：</w:t>
      </w:r>
      <w:r>
        <w:rPr>
          <w:rStyle w:val="65"/>
          <w:rFonts w:ascii="宋体" w:hAnsi="宋体"/>
          <w:sz w:val="24"/>
          <w:u w:val="single" w:color="000000"/>
        </w:rPr>
        <w:t xml:space="preserve">         </w:t>
      </w:r>
      <w:r>
        <w:rPr>
          <w:rStyle w:val="65"/>
          <w:rFonts w:ascii="宋体" w:hAnsi="宋体"/>
          <w:sz w:val="24"/>
        </w:rPr>
        <w:t xml:space="preserve"> 。</w:t>
      </w:r>
    </w:p>
    <w:p>
      <w:pPr>
        <w:spacing w:line="500" w:lineRule="exact"/>
        <w:ind w:firstLine="540" w:firstLineChars="225"/>
        <w:rPr>
          <w:rStyle w:val="65"/>
          <w:rFonts w:ascii="宋体" w:hAnsi="宋体"/>
          <w:sz w:val="24"/>
        </w:rPr>
      </w:pPr>
      <w:r>
        <w:rPr>
          <w:rStyle w:val="65"/>
          <w:rFonts w:ascii="宋体" w:hAnsi="宋体"/>
          <w:sz w:val="24"/>
        </w:rPr>
        <w:t xml:space="preserve">本公司为参加（ </w:t>
      </w:r>
      <w:r>
        <w:rPr>
          <w:rStyle w:val="65"/>
          <w:rFonts w:ascii="宋体" w:hAnsi="宋体"/>
          <w:sz w:val="24"/>
          <w:u w:val="single" w:color="000000"/>
        </w:rPr>
        <w:t xml:space="preserve">项目名称 </w:t>
      </w:r>
      <w:r>
        <w:rPr>
          <w:rStyle w:val="65"/>
          <w:rFonts w:ascii="宋体" w:hAnsi="宋体"/>
          <w:sz w:val="24"/>
        </w:rPr>
        <w:t xml:space="preserve"> ） （项目编号：</w:t>
      </w:r>
      <w:r>
        <w:rPr>
          <w:rStyle w:val="65"/>
          <w:rFonts w:ascii="宋体" w:hAnsi="宋体"/>
          <w:sz w:val="24"/>
          <w:u w:val="single" w:color="000000"/>
        </w:rPr>
        <w:t xml:space="preserve">         </w:t>
      </w:r>
      <w:r>
        <w:rPr>
          <w:rStyle w:val="65"/>
          <w:rFonts w:ascii="宋体" w:hAnsi="宋体"/>
          <w:sz w:val="24"/>
        </w:rPr>
        <w:t>），采购活动提供</w:t>
      </w:r>
    </w:p>
    <w:p>
      <w:pPr>
        <w:spacing w:line="500" w:lineRule="exact"/>
        <w:rPr>
          <w:rStyle w:val="65"/>
          <w:rFonts w:ascii="宋体" w:hAnsi="宋体"/>
          <w:sz w:val="24"/>
        </w:rPr>
      </w:pPr>
      <w:r>
        <w:rPr>
          <w:rStyle w:val="65"/>
          <w:rFonts w:ascii="宋体" w:hAnsi="宋体"/>
          <w:sz w:val="24"/>
        </w:rPr>
        <w:t>本企业提供服务。</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spacing w:line="500" w:lineRule="exact"/>
        <w:jc w:val="center"/>
        <w:rPr>
          <w:rStyle w:val="65"/>
          <w:rFonts w:ascii="方正小标宋简体" w:hAnsi="方正小标宋简体" w:eastAsia="方正小标宋简体"/>
          <w:color w:val="000000"/>
          <w:sz w:val="32"/>
          <w:szCs w:val="32"/>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ind w:firstLine="482" w:firstLineChars="200"/>
        <w:rPr>
          <w:rStyle w:val="65"/>
          <w:rFonts w:ascii="宋体" w:hAnsi="宋体" w:cs="宋体"/>
          <w:b/>
          <w:bCs/>
          <w:color w:val="000000"/>
          <w:sz w:val="24"/>
        </w:rPr>
        <w:sectPr>
          <w:pgSz w:w="11906" w:h="16838"/>
          <w:pgMar w:top="1134" w:right="1134" w:bottom="1134" w:left="1134" w:header="794" w:footer="992" w:gutter="0"/>
          <w:cols w:space="0" w:num="1"/>
          <w:docGrid w:type="lines" w:linePitch="318" w:charSpace="0"/>
        </w:sectPr>
      </w:pPr>
      <w:r>
        <w:rPr>
          <w:rStyle w:val="65"/>
          <w:rFonts w:ascii="宋体" w:hAnsi="宋体" w:cs="宋体"/>
          <w:b/>
          <w:bCs/>
          <w:color w:val="000000"/>
          <w:sz w:val="24"/>
        </w:rPr>
        <w:t>说明：监狱企业参加政府采购活动时,应当提供由省级以上监狱管理局、戒毒管理局（含新疆生产建设兵团）出具的属于监狱企业的证明文件。</w:t>
      </w:r>
    </w:p>
    <w:bookmarkEnd w:id="67"/>
    <w:bookmarkEnd w:id="68"/>
    <w:bookmarkEnd w:id="69"/>
    <w:bookmarkEnd w:id="71"/>
    <w:bookmarkEnd w:id="72"/>
    <w:bookmarkEnd w:id="73"/>
    <w:bookmarkEnd w:id="74"/>
    <w:bookmarkEnd w:id="75"/>
    <w:bookmarkEnd w:id="76"/>
    <w:bookmarkEnd w:id="77"/>
    <w:bookmarkEnd w:id="78"/>
    <w:p>
      <w:pPr>
        <w:pStyle w:val="31"/>
        <w:numPr>
          <w:ilvl w:val="0"/>
          <w:numId w:val="6"/>
        </w:numPr>
        <w:ind w:left="0" w:leftChars="0"/>
        <w:jc w:val="center"/>
        <w:rPr>
          <w:b/>
          <w:sz w:val="32"/>
          <w:szCs w:val="32"/>
        </w:rPr>
      </w:pPr>
      <w:r>
        <w:rPr>
          <w:rFonts w:hint="eastAsia"/>
          <w:b/>
          <w:sz w:val="32"/>
          <w:szCs w:val="32"/>
        </w:rPr>
        <w:t>主要设备材料采购人参考品牌一览表</w:t>
      </w:r>
    </w:p>
    <w:p/>
    <w:tbl>
      <w:tblPr>
        <w:tblStyle w:val="40"/>
        <w:tblW w:w="143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2922"/>
        <w:gridCol w:w="3506"/>
        <w:gridCol w:w="3799"/>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730"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序号</w:t>
            </w:r>
          </w:p>
        </w:tc>
        <w:tc>
          <w:tcPr>
            <w:tcW w:w="2922" w:type="dxa"/>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sz w:val="24"/>
              </w:rPr>
              <w:t>主要设备材料</w:t>
            </w:r>
            <w:r>
              <w:rPr>
                <w:rFonts w:hint="eastAsia" w:ascii="宋体" w:hAnsi="宋体" w:cs="宋体"/>
                <w:b/>
                <w:bCs/>
                <w:sz w:val="24"/>
              </w:rPr>
              <w:t>名称</w:t>
            </w:r>
          </w:p>
        </w:tc>
        <w:tc>
          <w:tcPr>
            <w:tcW w:w="3506"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材料主要性能要求</w:t>
            </w:r>
          </w:p>
        </w:tc>
        <w:tc>
          <w:tcPr>
            <w:tcW w:w="3799"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采购人参考品牌</w:t>
            </w:r>
          </w:p>
        </w:tc>
        <w:tc>
          <w:tcPr>
            <w:tcW w:w="336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供应商投标选用品牌及型号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w:t>
            </w:r>
          </w:p>
        </w:tc>
        <w:tc>
          <w:tcPr>
            <w:tcW w:w="2922"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电线电缆</w:t>
            </w:r>
          </w:p>
        </w:tc>
        <w:tc>
          <w:tcPr>
            <w:tcW w:w="3506"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远东、江南、上上</w:t>
            </w:r>
          </w:p>
        </w:tc>
        <w:tc>
          <w:tcPr>
            <w:tcW w:w="3360" w:type="dxa"/>
            <w:tcBorders>
              <w:top w:val="single" w:color="auto"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2</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阀门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竹箦、精工、上海杰康</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3</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配电箱元器件</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施耐德、ABB、西门子</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消防联动控制箱</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松江、徐州鑫友、江苏宇盾</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5</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电动开窗器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徐州鑫友、江苏宇盾、苏州戈顿</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bl>
    <w:p>
      <w:pPr>
        <w:spacing w:line="360" w:lineRule="auto"/>
        <w:jc w:val="left"/>
        <w:rPr>
          <w:rFonts w:ascii="宋体" w:hAnsi="宋体" w:cs="宋体"/>
          <w:sz w:val="24"/>
        </w:rPr>
      </w:pPr>
      <w:r>
        <w:rPr>
          <w:rFonts w:hint="eastAsia" w:ascii="宋体" w:hAnsi="宋体" w:cs="宋体"/>
          <w:sz w:val="24"/>
        </w:rPr>
        <w:t>注：1、以上</w:t>
      </w:r>
      <w:r>
        <w:rPr>
          <w:rFonts w:hint="eastAsia" w:ascii="宋体" w:hAnsi="宋体" w:cs="宋体"/>
          <w:b/>
          <w:sz w:val="24"/>
        </w:rPr>
        <w:t>主要设备材料</w:t>
      </w:r>
      <w:r>
        <w:rPr>
          <w:rFonts w:hint="eastAsia" w:ascii="宋体" w:hAnsi="宋体" w:cs="宋体"/>
          <w:sz w:val="24"/>
        </w:rPr>
        <w:t>在进场前须经建设单位和设计单位认可，建设单位有权在颜色、样式、用量、材质、配置等方面做出适当调整，但价格不予调整。</w:t>
      </w:r>
    </w:p>
    <w:p>
      <w:pPr>
        <w:spacing w:line="360" w:lineRule="auto"/>
        <w:ind w:firstLine="480" w:firstLineChars="200"/>
        <w:jc w:val="left"/>
        <w:rPr>
          <w:rFonts w:ascii="宋体" w:hAnsi="宋体" w:cs="宋体"/>
          <w:sz w:val="24"/>
        </w:rPr>
      </w:pPr>
      <w:r>
        <w:rPr>
          <w:rFonts w:hint="eastAsia" w:ascii="宋体" w:hAnsi="宋体" w:cs="宋体"/>
          <w:sz w:val="24"/>
        </w:rPr>
        <w:t>2、供应商投标时须选择某一具体品牌。如投标人采用参考品牌以外的其他产品供货的，质量和性能等技术指标必须优于或者相当于参考品牌。一旦中标，中标人不得以任何理由更换参考品牌,并于领取中标通知书后三天内向建设单位提供样品，经建设单位认可后方可签订合同。</w:t>
      </w:r>
    </w:p>
    <w:p>
      <w:pPr>
        <w:spacing w:line="360" w:lineRule="auto"/>
        <w:jc w:val="left"/>
        <w:rPr>
          <w:rFonts w:ascii="宋体" w:hAnsi="宋体" w:cs="宋体"/>
          <w:color w:val="FF0000"/>
          <w:sz w:val="24"/>
        </w:rPr>
      </w:pPr>
      <w:r>
        <w:rPr>
          <w:rFonts w:hint="eastAsia" w:ascii="宋体" w:hAnsi="宋体" w:cs="宋体"/>
          <w:color w:val="FF0000"/>
          <w:sz w:val="24"/>
        </w:rPr>
        <w:t xml:space="preserve">                                                                                  </w:t>
      </w:r>
    </w:p>
    <w:p>
      <w:pPr>
        <w:spacing w:line="360" w:lineRule="auto"/>
        <w:ind w:firstLine="10080" w:firstLineChars="4200"/>
        <w:jc w:val="left"/>
        <w:rPr>
          <w:rFonts w:ascii="宋体" w:hAnsi="宋体" w:cs="宋体"/>
          <w:sz w:val="24"/>
        </w:rPr>
      </w:pPr>
      <w:r>
        <w:rPr>
          <w:rFonts w:hint="eastAsia" w:ascii="宋体" w:hAnsi="宋体" w:cs="宋体"/>
          <w:sz w:val="24"/>
        </w:rPr>
        <w:t>投标人（单位公章）：</w:t>
      </w:r>
    </w:p>
    <w:p>
      <w:pPr>
        <w:wordWrap w:val="0"/>
        <w:spacing w:line="360" w:lineRule="auto"/>
        <w:ind w:right="240"/>
        <w:jc w:val="center"/>
        <w:rPr>
          <w:rFonts w:ascii="宋体" w:hAnsi="宋体" w:cs="宋体"/>
          <w:sz w:val="24"/>
        </w:rPr>
      </w:pPr>
      <w:r>
        <w:rPr>
          <w:rFonts w:hint="eastAsia" w:ascii="宋体" w:hAnsi="宋体" w:cs="宋体"/>
          <w:sz w:val="24"/>
        </w:rPr>
        <w:t xml:space="preserve">                                                                     年   月   日</w:t>
      </w:r>
    </w:p>
    <w:p>
      <w:pPr>
        <w:pStyle w:val="31"/>
        <w:ind w:left="3360"/>
        <w:rPr>
          <w:rFonts w:ascii="宋体" w:hAnsi="宋体" w:cs="宋体"/>
          <w:sz w:val="24"/>
        </w:rPr>
        <w:sectPr>
          <w:pgSz w:w="16838" w:h="11906" w:orient="landscape"/>
          <w:pgMar w:top="1134" w:right="1134" w:bottom="1134" w:left="1134" w:header="794" w:footer="992" w:gutter="0"/>
          <w:cols w:space="0" w:num="1"/>
          <w:docGrid w:type="lines" w:linePitch="321" w:charSpace="0"/>
        </w:sectPr>
      </w:pP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竞争性谈判文件要求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8"/>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八、竞争性谈判文件要求提供的或投标人认为需要提供的其他材料</w:t>
      </w: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2"/>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tabs>
          <w:tab w:val="left" w:pos="7350"/>
        </w:tabs>
        <w:spacing w:line="520" w:lineRule="exact"/>
        <w:jc w:val="center"/>
        <w:rPr>
          <w:rFonts w:ascii="宋体" w:hAnsi="宋体" w:cs="宋体"/>
          <w:sz w:val="24"/>
        </w:rPr>
      </w:pPr>
      <w:r>
        <w:rPr>
          <w:rFonts w:hint="eastAsia" w:ascii="宋体" w:hAnsi="宋体" w:cs="宋体"/>
          <w:sz w:val="24"/>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十、现场踏勘证明书</w:t>
      </w:r>
    </w:p>
    <w:p>
      <w:pPr>
        <w:tabs>
          <w:tab w:val="left" w:pos="7350"/>
        </w:tabs>
        <w:spacing w:line="520" w:lineRule="exact"/>
        <w:jc w:val="center"/>
        <w:rPr>
          <w:rFonts w:ascii="宋体" w:hAnsi="宋体"/>
          <w:b/>
          <w:bCs/>
          <w:sz w:val="36"/>
          <w:szCs w:val="36"/>
        </w:rPr>
      </w:pPr>
    </w:p>
    <w:p>
      <w:pPr>
        <w:tabs>
          <w:tab w:val="left" w:pos="7350"/>
        </w:tabs>
        <w:spacing w:line="520" w:lineRule="exact"/>
        <w:jc w:val="center"/>
        <w:rPr>
          <w:rFonts w:ascii="宋体" w:hAnsi="宋体"/>
          <w:b/>
          <w:bCs/>
          <w:sz w:val="36"/>
          <w:szCs w:val="36"/>
        </w:rPr>
      </w:pPr>
    </w:p>
    <w:p>
      <w:pPr>
        <w:tabs>
          <w:tab w:val="left" w:pos="7350"/>
        </w:tabs>
        <w:spacing w:line="520" w:lineRule="exact"/>
        <w:jc w:val="center"/>
        <w:rPr>
          <w:rFonts w:ascii="宋体" w:hAnsi="宋体"/>
          <w:b/>
          <w:bCs/>
          <w:sz w:val="32"/>
          <w:szCs w:val="32"/>
        </w:rPr>
      </w:pPr>
      <w:r>
        <w:rPr>
          <w:rFonts w:hint="eastAsia" w:ascii="宋体" w:hAnsi="宋体"/>
          <w:b/>
          <w:bCs/>
          <w:sz w:val="32"/>
          <w:szCs w:val="32"/>
        </w:rPr>
        <w:t>江苏医药职业学院</w:t>
      </w:r>
    </w:p>
    <w:p>
      <w:pPr>
        <w:tabs>
          <w:tab w:val="left" w:pos="7350"/>
        </w:tabs>
        <w:spacing w:line="520" w:lineRule="exact"/>
        <w:jc w:val="center"/>
        <w:rPr>
          <w:rFonts w:ascii="宋体" w:hAnsi="宋体"/>
          <w:b/>
          <w:bCs/>
          <w:sz w:val="32"/>
          <w:szCs w:val="32"/>
        </w:rPr>
      </w:pPr>
      <w:r>
        <w:rPr>
          <w:rFonts w:hint="eastAsia" w:ascii="宋体" w:hAnsi="宋体"/>
          <w:b/>
          <w:bCs/>
          <w:sz w:val="32"/>
          <w:szCs w:val="32"/>
        </w:rPr>
        <w:t>西园体育馆消防验收整改项目</w:t>
      </w:r>
    </w:p>
    <w:p>
      <w:pPr>
        <w:tabs>
          <w:tab w:val="left" w:pos="7350"/>
        </w:tabs>
        <w:spacing w:line="520" w:lineRule="exact"/>
        <w:jc w:val="center"/>
        <w:rPr>
          <w:rFonts w:ascii="宋体" w:hAnsi="宋体"/>
          <w:b/>
          <w:bCs/>
          <w:sz w:val="32"/>
          <w:szCs w:val="32"/>
        </w:rPr>
      </w:pPr>
      <w:r>
        <w:rPr>
          <w:rFonts w:hint="eastAsia" w:ascii="宋体" w:hAnsi="宋体"/>
          <w:b/>
          <w:bCs/>
          <w:sz w:val="32"/>
          <w:szCs w:val="32"/>
        </w:rPr>
        <w:t>现场踏勘证明书</w:t>
      </w:r>
    </w:p>
    <w:p>
      <w:pPr>
        <w:spacing w:line="500" w:lineRule="exact"/>
        <w:ind w:firstLine="3150" w:firstLineChars="1050"/>
        <w:rPr>
          <w:rFonts w:ascii="宋体" w:hAnsi="宋体"/>
          <w:sz w:val="30"/>
          <w:szCs w:val="30"/>
        </w:rPr>
      </w:pPr>
    </w:p>
    <w:p>
      <w:pPr>
        <w:spacing w:line="480" w:lineRule="auto"/>
        <w:rPr>
          <w:rFonts w:ascii="宋体" w:hAnsi="宋体" w:cs="Arial"/>
          <w:bCs/>
          <w:kern w:val="0"/>
          <w:sz w:val="30"/>
          <w:szCs w:val="30"/>
        </w:rPr>
      </w:pPr>
      <w:r>
        <w:rPr>
          <w:rFonts w:hint="eastAsia" w:ascii="宋体" w:hAnsi="宋体"/>
          <w:sz w:val="30"/>
          <w:szCs w:val="30"/>
          <w:u w:val="single"/>
        </w:rPr>
        <w:t xml:space="preserve">                          </w:t>
      </w:r>
      <w:r>
        <w:rPr>
          <w:rFonts w:hint="eastAsia" w:ascii="宋体" w:hAnsi="宋体"/>
          <w:sz w:val="30"/>
          <w:szCs w:val="30"/>
        </w:rPr>
        <w:t>：</w:t>
      </w:r>
    </w:p>
    <w:p>
      <w:pPr>
        <w:spacing w:line="520" w:lineRule="exact"/>
        <w:ind w:firstLine="600" w:firstLineChars="200"/>
        <w:rPr>
          <w:rFonts w:ascii="宋体" w:hAnsi="宋体"/>
          <w:bCs/>
          <w:sz w:val="30"/>
          <w:szCs w:val="30"/>
        </w:rPr>
      </w:pPr>
      <w:r>
        <w:rPr>
          <w:rFonts w:hint="eastAsia" w:ascii="宋体" w:hAnsi="宋体"/>
          <w:sz w:val="30"/>
          <w:szCs w:val="30"/>
        </w:rPr>
        <w:t>已到我院</w:t>
      </w:r>
      <w:r>
        <w:rPr>
          <w:rFonts w:hint="eastAsia" w:ascii="宋体" w:hAnsi="宋体"/>
          <w:bCs/>
          <w:sz w:val="30"/>
          <w:szCs w:val="30"/>
        </w:rPr>
        <w:t>西园体育馆消防验收整改项目</w:t>
      </w:r>
      <w:r>
        <w:rPr>
          <w:rFonts w:hint="eastAsia" w:ascii="宋体" w:hAnsi="宋体"/>
          <w:sz w:val="30"/>
          <w:szCs w:val="30"/>
        </w:rPr>
        <w:t>现</w:t>
      </w:r>
      <w:r>
        <w:rPr>
          <w:rFonts w:hint="eastAsia" w:ascii="宋体" w:hAnsi="宋体" w:cs="Arial"/>
          <w:bCs/>
          <w:kern w:val="0"/>
          <w:sz w:val="30"/>
          <w:szCs w:val="30"/>
        </w:rPr>
        <w:t>场进行了踏勘，踏勘人已表示</w:t>
      </w:r>
      <w:r>
        <w:rPr>
          <w:rFonts w:hint="eastAsia" w:ascii="宋体" w:hAnsi="宋体"/>
          <w:sz w:val="30"/>
          <w:szCs w:val="30"/>
        </w:rPr>
        <w:t>充分了解了工地位置、情况、道路、储存空间、作业条件、基层状况及任何其它足以影响投标价的情况，并实际踏勘招标人需要建设的实际工地现场，并可以核实实际的工作量。可以按踏勘人自身情况投标报价并完成本项目全部工作量。</w:t>
      </w:r>
    </w:p>
    <w:p>
      <w:pPr>
        <w:tabs>
          <w:tab w:val="left" w:pos="632"/>
          <w:tab w:val="left" w:pos="790"/>
          <w:tab w:val="left" w:pos="1422"/>
        </w:tabs>
        <w:spacing w:line="740" w:lineRule="exact"/>
        <w:ind w:firstLine="1050" w:firstLineChars="350"/>
        <w:rPr>
          <w:rFonts w:ascii="宋体" w:hAnsi="宋体"/>
          <w:sz w:val="30"/>
          <w:szCs w:val="30"/>
        </w:rPr>
      </w:pPr>
      <w:r>
        <w:rPr>
          <w:rFonts w:hint="eastAsia" w:ascii="宋体" w:hAnsi="宋体"/>
          <w:sz w:val="30"/>
          <w:szCs w:val="30"/>
        </w:rPr>
        <w:t>特此证明</w:t>
      </w:r>
    </w:p>
    <w:p>
      <w:pPr>
        <w:tabs>
          <w:tab w:val="left" w:pos="632"/>
          <w:tab w:val="left" w:pos="790"/>
          <w:tab w:val="left" w:pos="1422"/>
        </w:tabs>
        <w:spacing w:line="500" w:lineRule="exact"/>
        <w:ind w:firstLine="480" w:firstLineChars="200"/>
        <w:rPr>
          <w:rFonts w:ascii="宋体" w:hAnsi="宋体"/>
          <w:sz w:val="24"/>
        </w:rPr>
      </w:pPr>
      <w:r>
        <w:rPr>
          <w:rFonts w:hint="eastAsia" w:ascii="宋体" w:hAnsi="宋体"/>
          <w:sz w:val="24"/>
        </w:rPr>
        <w:t xml:space="preserve"> </w:t>
      </w:r>
    </w:p>
    <w:p>
      <w:pPr>
        <w:spacing w:line="500" w:lineRule="exact"/>
        <w:ind w:left="3889" w:leftChars="1852" w:firstLine="600" w:firstLineChars="200"/>
        <w:rPr>
          <w:rFonts w:ascii="宋体" w:hAnsi="宋体" w:cs="Arial"/>
          <w:b/>
          <w:bCs/>
          <w:color w:val="000000"/>
          <w:kern w:val="0"/>
          <w:sz w:val="30"/>
          <w:szCs w:val="30"/>
        </w:rPr>
      </w:pPr>
      <w:r>
        <w:rPr>
          <w:rFonts w:hint="eastAsia" w:ascii="宋体" w:hAnsi="宋体" w:cs="Arial"/>
          <w:bCs/>
          <w:color w:val="FF0000"/>
          <w:kern w:val="0"/>
          <w:sz w:val="30"/>
          <w:szCs w:val="30"/>
        </w:rPr>
        <w:t xml:space="preserve">    </w:t>
      </w:r>
      <w:r>
        <w:rPr>
          <w:rFonts w:hint="eastAsia" w:ascii="宋体" w:hAnsi="宋体" w:cs="Arial"/>
          <w:b/>
          <w:bCs/>
          <w:color w:val="000000"/>
          <w:kern w:val="0"/>
          <w:sz w:val="30"/>
          <w:szCs w:val="30"/>
        </w:rPr>
        <w:t xml:space="preserve">  江苏医药职业学院后勤处          </w:t>
      </w:r>
    </w:p>
    <w:p>
      <w:pPr>
        <w:spacing w:line="520" w:lineRule="exact"/>
        <w:ind w:left="5189" w:leftChars="2471" w:firstLine="280" w:firstLineChars="100"/>
        <w:rPr>
          <w:rFonts w:ascii="宋体" w:hAnsi="宋体"/>
          <w:sz w:val="28"/>
        </w:rPr>
      </w:pPr>
      <w:r>
        <w:rPr>
          <w:rFonts w:hint="eastAsia" w:ascii="宋体" w:hAnsi="宋体"/>
          <w:sz w:val="28"/>
        </w:rPr>
        <w:t>日期：   年   月   日</w:t>
      </w:r>
    </w:p>
    <w:p>
      <w:pPr>
        <w:spacing w:line="520" w:lineRule="exact"/>
        <w:ind w:left="5189" w:leftChars="2471" w:firstLine="422" w:firstLineChars="150"/>
        <w:rPr>
          <w:rFonts w:ascii="宋体" w:hAnsi="宋体"/>
          <w:b/>
          <w:sz w:val="28"/>
        </w:rPr>
      </w:pPr>
    </w:p>
    <w:p>
      <w:pPr>
        <w:spacing w:line="520" w:lineRule="exact"/>
        <w:ind w:left="5189" w:leftChars="2471" w:firstLine="450" w:firstLineChars="150"/>
        <w:rPr>
          <w:rFonts w:ascii="宋体" w:hAnsi="宋体" w:cs="Arial"/>
          <w:bCs/>
          <w:kern w:val="0"/>
          <w:sz w:val="30"/>
          <w:szCs w:val="30"/>
        </w:rPr>
      </w:pPr>
    </w:p>
    <w:p>
      <w:pPr>
        <w:spacing w:line="520" w:lineRule="exact"/>
        <w:ind w:left="5189" w:leftChars="2471" w:firstLine="450" w:firstLineChars="150"/>
        <w:rPr>
          <w:rFonts w:ascii="宋体" w:hAnsi="宋体" w:cs="Arial"/>
          <w:bCs/>
          <w:kern w:val="0"/>
          <w:sz w:val="30"/>
          <w:szCs w:val="30"/>
        </w:rPr>
      </w:pPr>
    </w:p>
    <w:p>
      <w:pPr>
        <w:spacing w:line="500" w:lineRule="exact"/>
        <w:rPr>
          <w:rFonts w:ascii="宋体" w:hAnsi="宋体" w:cs="Arial"/>
          <w:b/>
          <w:kern w:val="0"/>
          <w:sz w:val="30"/>
          <w:szCs w:val="30"/>
        </w:rPr>
      </w:pPr>
      <w:r>
        <w:rPr>
          <w:rFonts w:hint="eastAsia" w:ascii="宋体" w:hAnsi="宋体" w:cs="Arial"/>
          <w:b/>
          <w:kern w:val="0"/>
          <w:sz w:val="30"/>
          <w:szCs w:val="30"/>
        </w:rPr>
        <w:t>踏勘人（项目经理）姓名：</w:t>
      </w:r>
    </w:p>
    <w:p>
      <w:pPr>
        <w:spacing w:line="500" w:lineRule="exact"/>
        <w:rPr>
          <w:rFonts w:ascii="宋体" w:hAnsi="宋体" w:cs="Arial"/>
          <w:b/>
          <w:kern w:val="0"/>
          <w:sz w:val="30"/>
          <w:szCs w:val="30"/>
        </w:rPr>
      </w:pPr>
      <w:r>
        <w:rPr>
          <w:rFonts w:hint="eastAsia" w:ascii="宋体" w:hAnsi="宋体" w:cs="Arial"/>
          <w:b/>
          <w:kern w:val="0"/>
          <w:sz w:val="30"/>
          <w:szCs w:val="30"/>
        </w:rPr>
        <w:t>身份证号：</w:t>
      </w:r>
    </w:p>
    <w:p>
      <w:pPr>
        <w:spacing w:line="500" w:lineRule="exact"/>
        <w:rPr>
          <w:rFonts w:ascii="宋体" w:hAnsi="宋体" w:cs="Arial"/>
          <w:b/>
          <w:kern w:val="0"/>
          <w:sz w:val="30"/>
          <w:szCs w:val="30"/>
        </w:rPr>
      </w:pPr>
      <w:r>
        <w:rPr>
          <w:rFonts w:hint="eastAsia" w:ascii="宋体" w:hAnsi="宋体" w:cs="Arial"/>
          <w:b/>
          <w:kern w:val="0"/>
          <w:sz w:val="30"/>
          <w:szCs w:val="30"/>
        </w:rPr>
        <w:t>（踏勘人现场踏勘时携带身份证原件用以核查登记）</w:t>
      </w:r>
    </w:p>
    <w:p>
      <w:pPr>
        <w:spacing w:line="500" w:lineRule="exact"/>
        <w:rPr>
          <w:rFonts w:ascii="宋体" w:hAnsi="宋体" w:cs="Arial"/>
          <w:b/>
          <w:kern w:val="0"/>
          <w:sz w:val="30"/>
          <w:szCs w:val="30"/>
        </w:rPr>
      </w:pPr>
    </w:p>
    <w:p>
      <w:pPr>
        <w:spacing w:line="520" w:lineRule="exact"/>
        <w:ind w:left="5189" w:leftChars="2471" w:firstLine="241" w:firstLineChars="100"/>
        <w:rPr>
          <w:rFonts w:ascii="宋体" w:hAnsi="宋体"/>
          <w:b/>
          <w:sz w:val="24"/>
        </w:rPr>
      </w:pPr>
    </w:p>
    <w:p/>
    <w:p>
      <w:pPr>
        <w:rPr>
          <w:rFonts w:ascii="宋体" w:hAnsi="宋体" w:cs="宋体"/>
          <w:sz w:val="24"/>
        </w:rPr>
        <w:sectPr>
          <w:pgSz w:w="11906" w:h="16838"/>
          <w:pgMar w:top="1134" w:right="1134" w:bottom="1134" w:left="1134" w:header="794" w:footer="992" w:gutter="0"/>
          <w:cols w:space="0" w:num="1"/>
          <w:docGrid w:type="lines" w:linePitch="321" w:charSpace="0"/>
        </w:sectPr>
      </w:pPr>
    </w:p>
    <w:p>
      <w:pPr>
        <w:rPr>
          <w:lang w:val="zh-CN"/>
        </w:rPr>
      </w:pPr>
      <w:r>
        <w:rPr>
          <w:rFonts w:hint="eastAsia" w:ascii="宋体" w:hAnsi="宋体" w:cs="宋体"/>
          <w:sz w:val="24"/>
        </w:rPr>
        <w:t>附件5：《投标报名确认函》</w:t>
      </w:r>
    </w:p>
    <w:p>
      <w:pPr>
        <w:autoSpaceDE w:val="0"/>
        <w:autoSpaceDN w:val="0"/>
        <w:adjustRightInd w:val="0"/>
        <w:spacing w:before="50" w:after="50"/>
        <w:jc w:val="center"/>
        <w:rPr>
          <w:lang w:val="zh-CN"/>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u w:val="single"/>
        </w:rPr>
      </w:pP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西园体育馆消防整改项目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2、我单位在获取采购文件后，严格按采购文件的约定编制响应文件并准时参加本次采购的投标。如我单位不参加本次投标，将在竞争性谈判文件中约定的时间内以书面方式（盖章，可通过电邮方式）告知贵司。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gx19962391798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940B8A-6A56-4B61-9195-2249E95FB934}"/>
  </w:font>
  <w:font w:name="Arial">
    <w:panose1 w:val="020B0604020202020204"/>
    <w:charset w:val="01"/>
    <w:family w:val="swiss"/>
    <w:pitch w:val="default"/>
    <w:sig w:usb0="E0002EFF" w:usb1="C000785B" w:usb2="00000009" w:usb3="00000000" w:csb0="400001FF" w:csb1="FFFF0000"/>
    <w:embedRegular r:id="rId2" w:fontKey="{C32A3E4E-B351-4C6D-A26B-188DAA8DE6D6}"/>
  </w:font>
  <w:font w:name="黑体">
    <w:panose1 w:val="02010609060101010101"/>
    <w:charset w:val="86"/>
    <w:family w:val="auto"/>
    <w:pitch w:val="default"/>
    <w:sig w:usb0="800002BF" w:usb1="38CF7CFA" w:usb2="00000016" w:usb3="00000000" w:csb0="00040001" w:csb1="00000000"/>
    <w:embedRegular r:id="rId3" w:fontKey="{D52E1FD7-69A2-40E1-A780-FCA0D7DFEA93}"/>
  </w:font>
  <w:font w:name="Courier New">
    <w:panose1 w:val="02070309020205020404"/>
    <w:charset w:val="01"/>
    <w:family w:val="modern"/>
    <w:pitch w:val="default"/>
    <w:sig w:usb0="E0002EFF" w:usb1="C0007843" w:usb2="00000009" w:usb3="00000000" w:csb0="400001FF" w:csb1="FFFF0000"/>
    <w:embedRegular r:id="rId4" w:fontKey="{B161EBB9-7F2C-4B74-B7BF-D0C9CDA2303C}"/>
  </w:font>
  <w:font w:name="Symbol">
    <w:panose1 w:val="05050102010706020507"/>
    <w:charset w:val="02"/>
    <w:family w:val="roman"/>
    <w:pitch w:val="default"/>
    <w:sig w:usb0="00000000" w:usb1="00000000" w:usb2="00000000" w:usb3="00000000" w:csb0="80000000" w:csb1="00000000"/>
    <w:embedRegular r:id="rId5" w:fontKey="{9E857933-4173-4A98-A73D-661B16B6C766}"/>
  </w:font>
  <w:font w:name="Calibri">
    <w:panose1 w:val="020F0502020204030204"/>
    <w:charset w:val="00"/>
    <w:family w:val="swiss"/>
    <w:pitch w:val="default"/>
    <w:sig w:usb0="E4002EFF" w:usb1="C000247B" w:usb2="00000009" w:usb3="00000000" w:csb0="200001FF" w:csb1="00000000"/>
    <w:embedRegular r:id="rId6" w:fontKey="{AEEC7366-7607-4591-90CA-968E84D41418}"/>
  </w:font>
  <w:font w:name="楷体_GB2312">
    <w:altName w:val="楷体"/>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CD9126F9-2F92-47B3-8358-052111C7708D}"/>
  </w:font>
  <w:font w:name="仿宋_GB2312">
    <w:panose1 w:val="02010609030101010101"/>
    <w:charset w:val="86"/>
    <w:family w:val="modern"/>
    <w:pitch w:val="default"/>
    <w:sig w:usb0="00000001" w:usb1="080E0000" w:usb2="00000000" w:usb3="00000000" w:csb0="00040000" w:csb1="00000000"/>
    <w:embedRegular r:id="rId8" w:fontKey="{9BD2E5CD-8EC1-4ECB-A4B6-10EAF73737A6}"/>
  </w:font>
  <w:font w:name="方正楷体_GBK">
    <w:altName w:val="Arial Unicode MS"/>
    <w:panose1 w:val="03000509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DE29817D-5C3F-47AD-A36A-91BC5FA6A83E}"/>
  </w:font>
  <w:font w:name="仿宋">
    <w:panose1 w:val="02010609060101010101"/>
    <w:charset w:val="86"/>
    <w:family w:val="modern"/>
    <w:pitch w:val="default"/>
    <w:sig w:usb0="800002BF" w:usb1="38CF7CFA" w:usb2="00000016" w:usb3="00000000" w:csb0="00040001" w:csb1="00000000"/>
    <w:embedRegular r:id="rId10" w:fontKey="{61D952AF-C359-4FE8-9C0E-0CA797A75D2D}"/>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2DFD5812-C0BE-4C37-901E-91026D15F0D9}"/>
  </w:font>
  <w:font w:name="方正小标宋_GBK">
    <w:panose1 w:val="03000509000000000000"/>
    <w:charset w:val="86"/>
    <w:family w:val="script"/>
    <w:pitch w:val="default"/>
    <w:sig w:usb0="00000001" w:usb1="080E0000" w:usb2="00000000" w:usb3="00000000" w:csb0="00040000" w:csb1="00000000"/>
    <w:embedRegular r:id="rId12" w:fontKey="{47F3858F-BF94-4575-86D2-3BE063B38984}"/>
  </w:font>
  <w:font w:name="Arial Unicode MS">
    <w:panose1 w:val="020B0604020202020204"/>
    <w:charset w:val="86"/>
    <w:family w:val="swiss"/>
    <w:pitch w:val="default"/>
    <w:sig w:usb0="FFFFFFFF" w:usb1="E9FFFFFF" w:usb2="0000003F" w:usb3="00000000" w:csb0="603F01FF" w:csb1="FFFF0000"/>
  </w:font>
  <w:font w:name="方正黑体_GBK">
    <w:altName w:val="Arial Unicode MS"/>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3" w:fontKey="{E6E3BB52-3528-487F-9612-34E60A559466}"/>
  </w:font>
  <w:font w:name="方正小标宋简体">
    <w:altName w:val="仿宋_GB2312"/>
    <w:panose1 w:val="03000509000000000000"/>
    <w:charset w:val="86"/>
    <w:family w:val="script"/>
    <w:pitch w:val="default"/>
    <w:sig w:usb0="00000000" w:usb1="00000000" w:usb2="00000010" w:usb3="00000000" w:csb0="00040000" w:csb1="00000000"/>
    <w:embedRegular r:id="rId14" w:fontKey="{29AED4B0-4684-4801-9D96-E82E082F8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江苏医药职业学院SY2023-051-GC-JT竞争性谈判文件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6E0A8BA"/>
    <w:multiLevelType w:val="singleLevel"/>
    <w:tmpl w:val="C6E0A8BA"/>
    <w:lvl w:ilvl="0" w:tentative="0">
      <w:start w:val="6"/>
      <w:numFmt w:val="decimal"/>
      <w:suff w:val="nothing"/>
      <w:lvlText w:val="%1、"/>
      <w:lvlJc w:val="left"/>
      <w:rPr>
        <w:rFonts w:cs="Times New Roman"/>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99269C0"/>
    <w:multiLevelType w:val="singleLevel"/>
    <w:tmpl w:val="099269C0"/>
    <w:lvl w:ilvl="0" w:tentative="0">
      <w:start w:val="3"/>
      <w:numFmt w:val="decimal"/>
      <w:suff w:val="nothing"/>
      <w:lvlText w:val="%1、"/>
      <w:lvlJc w:val="left"/>
      <w:rPr>
        <w:rFonts w:cs="Times New Roman"/>
      </w:rPr>
    </w:lvl>
  </w:abstractNum>
  <w:abstractNum w:abstractNumId="4">
    <w:nsid w:val="1DB1085F"/>
    <w:multiLevelType w:val="singleLevel"/>
    <w:tmpl w:val="1DB1085F"/>
    <w:lvl w:ilvl="0" w:tentative="0">
      <w:start w:val="1"/>
      <w:numFmt w:val="decimal"/>
      <w:lvlText w:val="%1."/>
      <w:lvlJc w:val="left"/>
      <w:pPr>
        <w:tabs>
          <w:tab w:val="left" w:pos="312"/>
        </w:tabs>
      </w:pPr>
    </w:lvl>
  </w:abstractNum>
  <w:abstractNum w:abstractNumId="5">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6">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num w:numId="1">
    <w:abstractNumId w:val="6"/>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6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C66E0"/>
    <w:rsid w:val="001D26F9"/>
    <w:rsid w:val="001D2D00"/>
    <w:rsid w:val="001D3A75"/>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57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C7E"/>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30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6AC"/>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5EBC"/>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1C29"/>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6701"/>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652"/>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89B"/>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4DAA"/>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676"/>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1220"/>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1A62"/>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2A7F"/>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56BF"/>
    <w:rsid w:val="00A265BF"/>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0F32"/>
    <w:rsid w:val="00B02C68"/>
    <w:rsid w:val="00B03096"/>
    <w:rsid w:val="00B03769"/>
    <w:rsid w:val="00B03AA8"/>
    <w:rsid w:val="00B03B82"/>
    <w:rsid w:val="00B04539"/>
    <w:rsid w:val="00B04BC6"/>
    <w:rsid w:val="00B05D8B"/>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22A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3824"/>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9C8"/>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1FDA"/>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46BF8"/>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3AE7"/>
    <w:rsid w:val="00FA530A"/>
    <w:rsid w:val="00FA5CB0"/>
    <w:rsid w:val="00FA6E59"/>
    <w:rsid w:val="00FA7DA5"/>
    <w:rsid w:val="00FB1C37"/>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637"/>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0C3073"/>
    <w:rsid w:val="0125519A"/>
    <w:rsid w:val="013B489A"/>
    <w:rsid w:val="01832013"/>
    <w:rsid w:val="01842D0A"/>
    <w:rsid w:val="01D07BCE"/>
    <w:rsid w:val="01DC4BE6"/>
    <w:rsid w:val="02522506"/>
    <w:rsid w:val="0258009C"/>
    <w:rsid w:val="02581886"/>
    <w:rsid w:val="02710B10"/>
    <w:rsid w:val="02A07BA3"/>
    <w:rsid w:val="02AB3C57"/>
    <w:rsid w:val="02B165AA"/>
    <w:rsid w:val="02C164C5"/>
    <w:rsid w:val="02C45A78"/>
    <w:rsid w:val="02D8515D"/>
    <w:rsid w:val="02F72AEC"/>
    <w:rsid w:val="030419B8"/>
    <w:rsid w:val="033F6241"/>
    <w:rsid w:val="03D0778A"/>
    <w:rsid w:val="03F00919"/>
    <w:rsid w:val="04117BDE"/>
    <w:rsid w:val="042E0DB6"/>
    <w:rsid w:val="04642374"/>
    <w:rsid w:val="04A96068"/>
    <w:rsid w:val="050179DD"/>
    <w:rsid w:val="051E6586"/>
    <w:rsid w:val="0597739A"/>
    <w:rsid w:val="06116FBF"/>
    <w:rsid w:val="0636097E"/>
    <w:rsid w:val="066A7A79"/>
    <w:rsid w:val="068A3C77"/>
    <w:rsid w:val="06D373CC"/>
    <w:rsid w:val="06DA60BC"/>
    <w:rsid w:val="06DD1E44"/>
    <w:rsid w:val="06E2064A"/>
    <w:rsid w:val="070B3574"/>
    <w:rsid w:val="07200AED"/>
    <w:rsid w:val="074A1D85"/>
    <w:rsid w:val="077D3BB2"/>
    <w:rsid w:val="07CA6288"/>
    <w:rsid w:val="07D127EB"/>
    <w:rsid w:val="07D2130B"/>
    <w:rsid w:val="080252CC"/>
    <w:rsid w:val="0842793B"/>
    <w:rsid w:val="08617FEA"/>
    <w:rsid w:val="08832493"/>
    <w:rsid w:val="08AF5C17"/>
    <w:rsid w:val="08E578A0"/>
    <w:rsid w:val="09000646"/>
    <w:rsid w:val="09107B9E"/>
    <w:rsid w:val="094D5013"/>
    <w:rsid w:val="096B0495"/>
    <w:rsid w:val="097556FF"/>
    <w:rsid w:val="09A534AA"/>
    <w:rsid w:val="09AA6B0A"/>
    <w:rsid w:val="09AB47A7"/>
    <w:rsid w:val="09B82900"/>
    <w:rsid w:val="09EC0332"/>
    <w:rsid w:val="0A140B07"/>
    <w:rsid w:val="0A1421D6"/>
    <w:rsid w:val="0A166D7C"/>
    <w:rsid w:val="0A1D5BA0"/>
    <w:rsid w:val="0A2C4392"/>
    <w:rsid w:val="0A74121C"/>
    <w:rsid w:val="0A7E037E"/>
    <w:rsid w:val="0AAB0D8C"/>
    <w:rsid w:val="0ABE4180"/>
    <w:rsid w:val="0B160BA8"/>
    <w:rsid w:val="0B1C35D9"/>
    <w:rsid w:val="0B1E7D3C"/>
    <w:rsid w:val="0B300272"/>
    <w:rsid w:val="0B921E55"/>
    <w:rsid w:val="0B9E3570"/>
    <w:rsid w:val="0BCA2083"/>
    <w:rsid w:val="0BCF2D59"/>
    <w:rsid w:val="0BD13A2D"/>
    <w:rsid w:val="0BFC01B5"/>
    <w:rsid w:val="0C3F2101"/>
    <w:rsid w:val="0C743759"/>
    <w:rsid w:val="0C9213B8"/>
    <w:rsid w:val="0CA463BA"/>
    <w:rsid w:val="0CD55848"/>
    <w:rsid w:val="0CEC3DA5"/>
    <w:rsid w:val="0D1150F2"/>
    <w:rsid w:val="0D244E26"/>
    <w:rsid w:val="0DAF51F4"/>
    <w:rsid w:val="0DF30B86"/>
    <w:rsid w:val="0DF9458E"/>
    <w:rsid w:val="0E3C562A"/>
    <w:rsid w:val="0E467EC5"/>
    <w:rsid w:val="0E523841"/>
    <w:rsid w:val="0EC86CD9"/>
    <w:rsid w:val="0F001092"/>
    <w:rsid w:val="0F0231C8"/>
    <w:rsid w:val="0F031129"/>
    <w:rsid w:val="0F0465D1"/>
    <w:rsid w:val="0F0604F5"/>
    <w:rsid w:val="0F215CEE"/>
    <w:rsid w:val="0F2B1F30"/>
    <w:rsid w:val="0F5C34A9"/>
    <w:rsid w:val="0F6B0318"/>
    <w:rsid w:val="100B344B"/>
    <w:rsid w:val="10237CB1"/>
    <w:rsid w:val="103602BE"/>
    <w:rsid w:val="103F3C07"/>
    <w:rsid w:val="106F0CF1"/>
    <w:rsid w:val="10774E17"/>
    <w:rsid w:val="10C95DC6"/>
    <w:rsid w:val="10D53390"/>
    <w:rsid w:val="10DB75F4"/>
    <w:rsid w:val="10E36DA6"/>
    <w:rsid w:val="10E56F0B"/>
    <w:rsid w:val="10F40A46"/>
    <w:rsid w:val="113F3F24"/>
    <w:rsid w:val="117E231A"/>
    <w:rsid w:val="1193257A"/>
    <w:rsid w:val="11BC3BF1"/>
    <w:rsid w:val="11CA6209"/>
    <w:rsid w:val="12154C55"/>
    <w:rsid w:val="1220666C"/>
    <w:rsid w:val="12256418"/>
    <w:rsid w:val="123D6980"/>
    <w:rsid w:val="124F46F3"/>
    <w:rsid w:val="12542731"/>
    <w:rsid w:val="125C6E10"/>
    <w:rsid w:val="12721C55"/>
    <w:rsid w:val="12752BD6"/>
    <w:rsid w:val="12917B56"/>
    <w:rsid w:val="12C37CA8"/>
    <w:rsid w:val="12D14915"/>
    <w:rsid w:val="12F026CC"/>
    <w:rsid w:val="13113756"/>
    <w:rsid w:val="132F0CA4"/>
    <w:rsid w:val="1330287F"/>
    <w:rsid w:val="135B7DE7"/>
    <w:rsid w:val="138E2FF9"/>
    <w:rsid w:val="139C04FA"/>
    <w:rsid w:val="13BA60A3"/>
    <w:rsid w:val="13CB3C21"/>
    <w:rsid w:val="13F05388"/>
    <w:rsid w:val="14061F8F"/>
    <w:rsid w:val="1408761A"/>
    <w:rsid w:val="144B75CD"/>
    <w:rsid w:val="14693DEC"/>
    <w:rsid w:val="146E56F1"/>
    <w:rsid w:val="14AA7D1B"/>
    <w:rsid w:val="14D31C63"/>
    <w:rsid w:val="14DC482B"/>
    <w:rsid w:val="15232816"/>
    <w:rsid w:val="153C7DC1"/>
    <w:rsid w:val="15436ADA"/>
    <w:rsid w:val="154A5619"/>
    <w:rsid w:val="156445E2"/>
    <w:rsid w:val="15C75223"/>
    <w:rsid w:val="15EF6F94"/>
    <w:rsid w:val="15FC1B1D"/>
    <w:rsid w:val="1606130C"/>
    <w:rsid w:val="160B255A"/>
    <w:rsid w:val="162309A2"/>
    <w:rsid w:val="16387BEB"/>
    <w:rsid w:val="1649384E"/>
    <w:rsid w:val="16623995"/>
    <w:rsid w:val="16724D28"/>
    <w:rsid w:val="168F004A"/>
    <w:rsid w:val="16993F94"/>
    <w:rsid w:val="16B34AA3"/>
    <w:rsid w:val="175C03A6"/>
    <w:rsid w:val="17EA3ADA"/>
    <w:rsid w:val="180252B6"/>
    <w:rsid w:val="18043642"/>
    <w:rsid w:val="181D57BD"/>
    <w:rsid w:val="18433A9B"/>
    <w:rsid w:val="184764B0"/>
    <w:rsid w:val="185365BF"/>
    <w:rsid w:val="185C0019"/>
    <w:rsid w:val="185E26F3"/>
    <w:rsid w:val="186A262A"/>
    <w:rsid w:val="18B06551"/>
    <w:rsid w:val="18B93051"/>
    <w:rsid w:val="18CA5068"/>
    <w:rsid w:val="18DC1486"/>
    <w:rsid w:val="18EB67F8"/>
    <w:rsid w:val="18ED7253"/>
    <w:rsid w:val="191D4BB8"/>
    <w:rsid w:val="19304419"/>
    <w:rsid w:val="193C48F8"/>
    <w:rsid w:val="195E7BBB"/>
    <w:rsid w:val="198450C7"/>
    <w:rsid w:val="19A075E2"/>
    <w:rsid w:val="19C060B2"/>
    <w:rsid w:val="19DA1A5E"/>
    <w:rsid w:val="1A11269F"/>
    <w:rsid w:val="1A145DD3"/>
    <w:rsid w:val="1A1F35EA"/>
    <w:rsid w:val="1A206ABA"/>
    <w:rsid w:val="1A230D41"/>
    <w:rsid w:val="1A805FAA"/>
    <w:rsid w:val="1AD10A7E"/>
    <w:rsid w:val="1AF33757"/>
    <w:rsid w:val="1B210508"/>
    <w:rsid w:val="1B3A6D63"/>
    <w:rsid w:val="1B461806"/>
    <w:rsid w:val="1B4B7FDD"/>
    <w:rsid w:val="1B605DE2"/>
    <w:rsid w:val="1B79792E"/>
    <w:rsid w:val="1BB73A8C"/>
    <w:rsid w:val="1BF63E31"/>
    <w:rsid w:val="1C085913"/>
    <w:rsid w:val="1C094A95"/>
    <w:rsid w:val="1C2779D7"/>
    <w:rsid w:val="1C3A52E8"/>
    <w:rsid w:val="1C4A5D5D"/>
    <w:rsid w:val="1C5B6E5B"/>
    <w:rsid w:val="1C82170E"/>
    <w:rsid w:val="1C8A7FA3"/>
    <w:rsid w:val="1CCA054B"/>
    <w:rsid w:val="1CEA59CF"/>
    <w:rsid w:val="1D28699E"/>
    <w:rsid w:val="1D3C4F19"/>
    <w:rsid w:val="1D792CDD"/>
    <w:rsid w:val="1D7C2064"/>
    <w:rsid w:val="1D7E4279"/>
    <w:rsid w:val="1DBC451B"/>
    <w:rsid w:val="1DCC309C"/>
    <w:rsid w:val="1DDE015D"/>
    <w:rsid w:val="1E0015F4"/>
    <w:rsid w:val="1E1068DB"/>
    <w:rsid w:val="1E39703B"/>
    <w:rsid w:val="1EE71080"/>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6F7696"/>
    <w:rsid w:val="22807A97"/>
    <w:rsid w:val="22844C07"/>
    <w:rsid w:val="22AA21A0"/>
    <w:rsid w:val="22DE249A"/>
    <w:rsid w:val="231720FD"/>
    <w:rsid w:val="24305A06"/>
    <w:rsid w:val="244250D8"/>
    <w:rsid w:val="2453376B"/>
    <w:rsid w:val="24622DD1"/>
    <w:rsid w:val="24697070"/>
    <w:rsid w:val="24854366"/>
    <w:rsid w:val="249765C4"/>
    <w:rsid w:val="25361A81"/>
    <w:rsid w:val="2557526F"/>
    <w:rsid w:val="25A76A7B"/>
    <w:rsid w:val="25AB23F1"/>
    <w:rsid w:val="25E761AD"/>
    <w:rsid w:val="26062EC3"/>
    <w:rsid w:val="260E4991"/>
    <w:rsid w:val="26480F94"/>
    <w:rsid w:val="264C5845"/>
    <w:rsid w:val="26796F4A"/>
    <w:rsid w:val="26AA1AA0"/>
    <w:rsid w:val="26DE576E"/>
    <w:rsid w:val="270B40B9"/>
    <w:rsid w:val="271E146F"/>
    <w:rsid w:val="2720184F"/>
    <w:rsid w:val="27975F07"/>
    <w:rsid w:val="27C8417C"/>
    <w:rsid w:val="27CA6531"/>
    <w:rsid w:val="27D57463"/>
    <w:rsid w:val="27F26698"/>
    <w:rsid w:val="27F645D9"/>
    <w:rsid w:val="28321D4D"/>
    <w:rsid w:val="287C6351"/>
    <w:rsid w:val="2883516D"/>
    <w:rsid w:val="289323B8"/>
    <w:rsid w:val="289C1454"/>
    <w:rsid w:val="28B62A1A"/>
    <w:rsid w:val="28EF3761"/>
    <w:rsid w:val="2919022B"/>
    <w:rsid w:val="29273585"/>
    <w:rsid w:val="29842997"/>
    <w:rsid w:val="29952539"/>
    <w:rsid w:val="29A01E2B"/>
    <w:rsid w:val="29D436C5"/>
    <w:rsid w:val="29F4305B"/>
    <w:rsid w:val="2A18567A"/>
    <w:rsid w:val="2A492B17"/>
    <w:rsid w:val="2A540B05"/>
    <w:rsid w:val="2A55299B"/>
    <w:rsid w:val="2A555C5D"/>
    <w:rsid w:val="2A612B22"/>
    <w:rsid w:val="2A682DC3"/>
    <w:rsid w:val="2A7A1D1C"/>
    <w:rsid w:val="2A8D4D62"/>
    <w:rsid w:val="2AAD75B6"/>
    <w:rsid w:val="2AAE7741"/>
    <w:rsid w:val="2ABF1892"/>
    <w:rsid w:val="2AE54285"/>
    <w:rsid w:val="2B0E652E"/>
    <w:rsid w:val="2B2A508D"/>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3B4CA7"/>
    <w:rsid w:val="2E6B2788"/>
    <w:rsid w:val="2E786DC8"/>
    <w:rsid w:val="2EAA33F6"/>
    <w:rsid w:val="2EF937B9"/>
    <w:rsid w:val="2F0A4DFC"/>
    <w:rsid w:val="2F322B84"/>
    <w:rsid w:val="2F632153"/>
    <w:rsid w:val="2F757586"/>
    <w:rsid w:val="2F854E58"/>
    <w:rsid w:val="2FAD57C1"/>
    <w:rsid w:val="2FCF418C"/>
    <w:rsid w:val="2FD14837"/>
    <w:rsid w:val="2FD9021E"/>
    <w:rsid w:val="2FE101AB"/>
    <w:rsid w:val="2FE937F0"/>
    <w:rsid w:val="2FFA230B"/>
    <w:rsid w:val="301A474A"/>
    <w:rsid w:val="30AC3DAC"/>
    <w:rsid w:val="30B16EC4"/>
    <w:rsid w:val="30CA39F0"/>
    <w:rsid w:val="30EB612D"/>
    <w:rsid w:val="310F7C16"/>
    <w:rsid w:val="31302581"/>
    <w:rsid w:val="314F3970"/>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9694D"/>
    <w:rsid w:val="32ED34BE"/>
    <w:rsid w:val="33727D04"/>
    <w:rsid w:val="337D3163"/>
    <w:rsid w:val="33B93564"/>
    <w:rsid w:val="33C30FCF"/>
    <w:rsid w:val="33D4063A"/>
    <w:rsid w:val="342D5ABF"/>
    <w:rsid w:val="34391505"/>
    <w:rsid w:val="347A2200"/>
    <w:rsid w:val="348541FC"/>
    <w:rsid w:val="34BA21F9"/>
    <w:rsid w:val="34E6551F"/>
    <w:rsid w:val="35187948"/>
    <w:rsid w:val="35235BC8"/>
    <w:rsid w:val="35690562"/>
    <w:rsid w:val="356B157C"/>
    <w:rsid w:val="35F26FC0"/>
    <w:rsid w:val="3656637A"/>
    <w:rsid w:val="366101D1"/>
    <w:rsid w:val="36672415"/>
    <w:rsid w:val="36873BD7"/>
    <w:rsid w:val="36986836"/>
    <w:rsid w:val="36A87E69"/>
    <w:rsid w:val="36C9414F"/>
    <w:rsid w:val="374E338A"/>
    <w:rsid w:val="37BA2390"/>
    <w:rsid w:val="37BA526C"/>
    <w:rsid w:val="37C06285"/>
    <w:rsid w:val="37D22C05"/>
    <w:rsid w:val="37ED062C"/>
    <w:rsid w:val="385B52F0"/>
    <w:rsid w:val="385F5861"/>
    <w:rsid w:val="38936487"/>
    <w:rsid w:val="38A91557"/>
    <w:rsid w:val="38B64CF2"/>
    <w:rsid w:val="38D34C9F"/>
    <w:rsid w:val="38E444D7"/>
    <w:rsid w:val="38E775D2"/>
    <w:rsid w:val="38E84005"/>
    <w:rsid w:val="38FF2661"/>
    <w:rsid w:val="396545BB"/>
    <w:rsid w:val="39787440"/>
    <w:rsid w:val="398443D3"/>
    <w:rsid w:val="399753CB"/>
    <w:rsid w:val="39B75650"/>
    <w:rsid w:val="39C05025"/>
    <w:rsid w:val="39D87501"/>
    <w:rsid w:val="3A254BF1"/>
    <w:rsid w:val="3AD271A1"/>
    <w:rsid w:val="3AE53DCB"/>
    <w:rsid w:val="3BB334CE"/>
    <w:rsid w:val="3BBF6168"/>
    <w:rsid w:val="3C021D75"/>
    <w:rsid w:val="3C3C70CA"/>
    <w:rsid w:val="3C575DCE"/>
    <w:rsid w:val="3C663040"/>
    <w:rsid w:val="3C754BEF"/>
    <w:rsid w:val="3C791003"/>
    <w:rsid w:val="3CCA65A0"/>
    <w:rsid w:val="3CCF197E"/>
    <w:rsid w:val="3D037BDA"/>
    <w:rsid w:val="3D291FB3"/>
    <w:rsid w:val="3D605157"/>
    <w:rsid w:val="3D9A35CD"/>
    <w:rsid w:val="3DD52786"/>
    <w:rsid w:val="3DE93A8E"/>
    <w:rsid w:val="3E6C7133"/>
    <w:rsid w:val="3E7423E9"/>
    <w:rsid w:val="3E94330A"/>
    <w:rsid w:val="3E9961CA"/>
    <w:rsid w:val="3EAB6480"/>
    <w:rsid w:val="3EB15D41"/>
    <w:rsid w:val="3ED951C1"/>
    <w:rsid w:val="3EF55566"/>
    <w:rsid w:val="3F0D3E59"/>
    <w:rsid w:val="3F34609D"/>
    <w:rsid w:val="3F395C5F"/>
    <w:rsid w:val="3F8A07DE"/>
    <w:rsid w:val="3FD63D7F"/>
    <w:rsid w:val="3FE55E3A"/>
    <w:rsid w:val="3FEB4C3A"/>
    <w:rsid w:val="3FEE07C4"/>
    <w:rsid w:val="3FEE6A4A"/>
    <w:rsid w:val="3FF73FC6"/>
    <w:rsid w:val="40191BAE"/>
    <w:rsid w:val="401E398A"/>
    <w:rsid w:val="4072321E"/>
    <w:rsid w:val="40823A23"/>
    <w:rsid w:val="408A7AD7"/>
    <w:rsid w:val="40955A5B"/>
    <w:rsid w:val="40A733AE"/>
    <w:rsid w:val="41217879"/>
    <w:rsid w:val="414443AE"/>
    <w:rsid w:val="41642B5A"/>
    <w:rsid w:val="41A204BB"/>
    <w:rsid w:val="41A87CFC"/>
    <w:rsid w:val="41E915B7"/>
    <w:rsid w:val="423022E0"/>
    <w:rsid w:val="42622962"/>
    <w:rsid w:val="42AC230E"/>
    <w:rsid w:val="42B46D4B"/>
    <w:rsid w:val="42C22372"/>
    <w:rsid w:val="432339F6"/>
    <w:rsid w:val="43A23DD3"/>
    <w:rsid w:val="43D43BE3"/>
    <w:rsid w:val="43DA6BA2"/>
    <w:rsid w:val="43DF5027"/>
    <w:rsid w:val="43E65AB1"/>
    <w:rsid w:val="43EE4C06"/>
    <w:rsid w:val="44013C3C"/>
    <w:rsid w:val="4416656F"/>
    <w:rsid w:val="445C6678"/>
    <w:rsid w:val="445D34D8"/>
    <w:rsid w:val="446925B2"/>
    <w:rsid w:val="4473537D"/>
    <w:rsid w:val="44903198"/>
    <w:rsid w:val="44A6044D"/>
    <w:rsid w:val="44CC750D"/>
    <w:rsid w:val="45164BD8"/>
    <w:rsid w:val="454173B6"/>
    <w:rsid w:val="45567BD8"/>
    <w:rsid w:val="456A4DC4"/>
    <w:rsid w:val="457D1F37"/>
    <w:rsid w:val="459D5EDD"/>
    <w:rsid w:val="459F01B9"/>
    <w:rsid w:val="45BE2AA5"/>
    <w:rsid w:val="45D47E57"/>
    <w:rsid w:val="46041F14"/>
    <w:rsid w:val="46061707"/>
    <w:rsid w:val="460C7DF1"/>
    <w:rsid w:val="460E31CF"/>
    <w:rsid w:val="4613694A"/>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926C6E"/>
    <w:rsid w:val="48AC7898"/>
    <w:rsid w:val="48CD324B"/>
    <w:rsid w:val="48F36E7F"/>
    <w:rsid w:val="49122902"/>
    <w:rsid w:val="49596406"/>
    <w:rsid w:val="49C15BE1"/>
    <w:rsid w:val="4A096CB8"/>
    <w:rsid w:val="4AA26FEC"/>
    <w:rsid w:val="4AE90539"/>
    <w:rsid w:val="4B07014E"/>
    <w:rsid w:val="4B095F1E"/>
    <w:rsid w:val="4B102AD8"/>
    <w:rsid w:val="4B413046"/>
    <w:rsid w:val="4BAC1FA5"/>
    <w:rsid w:val="4BB54198"/>
    <w:rsid w:val="4C3C1AD4"/>
    <w:rsid w:val="4C5A65E6"/>
    <w:rsid w:val="4CAF6E7E"/>
    <w:rsid w:val="4CEF5020"/>
    <w:rsid w:val="4D201F06"/>
    <w:rsid w:val="4D412861"/>
    <w:rsid w:val="4D7B7EF6"/>
    <w:rsid w:val="4D8668BF"/>
    <w:rsid w:val="4D8766CF"/>
    <w:rsid w:val="4DA76EB0"/>
    <w:rsid w:val="4DD059E1"/>
    <w:rsid w:val="4DD322B7"/>
    <w:rsid w:val="4DD672DF"/>
    <w:rsid w:val="4DE03A95"/>
    <w:rsid w:val="4E1B3DA7"/>
    <w:rsid w:val="4E604EFE"/>
    <w:rsid w:val="4E7A08D1"/>
    <w:rsid w:val="4E7C2EBF"/>
    <w:rsid w:val="4EA02336"/>
    <w:rsid w:val="4EBC2CDE"/>
    <w:rsid w:val="4EC04765"/>
    <w:rsid w:val="4EC46A1F"/>
    <w:rsid w:val="4EC56FBD"/>
    <w:rsid w:val="4EDE04D6"/>
    <w:rsid w:val="4EE22213"/>
    <w:rsid w:val="4EE64645"/>
    <w:rsid w:val="4EE86317"/>
    <w:rsid w:val="4EFC1A8C"/>
    <w:rsid w:val="4F1D3C36"/>
    <w:rsid w:val="4F2078CB"/>
    <w:rsid w:val="4F361873"/>
    <w:rsid w:val="4F512177"/>
    <w:rsid w:val="4F90721A"/>
    <w:rsid w:val="4FA93F1D"/>
    <w:rsid w:val="4FA95805"/>
    <w:rsid w:val="4FCB3A15"/>
    <w:rsid w:val="4FEE03A0"/>
    <w:rsid w:val="500579DA"/>
    <w:rsid w:val="50083DA2"/>
    <w:rsid w:val="50157E6F"/>
    <w:rsid w:val="50216E5A"/>
    <w:rsid w:val="50344337"/>
    <w:rsid w:val="50492686"/>
    <w:rsid w:val="50FA0121"/>
    <w:rsid w:val="511B45E8"/>
    <w:rsid w:val="51357465"/>
    <w:rsid w:val="516A2689"/>
    <w:rsid w:val="516A2A2E"/>
    <w:rsid w:val="51712627"/>
    <w:rsid w:val="51C512CB"/>
    <w:rsid w:val="51E1640E"/>
    <w:rsid w:val="51FE279D"/>
    <w:rsid w:val="520E0EE5"/>
    <w:rsid w:val="52C55328"/>
    <w:rsid w:val="52F65EE9"/>
    <w:rsid w:val="53103CC6"/>
    <w:rsid w:val="532156E9"/>
    <w:rsid w:val="53590226"/>
    <w:rsid w:val="53663CF1"/>
    <w:rsid w:val="53BF41C9"/>
    <w:rsid w:val="5457245C"/>
    <w:rsid w:val="54667637"/>
    <w:rsid w:val="54804B21"/>
    <w:rsid w:val="54A26F1D"/>
    <w:rsid w:val="54E7469E"/>
    <w:rsid w:val="550D12C8"/>
    <w:rsid w:val="5512068D"/>
    <w:rsid w:val="55134D09"/>
    <w:rsid w:val="55224F5B"/>
    <w:rsid w:val="554A5B0E"/>
    <w:rsid w:val="5569519A"/>
    <w:rsid w:val="5579695E"/>
    <w:rsid w:val="557C1FAA"/>
    <w:rsid w:val="55882443"/>
    <w:rsid w:val="55883EF2"/>
    <w:rsid w:val="558C043F"/>
    <w:rsid w:val="55DC6238"/>
    <w:rsid w:val="55EA5E3B"/>
    <w:rsid w:val="56411D19"/>
    <w:rsid w:val="565A746E"/>
    <w:rsid w:val="565F2D31"/>
    <w:rsid w:val="56646938"/>
    <w:rsid w:val="56767433"/>
    <w:rsid w:val="56A00D8C"/>
    <w:rsid w:val="56C67C24"/>
    <w:rsid w:val="56D36A52"/>
    <w:rsid w:val="56DF2AC3"/>
    <w:rsid w:val="56FA2F6A"/>
    <w:rsid w:val="56FB2D31"/>
    <w:rsid w:val="57087982"/>
    <w:rsid w:val="570E3791"/>
    <w:rsid w:val="571449D1"/>
    <w:rsid w:val="571838C4"/>
    <w:rsid w:val="57214AE6"/>
    <w:rsid w:val="573E23DD"/>
    <w:rsid w:val="575477C9"/>
    <w:rsid w:val="57575742"/>
    <w:rsid w:val="578C38AF"/>
    <w:rsid w:val="579D4B86"/>
    <w:rsid w:val="57DF41F5"/>
    <w:rsid w:val="57E53AFB"/>
    <w:rsid w:val="57EC6A93"/>
    <w:rsid w:val="58096689"/>
    <w:rsid w:val="580F3A8E"/>
    <w:rsid w:val="58161F76"/>
    <w:rsid w:val="58290404"/>
    <w:rsid w:val="584F487A"/>
    <w:rsid w:val="58A51CDF"/>
    <w:rsid w:val="58AE4B70"/>
    <w:rsid w:val="58B87D69"/>
    <w:rsid w:val="58C02F13"/>
    <w:rsid w:val="58C74EBD"/>
    <w:rsid w:val="58E765E7"/>
    <w:rsid w:val="58ED7447"/>
    <w:rsid w:val="58F25984"/>
    <w:rsid w:val="59030831"/>
    <w:rsid w:val="5916097A"/>
    <w:rsid w:val="593F016B"/>
    <w:rsid w:val="59784B90"/>
    <w:rsid w:val="598C70B7"/>
    <w:rsid w:val="5A1B2DFA"/>
    <w:rsid w:val="5A3F1F24"/>
    <w:rsid w:val="5A6769BE"/>
    <w:rsid w:val="5AA10E23"/>
    <w:rsid w:val="5AA918F2"/>
    <w:rsid w:val="5ACB5237"/>
    <w:rsid w:val="5AD84127"/>
    <w:rsid w:val="5B125D8C"/>
    <w:rsid w:val="5B172FA0"/>
    <w:rsid w:val="5B206587"/>
    <w:rsid w:val="5B477CCB"/>
    <w:rsid w:val="5B5205EC"/>
    <w:rsid w:val="5B6366C2"/>
    <w:rsid w:val="5B694E0D"/>
    <w:rsid w:val="5B8758D9"/>
    <w:rsid w:val="5BA616D7"/>
    <w:rsid w:val="5BBA77FF"/>
    <w:rsid w:val="5C082DE8"/>
    <w:rsid w:val="5C095324"/>
    <w:rsid w:val="5C0C052C"/>
    <w:rsid w:val="5C170C34"/>
    <w:rsid w:val="5C367357"/>
    <w:rsid w:val="5C3D2CC0"/>
    <w:rsid w:val="5C3D5A44"/>
    <w:rsid w:val="5C655180"/>
    <w:rsid w:val="5C810864"/>
    <w:rsid w:val="5CA90FED"/>
    <w:rsid w:val="5CB6488A"/>
    <w:rsid w:val="5CC613FD"/>
    <w:rsid w:val="5CC91F88"/>
    <w:rsid w:val="5CE370BB"/>
    <w:rsid w:val="5CF83F2B"/>
    <w:rsid w:val="5D326152"/>
    <w:rsid w:val="5D4A6272"/>
    <w:rsid w:val="5DCE3218"/>
    <w:rsid w:val="5DD6057E"/>
    <w:rsid w:val="5DDF0595"/>
    <w:rsid w:val="5DE352BC"/>
    <w:rsid w:val="5E6C6E08"/>
    <w:rsid w:val="5E8843CC"/>
    <w:rsid w:val="5E927314"/>
    <w:rsid w:val="5EB17168"/>
    <w:rsid w:val="5EC121A2"/>
    <w:rsid w:val="5ECE4433"/>
    <w:rsid w:val="5F0948D3"/>
    <w:rsid w:val="5F104934"/>
    <w:rsid w:val="5F1C6CD8"/>
    <w:rsid w:val="5F351B37"/>
    <w:rsid w:val="5F5F6BC4"/>
    <w:rsid w:val="5F7A1C50"/>
    <w:rsid w:val="5F8C45FC"/>
    <w:rsid w:val="5F9E76ED"/>
    <w:rsid w:val="5FC61566"/>
    <w:rsid w:val="5FCA1CCC"/>
    <w:rsid w:val="5FFF5444"/>
    <w:rsid w:val="605421ED"/>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68653A"/>
    <w:rsid w:val="62A066A0"/>
    <w:rsid w:val="62AB318B"/>
    <w:rsid w:val="632626A5"/>
    <w:rsid w:val="632A1297"/>
    <w:rsid w:val="633130CE"/>
    <w:rsid w:val="634424A4"/>
    <w:rsid w:val="63525869"/>
    <w:rsid w:val="635A6209"/>
    <w:rsid w:val="636950A9"/>
    <w:rsid w:val="637846F9"/>
    <w:rsid w:val="637C725E"/>
    <w:rsid w:val="63945991"/>
    <w:rsid w:val="63967D7A"/>
    <w:rsid w:val="63BA7199"/>
    <w:rsid w:val="63E12E17"/>
    <w:rsid w:val="63FA33E9"/>
    <w:rsid w:val="64525E5F"/>
    <w:rsid w:val="64587459"/>
    <w:rsid w:val="64632CB3"/>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814B71"/>
    <w:rsid w:val="679D6152"/>
    <w:rsid w:val="67AF1E53"/>
    <w:rsid w:val="682C6B15"/>
    <w:rsid w:val="682D2242"/>
    <w:rsid w:val="685338E0"/>
    <w:rsid w:val="686139AD"/>
    <w:rsid w:val="68673696"/>
    <w:rsid w:val="68944A8A"/>
    <w:rsid w:val="68CB69CB"/>
    <w:rsid w:val="68DF1251"/>
    <w:rsid w:val="6965171C"/>
    <w:rsid w:val="69811B1B"/>
    <w:rsid w:val="69884B3C"/>
    <w:rsid w:val="698D2E42"/>
    <w:rsid w:val="69E36289"/>
    <w:rsid w:val="6A5A5924"/>
    <w:rsid w:val="6A6E1B86"/>
    <w:rsid w:val="6A731C81"/>
    <w:rsid w:val="6A930F50"/>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BEB1F0C"/>
    <w:rsid w:val="6C091333"/>
    <w:rsid w:val="6C3F77A6"/>
    <w:rsid w:val="6C475E0F"/>
    <w:rsid w:val="6CCC6FF1"/>
    <w:rsid w:val="6D332FF2"/>
    <w:rsid w:val="6D400DA0"/>
    <w:rsid w:val="6D5A0F7B"/>
    <w:rsid w:val="6D8D78DA"/>
    <w:rsid w:val="6DBC2251"/>
    <w:rsid w:val="6E337B9A"/>
    <w:rsid w:val="6E3748F7"/>
    <w:rsid w:val="6E64592A"/>
    <w:rsid w:val="6E7013ED"/>
    <w:rsid w:val="6E712470"/>
    <w:rsid w:val="6ED27643"/>
    <w:rsid w:val="6EE113A4"/>
    <w:rsid w:val="6F2F193F"/>
    <w:rsid w:val="6F403FD0"/>
    <w:rsid w:val="6F9C5783"/>
    <w:rsid w:val="6FCC091D"/>
    <w:rsid w:val="6FD35191"/>
    <w:rsid w:val="6FD71FB9"/>
    <w:rsid w:val="6FDE3476"/>
    <w:rsid w:val="70656653"/>
    <w:rsid w:val="706E3D0B"/>
    <w:rsid w:val="70944183"/>
    <w:rsid w:val="70B21249"/>
    <w:rsid w:val="71123361"/>
    <w:rsid w:val="713E488C"/>
    <w:rsid w:val="715A543E"/>
    <w:rsid w:val="716E27B6"/>
    <w:rsid w:val="719C0C3B"/>
    <w:rsid w:val="719E28B6"/>
    <w:rsid w:val="71C47C33"/>
    <w:rsid w:val="71E63B42"/>
    <w:rsid w:val="71ED0060"/>
    <w:rsid w:val="71F679DD"/>
    <w:rsid w:val="72080D02"/>
    <w:rsid w:val="723F54AE"/>
    <w:rsid w:val="72A7538E"/>
    <w:rsid w:val="72C11689"/>
    <w:rsid w:val="72D807F4"/>
    <w:rsid w:val="72F5541E"/>
    <w:rsid w:val="72F709CF"/>
    <w:rsid w:val="730A2AF4"/>
    <w:rsid w:val="73187FFD"/>
    <w:rsid w:val="73542F86"/>
    <w:rsid w:val="73B337A4"/>
    <w:rsid w:val="73D76729"/>
    <w:rsid w:val="74105A45"/>
    <w:rsid w:val="748443C8"/>
    <w:rsid w:val="749913BC"/>
    <w:rsid w:val="74B61472"/>
    <w:rsid w:val="74BD6AA6"/>
    <w:rsid w:val="74BE7F2B"/>
    <w:rsid w:val="74C4154C"/>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7D632DB"/>
    <w:rsid w:val="78175C48"/>
    <w:rsid w:val="782736F2"/>
    <w:rsid w:val="78593EE2"/>
    <w:rsid w:val="78910F22"/>
    <w:rsid w:val="78D855C6"/>
    <w:rsid w:val="793E714D"/>
    <w:rsid w:val="796003CC"/>
    <w:rsid w:val="797530B9"/>
    <w:rsid w:val="797B3FF7"/>
    <w:rsid w:val="798949F8"/>
    <w:rsid w:val="79993610"/>
    <w:rsid w:val="79D50C82"/>
    <w:rsid w:val="7A07772F"/>
    <w:rsid w:val="7A565A20"/>
    <w:rsid w:val="7A8F54C7"/>
    <w:rsid w:val="7AC1247D"/>
    <w:rsid w:val="7B145FCB"/>
    <w:rsid w:val="7B174038"/>
    <w:rsid w:val="7B282443"/>
    <w:rsid w:val="7B310A65"/>
    <w:rsid w:val="7B745C6C"/>
    <w:rsid w:val="7B9236E7"/>
    <w:rsid w:val="7B9A3319"/>
    <w:rsid w:val="7BE933A1"/>
    <w:rsid w:val="7C2C769A"/>
    <w:rsid w:val="7C450C37"/>
    <w:rsid w:val="7C474044"/>
    <w:rsid w:val="7C8541EF"/>
    <w:rsid w:val="7CA94D2F"/>
    <w:rsid w:val="7CCE0760"/>
    <w:rsid w:val="7CDE2024"/>
    <w:rsid w:val="7D3547EE"/>
    <w:rsid w:val="7D495370"/>
    <w:rsid w:val="7D6E02A7"/>
    <w:rsid w:val="7D866383"/>
    <w:rsid w:val="7DD2600D"/>
    <w:rsid w:val="7DD92145"/>
    <w:rsid w:val="7DE81822"/>
    <w:rsid w:val="7DEE5F07"/>
    <w:rsid w:val="7DF870D5"/>
    <w:rsid w:val="7DFF7D92"/>
    <w:rsid w:val="7E011411"/>
    <w:rsid w:val="7E4234E1"/>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9"/>
    <w:qFormat/>
    <w:uiPriority w:val="0"/>
    <w:pPr>
      <w:keepNext/>
      <w:outlineLvl w:val="0"/>
    </w:pPr>
    <w:rPr>
      <w:rFonts w:ascii="楷体_GB2312" w:eastAsia="楷体_GB2312"/>
      <w:sz w:val="28"/>
      <w:szCs w:val="20"/>
    </w:rPr>
  </w:style>
  <w:style w:type="paragraph" w:styleId="6">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7">
    <w:name w:val="heading 3"/>
    <w:basedOn w:val="1"/>
    <w:next w:val="8"/>
    <w:qFormat/>
    <w:uiPriority w:val="0"/>
    <w:pPr>
      <w:keepNext/>
      <w:keepLines/>
      <w:spacing w:before="260" w:after="260" w:line="416" w:lineRule="auto"/>
      <w:outlineLvl w:val="2"/>
    </w:pPr>
    <w:rPr>
      <w:b/>
      <w:sz w:val="32"/>
      <w:szCs w:val="20"/>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10">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firstLineChars="200"/>
    </w:pPr>
    <w:rPr>
      <w:rFonts w:ascii="Calibri" w:hAnsi="Calibri" w:eastAsia="宋体"/>
      <w:sz w:val="21"/>
    </w:rPr>
  </w:style>
  <w:style w:type="paragraph" w:styleId="3">
    <w:name w:val="Body Text Indent"/>
    <w:basedOn w:val="1"/>
    <w:next w:val="4"/>
    <w:qFormat/>
    <w:uiPriority w:val="0"/>
    <w:pPr>
      <w:ind w:firstLine="645"/>
    </w:pPr>
    <w:rPr>
      <w:rFonts w:ascii="楷体_GB2312" w:eastAsia="楷体_GB2312"/>
      <w:sz w:val="32"/>
      <w:szCs w:val="20"/>
    </w:rPr>
  </w:style>
  <w:style w:type="paragraph" w:styleId="4">
    <w:name w:val="envelope return"/>
    <w:basedOn w:val="1"/>
    <w:qFormat/>
    <w:uiPriority w:val="0"/>
    <w:pPr>
      <w:snapToGrid w:val="0"/>
    </w:pPr>
    <w:rPr>
      <w:rFonts w:ascii="Arial" w:hAnsi="Arial" w:cs="Arial"/>
    </w:rPr>
  </w:style>
  <w:style w:type="paragraph" w:styleId="8">
    <w:name w:val="Normal Indent"/>
    <w:basedOn w:val="1"/>
    <w:link w:val="50"/>
    <w:qFormat/>
    <w:uiPriority w:val="0"/>
    <w:pPr>
      <w:ind w:firstLine="420"/>
    </w:pPr>
    <w:rPr>
      <w:szCs w:val="20"/>
    </w:rPr>
  </w:style>
  <w:style w:type="paragraph" w:styleId="11">
    <w:name w:val="toc 7"/>
    <w:basedOn w:val="1"/>
    <w:next w:val="1"/>
    <w:semiHidden/>
    <w:qFormat/>
    <w:uiPriority w:val="0"/>
    <w:pPr>
      <w:ind w:left="2520" w:leftChars="1200"/>
    </w:pPr>
  </w:style>
  <w:style w:type="paragraph" w:styleId="12">
    <w:name w:val="caption"/>
    <w:basedOn w:val="1"/>
    <w:next w:val="1"/>
    <w:qFormat/>
    <w:uiPriority w:val="0"/>
    <w:rPr>
      <w:rFonts w:ascii="Cambria" w:hAnsi="Cambria" w:eastAsia="黑体"/>
      <w:sz w:val="20"/>
      <w:szCs w:val="20"/>
    </w:rPr>
  </w:style>
  <w:style w:type="paragraph" w:styleId="13">
    <w:name w:val="Document Map"/>
    <w:basedOn w:val="1"/>
    <w:semiHidden/>
    <w:qFormat/>
    <w:uiPriority w:val="0"/>
    <w:pPr>
      <w:shd w:val="clear" w:color="auto" w:fill="000080"/>
    </w:pPr>
  </w:style>
  <w:style w:type="paragraph" w:styleId="14">
    <w:name w:val="annotation text"/>
    <w:basedOn w:val="1"/>
    <w:link w:val="51"/>
    <w:qFormat/>
    <w:uiPriority w:val="0"/>
    <w:pPr>
      <w:jc w:val="left"/>
    </w:pPr>
    <w:rPr>
      <w:sz w:val="24"/>
      <w:szCs w:val="20"/>
    </w:rPr>
  </w:style>
  <w:style w:type="paragraph" w:styleId="15">
    <w:name w:val="Body Text 3"/>
    <w:basedOn w:val="1"/>
    <w:qFormat/>
    <w:uiPriority w:val="0"/>
    <w:rPr>
      <w:rFonts w:ascii="仿宋_GB2312" w:hAnsi="Arial" w:eastAsia="仿宋_GB2312"/>
      <w:sz w:val="32"/>
      <w:szCs w:val="20"/>
    </w:rPr>
  </w:style>
  <w:style w:type="paragraph" w:styleId="16">
    <w:name w:val="Body Text"/>
    <w:basedOn w:val="1"/>
    <w:next w:val="1"/>
    <w:qFormat/>
    <w:uiPriority w:val="0"/>
    <w:rPr>
      <w:rFonts w:ascii="楷体_GB2312" w:hAnsi="Arial" w:eastAsia="楷体_GB2312"/>
      <w:sz w:val="28"/>
      <w:szCs w:val="20"/>
    </w:rPr>
  </w:style>
  <w:style w:type="paragraph" w:styleId="17">
    <w:name w:val="Block Text"/>
    <w:basedOn w:val="1"/>
    <w:next w:val="9"/>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index 9"/>
    <w:basedOn w:val="1"/>
    <w:next w:val="1"/>
    <w:unhideWhenUsed/>
    <w:qFormat/>
    <w:uiPriority w:val="99"/>
    <w:pPr>
      <w:ind w:left="1600" w:leftChars="1600"/>
    </w:pPr>
  </w:style>
  <w:style w:type="paragraph" w:styleId="32">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3">
    <w:name w:val="toc 9"/>
    <w:basedOn w:val="1"/>
    <w:next w:val="1"/>
    <w:semiHidden/>
    <w:qFormat/>
    <w:uiPriority w:val="0"/>
    <w:pPr>
      <w:ind w:left="3360" w:leftChars="1600"/>
    </w:pPr>
  </w:style>
  <w:style w:type="paragraph" w:styleId="34">
    <w:name w:val="Body Text 2"/>
    <w:basedOn w:val="1"/>
    <w:qFormat/>
    <w:uiPriority w:val="0"/>
    <w:pPr>
      <w:jc w:val="center"/>
    </w:pPr>
    <w:rPr>
      <w:rFonts w:ascii="仿宋_GB2312" w:eastAsia="仿宋_GB2312"/>
      <w:sz w:val="44"/>
    </w:rPr>
  </w:style>
  <w:style w:type="paragraph" w:styleId="35">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rPr>
      <w:rFonts w:ascii="宋体" w:hAnsi="宋体"/>
      <w:szCs w:val="18"/>
    </w:rPr>
  </w:style>
  <w:style w:type="paragraph" w:styleId="38">
    <w:name w:val="annotation subject"/>
    <w:basedOn w:val="14"/>
    <w:next w:val="14"/>
    <w:link w:val="53"/>
    <w:qFormat/>
    <w:uiPriority w:val="0"/>
    <w:rPr>
      <w:b/>
    </w:rPr>
  </w:style>
  <w:style w:type="paragraph" w:styleId="39">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5"/>
    <w:qFormat/>
    <w:locked/>
    <w:uiPriority w:val="0"/>
    <w:rPr>
      <w:rFonts w:ascii="楷体_GB2312" w:eastAsia="楷体_GB2312"/>
      <w:kern w:val="2"/>
      <w:sz w:val="28"/>
      <w:lang w:val="en-US" w:eastAsia="zh-CN"/>
    </w:rPr>
  </w:style>
  <w:style w:type="character" w:customStyle="1" w:styleId="50">
    <w:name w:val="正文缩进 Char"/>
    <w:link w:val="8"/>
    <w:qFormat/>
    <w:locked/>
    <w:uiPriority w:val="0"/>
    <w:rPr>
      <w:rFonts w:eastAsia="宋体"/>
      <w:kern w:val="2"/>
      <w:sz w:val="21"/>
      <w:lang w:val="en-US" w:eastAsia="zh-CN"/>
    </w:rPr>
  </w:style>
  <w:style w:type="character" w:customStyle="1" w:styleId="51">
    <w:name w:val="批注文字 Char"/>
    <w:link w:val="14"/>
    <w:qFormat/>
    <w:locked/>
    <w:uiPriority w:val="0"/>
    <w:rPr>
      <w:kern w:val="2"/>
      <w:sz w:val="24"/>
    </w:rPr>
  </w:style>
  <w:style w:type="character" w:customStyle="1" w:styleId="52">
    <w:name w:val="HTML 预设格式 Char"/>
    <w:link w:val="35"/>
    <w:qFormat/>
    <w:locked/>
    <w:uiPriority w:val="0"/>
    <w:rPr>
      <w:rFonts w:ascii="黑体" w:hAnsi="Courier New" w:eastAsia="黑体"/>
    </w:rPr>
  </w:style>
  <w:style w:type="character" w:customStyle="1" w:styleId="53">
    <w:name w:val="批注主题 Char"/>
    <w:link w:val="38"/>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7"/>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3"/>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3"/>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9"/>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6"/>
    <w:next w:val="16"/>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3"/>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7"/>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3">
    <w:name w:val="UserStyle_20"/>
    <w:qFormat/>
    <w:uiPriority w:val="0"/>
    <w:pPr>
      <w:spacing w:before="120" w:after="120" w:line="180" w:lineRule="auto"/>
      <w:ind w:firstLine="200" w:firstLineChars="200"/>
      <w:textAlignment w:val="baseline"/>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48</Pages>
  <Words>4267</Words>
  <Characters>24322</Characters>
  <Lines>202</Lines>
  <Paragraphs>57</Paragraphs>
  <TotalTime>1</TotalTime>
  <ScaleCrop>false</ScaleCrop>
  <LinksUpToDate>false</LinksUpToDate>
  <CharactersWithSpaces>28532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2023-09-18T08:42:00Z</dcterms:created>
  <dc:creator>顾伟伟</dc:creator>
  <cp:lastModifiedBy>刘伟</cp:lastModifiedBy>
  <cp:lastPrinted>2021-05-24T03:21:00Z</cp:lastPrinted>
  <dcterms:modified xsi:type="dcterms:W3CDTF">2023-10-08T09:02:25Z</dcterms:modified>
  <dc:title>竞争性磋商文件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2C393A3CFAE44832B2188C5C1F78982E_13</vt:lpwstr>
  </property>
  <property fmtid="{D5CDD505-2E9C-101B-9397-08002B2CF9AE}" pid="4" name="KSOSaveFontToCloudKey">
    <vt:lpwstr>514998107_embed</vt:lpwstr>
  </property>
</Properties>
</file>