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sz w:val="72"/>
          <w:szCs w:val="72"/>
        </w:rPr>
      </w:pPr>
    </w:p>
    <w:p>
      <w:pPr>
        <w:snapToGrid w:val="0"/>
        <w:spacing w:before="120" w:after="120" w:line="300" w:lineRule="auto"/>
        <w:jc w:val="center"/>
        <w:rPr>
          <w:rFonts w:asciiTheme="majorEastAsia" w:hAnsiTheme="majorEastAsia" w:eastAsiaTheme="majorEastAsia"/>
          <w:color w:val="FF0000"/>
          <w:sz w:val="72"/>
          <w:szCs w:val="72"/>
        </w:rPr>
      </w:pPr>
      <w:r>
        <w:rPr>
          <w:rFonts w:hint="eastAsia" w:asciiTheme="majorEastAsia" w:hAnsiTheme="majorEastAsia" w:eastAsiaTheme="majorEastAsia"/>
          <w:sz w:val="72"/>
          <w:szCs w:val="72"/>
        </w:rPr>
        <w:t>询价文件</w:t>
      </w:r>
    </w:p>
    <w:p>
      <w:pPr>
        <w:tabs>
          <w:tab w:val="left" w:pos="8610"/>
        </w:tabs>
        <w:snapToGrid w:val="0"/>
        <w:spacing w:line="300" w:lineRule="auto"/>
        <w:jc w:val="left"/>
        <w:rPr>
          <w:rFonts w:asciiTheme="majorEastAsia" w:hAnsiTheme="majorEastAsia" w:eastAsiaTheme="majorEastAsia"/>
          <w:b/>
          <w:bCs/>
          <w:sz w:val="28"/>
        </w:rPr>
      </w:pPr>
      <w:r>
        <w:rPr>
          <w:rFonts w:asciiTheme="majorEastAsia" w:hAnsiTheme="majorEastAsia" w:eastAsiaTheme="majorEastAsia"/>
          <w:b/>
          <w:bCs/>
          <w:sz w:val="28"/>
        </w:rPr>
        <w:tab/>
      </w: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jc w:val="center"/>
        <w:rPr>
          <w:rFonts w:asciiTheme="majorEastAsia" w:hAnsiTheme="majorEastAsia" w:eastAsiaTheme="majorEastAsia"/>
          <w:b/>
          <w:bCs/>
          <w:sz w:val="28"/>
        </w:rPr>
      </w:pPr>
    </w:p>
    <w:p>
      <w:pPr>
        <w:snapToGrid w:val="0"/>
        <w:spacing w:line="300" w:lineRule="auto"/>
        <w:ind w:firstLine="1254" w:firstLineChars="347"/>
        <w:rPr>
          <w:rFonts w:asciiTheme="majorEastAsia" w:hAnsiTheme="majorEastAsia" w:eastAsiaTheme="majorEastAsia"/>
          <w:b/>
          <w:bCs/>
          <w:sz w:val="36"/>
          <w:szCs w:val="36"/>
        </w:rPr>
      </w:pPr>
    </w:p>
    <w:p>
      <w:pPr>
        <w:snapToGrid w:val="0"/>
        <w:spacing w:line="300" w:lineRule="auto"/>
        <w:ind w:left="3091" w:leftChars="453" w:hanging="2140" w:hangingChars="592"/>
        <w:rPr>
          <w:rFonts w:asciiTheme="majorEastAsia" w:hAnsiTheme="majorEastAsia" w:eastAsiaTheme="majorEastAsia"/>
          <w:b/>
          <w:bCs/>
          <w:sz w:val="36"/>
          <w:szCs w:val="36"/>
        </w:rPr>
      </w:pPr>
    </w:p>
    <w:p>
      <w:pPr>
        <w:snapToGrid w:val="0"/>
        <w:spacing w:line="300" w:lineRule="auto"/>
        <w:ind w:firstLine="469" w:firstLineChars="146"/>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项目名称</w:t>
      </w:r>
      <w:r>
        <w:rPr>
          <w:rFonts w:asciiTheme="majorEastAsia" w:hAnsiTheme="majorEastAsia" w:eastAsiaTheme="majorEastAsia"/>
          <w:b/>
          <w:bCs/>
          <w:sz w:val="32"/>
          <w:szCs w:val="32"/>
        </w:rPr>
        <w:t xml:space="preserve">: </w:t>
      </w:r>
      <w:r>
        <w:rPr>
          <w:rFonts w:hint="eastAsia" w:asciiTheme="majorEastAsia" w:hAnsiTheme="majorEastAsia" w:eastAsiaTheme="majorEastAsia"/>
          <w:b/>
          <w:bCs/>
          <w:sz w:val="32"/>
          <w:szCs w:val="32"/>
        </w:rPr>
        <w:t>江苏医药职业学院</w:t>
      </w:r>
      <w:r>
        <w:rPr>
          <w:rFonts w:asciiTheme="majorEastAsia" w:hAnsiTheme="majorEastAsia" w:eastAsiaTheme="majorEastAsia"/>
          <w:b/>
          <w:bCs/>
          <w:sz w:val="32"/>
          <w:szCs w:val="32"/>
        </w:rPr>
        <w:t>计算机类设备配件</w:t>
      </w:r>
      <w:r>
        <w:rPr>
          <w:rFonts w:hint="eastAsia" w:asciiTheme="majorEastAsia" w:hAnsiTheme="majorEastAsia" w:eastAsiaTheme="majorEastAsia"/>
          <w:b/>
          <w:bCs/>
          <w:sz w:val="32"/>
          <w:szCs w:val="32"/>
        </w:rPr>
        <w:t>采购项目</w:t>
      </w:r>
    </w:p>
    <w:p>
      <w:pPr>
        <w:pStyle w:val="2"/>
        <w:rPr>
          <w:rFonts w:asciiTheme="majorEastAsia" w:hAnsiTheme="majorEastAsia" w:eastAsiaTheme="majorEastAsia"/>
        </w:rPr>
      </w:pPr>
    </w:p>
    <w:p>
      <w:pPr>
        <w:snapToGrid w:val="0"/>
        <w:spacing w:line="300" w:lineRule="auto"/>
        <w:ind w:firstLine="472" w:firstLineChars="147"/>
        <w:rPr>
          <w:rFonts w:asciiTheme="majorEastAsia" w:hAnsiTheme="majorEastAsia" w:eastAsiaTheme="majorEastAsia"/>
          <w:b/>
          <w:bCs/>
          <w:color w:val="000000" w:themeColor="text1"/>
          <w:sz w:val="32"/>
          <w:szCs w:val="32"/>
        </w:rPr>
      </w:pPr>
      <w:r>
        <w:rPr>
          <w:rFonts w:hint="eastAsia" w:asciiTheme="majorEastAsia" w:hAnsiTheme="majorEastAsia" w:eastAsiaTheme="majorEastAsia"/>
          <w:b/>
          <w:bCs/>
          <w:color w:val="000000" w:themeColor="text1"/>
          <w:sz w:val="32"/>
          <w:szCs w:val="32"/>
        </w:rPr>
        <w:t>项目编号</w:t>
      </w:r>
      <w:r>
        <w:rPr>
          <w:rFonts w:asciiTheme="majorEastAsia" w:hAnsiTheme="majorEastAsia" w:eastAsiaTheme="majorEastAsia"/>
          <w:b/>
          <w:bCs/>
          <w:color w:val="000000" w:themeColor="text1"/>
          <w:sz w:val="32"/>
          <w:szCs w:val="32"/>
        </w:rPr>
        <w:t>: XJ2020-</w:t>
      </w:r>
      <w:r>
        <w:rPr>
          <w:rFonts w:hint="eastAsia" w:asciiTheme="majorEastAsia" w:hAnsiTheme="majorEastAsia" w:eastAsiaTheme="majorEastAsia"/>
          <w:b/>
          <w:bCs/>
          <w:color w:val="000000" w:themeColor="text1"/>
          <w:sz w:val="32"/>
          <w:szCs w:val="32"/>
        </w:rPr>
        <w:t>037号</w:t>
      </w: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ind w:firstLine="2700" w:firstLineChars="750"/>
        <w:rPr>
          <w:rFonts w:asciiTheme="majorEastAsia" w:hAnsiTheme="majorEastAsia" w:eastAsiaTheme="majorEastAsia"/>
          <w:sz w:val="36"/>
          <w:szCs w:val="36"/>
        </w:rPr>
      </w:pPr>
    </w:p>
    <w:p>
      <w:pPr>
        <w:snapToGrid w:val="0"/>
        <w:spacing w:before="120" w:after="120" w:line="300" w:lineRule="auto"/>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sz w:val="36"/>
          <w:szCs w:val="36"/>
        </w:rPr>
      </w:pPr>
    </w:p>
    <w:p>
      <w:pPr>
        <w:snapToGrid w:val="0"/>
        <w:spacing w:before="120" w:after="120" w:line="300" w:lineRule="auto"/>
        <w:jc w:val="center"/>
        <w:rPr>
          <w:rFonts w:asciiTheme="majorEastAsia" w:hAnsiTheme="majorEastAsia" w:eastAsiaTheme="majorEastAsia"/>
          <w:color w:val="FF0000"/>
          <w:sz w:val="36"/>
          <w:szCs w:val="36"/>
        </w:rPr>
      </w:pPr>
      <w:r>
        <w:rPr>
          <w:rFonts w:hint="eastAsia" w:asciiTheme="majorEastAsia" w:hAnsiTheme="majorEastAsia" w:eastAsiaTheme="majorEastAsia"/>
          <w:sz w:val="36"/>
          <w:szCs w:val="36"/>
        </w:rPr>
        <w:t>江苏医药职业学院</w:t>
      </w:r>
    </w:p>
    <w:p>
      <w:pPr>
        <w:snapToGrid w:val="0"/>
        <w:spacing w:before="120" w:after="120" w:line="300" w:lineRule="auto"/>
        <w:jc w:val="center"/>
        <w:rPr>
          <w:rFonts w:asciiTheme="majorEastAsia" w:hAnsiTheme="majorEastAsia" w:eastAsiaTheme="majorEastAsia"/>
          <w:sz w:val="36"/>
          <w:szCs w:val="36"/>
        </w:rPr>
      </w:pPr>
      <w:r>
        <w:rPr>
          <w:rFonts w:asciiTheme="majorEastAsia" w:hAnsiTheme="majorEastAsia" w:eastAsiaTheme="majorEastAsia"/>
          <w:sz w:val="36"/>
          <w:szCs w:val="36"/>
        </w:rPr>
        <w:t>2020</w:t>
      </w:r>
      <w:r>
        <w:rPr>
          <w:rFonts w:hint="eastAsia" w:asciiTheme="majorEastAsia" w:hAnsiTheme="majorEastAsia" w:eastAsiaTheme="majorEastAsia"/>
          <w:sz w:val="36"/>
          <w:szCs w:val="36"/>
        </w:rPr>
        <w:t>年6月</w:t>
      </w:r>
      <w:r>
        <w:rPr>
          <w:rFonts w:hint="eastAsia" w:asciiTheme="majorEastAsia" w:hAnsiTheme="majorEastAsia" w:eastAsiaTheme="majorEastAsia"/>
          <w:sz w:val="36"/>
          <w:szCs w:val="36"/>
          <w:lang w:val="en-US" w:eastAsia="zh-CN"/>
        </w:rPr>
        <w:t>12</w:t>
      </w:r>
      <w:r>
        <w:rPr>
          <w:rFonts w:hint="eastAsia" w:asciiTheme="majorEastAsia" w:hAnsiTheme="majorEastAsia" w:eastAsiaTheme="majorEastAsia"/>
          <w:sz w:val="36"/>
          <w:szCs w:val="36"/>
        </w:rPr>
        <w:t>日</w:t>
      </w:r>
    </w:p>
    <w:p>
      <w:pPr>
        <w:pageBreakBefore/>
        <w:snapToGrid w:val="0"/>
        <w:spacing w:line="44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第一部分  询价公告</w:t>
      </w:r>
    </w:p>
    <w:p>
      <w:pPr>
        <w:pStyle w:val="2"/>
        <w:rPr>
          <w:rFonts w:asciiTheme="majorEastAsia" w:hAnsiTheme="majorEastAsia" w:eastAsiaTheme="majorEastAsia"/>
        </w:rPr>
      </w:pP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江苏医药职业学院决定就其所需的</w:t>
      </w:r>
      <w:r>
        <w:rPr>
          <w:rFonts w:asciiTheme="majorEastAsia" w:hAnsiTheme="majorEastAsia" w:eastAsiaTheme="majorEastAsia"/>
          <w:bCs/>
          <w:spacing w:val="10"/>
          <w:kern w:val="15"/>
          <w:position w:val="2"/>
          <w:sz w:val="24"/>
        </w:rPr>
        <w:t>计算机类设备配件</w:t>
      </w:r>
      <w:r>
        <w:rPr>
          <w:rFonts w:hint="eastAsia" w:asciiTheme="majorEastAsia" w:hAnsiTheme="majorEastAsia" w:eastAsiaTheme="majorEastAsia"/>
          <w:bCs/>
          <w:spacing w:val="10"/>
          <w:kern w:val="15"/>
          <w:position w:val="2"/>
          <w:sz w:val="24"/>
        </w:rPr>
        <w:t>采购项目</w:t>
      </w:r>
      <w:r>
        <w:rPr>
          <w:rFonts w:hint="eastAsia" w:asciiTheme="majorEastAsia" w:hAnsiTheme="majorEastAsia" w:eastAsiaTheme="majorEastAsia"/>
          <w:spacing w:val="10"/>
          <w:kern w:val="15"/>
          <w:position w:val="2"/>
          <w:sz w:val="24"/>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spacing w:val="10"/>
          <w:kern w:val="15"/>
          <w:position w:val="2"/>
          <w:sz w:val="24"/>
        </w:rPr>
      </w:pPr>
      <w:r>
        <w:rPr>
          <w:rFonts w:hint="eastAsia" w:asciiTheme="majorEastAsia" w:hAnsiTheme="majorEastAsia" w:eastAsiaTheme="majorEastAsia"/>
          <w:b/>
          <w:bCs/>
          <w:sz w:val="24"/>
        </w:rPr>
        <w:t>一、项目名称及编号</w:t>
      </w:r>
    </w:p>
    <w:p>
      <w:pPr>
        <w:snapToGrid w:val="0"/>
        <w:spacing w:line="460" w:lineRule="exact"/>
        <w:ind w:firstLine="470" w:firstLineChars="196"/>
        <w:rPr>
          <w:rFonts w:asciiTheme="majorEastAsia" w:hAnsiTheme="majorEastAsia" w:eastAsiaTheme="majorEastAsia"/>
          <w:b/>
          <w:bCs/>
          <w:sz w:val="24"/>
        </w:rPr>
      </w:pPr>
      <w:r>
        <w:rPr>
          <w:rFonts w:hint="eastAsia" w:asciiTheme="majorEastAsia" w:hAnsiTheme="majorEastAsia" w:eastAsiaTheme="majorEastAsia"/>
          <w:bCs/>
          <w:sz w:val="24"/>
        </w:rPr>
        <w:t>项目名称：江苏医药职业学院</w:t>
      </w:r>
      <w:r>
        <w:rPr>
          <w:rFonts w:asciiTheme="majorEastAsia" w:hAnsiTheme="majorEastAsia" w:eastAsiaTheme="majorEastAsia"/>
          <w:bCs/>
          <w:sz w:val="24"/>
        </w:rPr>
        <w:t>计算机类设备配件</w:t>
      </w:r>
      <w:r>
        <w:rPr>
          <w:rFonts w:hint="eastAsia" w:asciiTheme="majorEastAsia" w:hAnsiTheme="majorEastAsia" w:eastAsiaTheme="majorEastAsia"/>
          <w:bCs/>
          <w:sz w:val="24"/>
        </w:rPr>
        <w:t>采购项目</w:t>
      </w:r>
    </w:p>
    <w:p>
      <w:pPr>
        <w:snapToGrid w:val="0"/>
        <w:spacing w:line="460" w:lineRule="exact"/>
        <w:ind w:firstLine="470" w:firstLineChars="196"/>
        <w:rPr>
          <w:rFonts w:asciiTheme="majorEastAsia" w:hAnsiTheme="majorEastAsia" w:eastAsiaTheme="majorEastAsia"/>
          <w:bCs/>
          <w:color w:val="000000" w:themeColor="text1"/>
          <w:sz w:val="24"/>
        </w:rPr>
      </w:pPr>
      <w:r>
        <w:rPr>
          <w:rFonts w:hint="eastAsia" w:asciiTheme="majorEastAsia" w:hAnsiTheme="majorEastAsia" w:eastAsiaTheme="majorEastAsia"/>
          <w:bCs/>
          <w:color w:val="000000" w:themeColor="text1"/>
          <w:sz w:val="24"/>
        </w:rPr>
        <w:t>项目编号：</w:t>
      </w:r>
      <w:r>
        <w:rPr>
          <w:rFonts w:hint="eastAsia" w:asciiTheme="majorEastAsia" w:hAnsiTheme="majorEastAsia" w:eastAsiaTheme="majorEastAsia"/>
          <w:bCs/>
          <w:color w:val="000000" w:themeColor="text1"/>
          <w:sz w:val="24"/>
          <w:lang w:val="en-US" w:eastAsia="zh-CN"/>
        </w:rPr>
        <w:t>XJ</w:t>
      </w:r>
      <w:r>
        <w:rPr>
          <w:rFonts w:asciiTheme="majorEastAsia" w:hAnsiTheme="majorEastAsia" w:eastAsiaTheme="majorEastAsia"/>
          <w:bCs/>
          <w:color w:val="000000" w:themeColor="text1"/>
          <w:sz w:val="24"/>
        </w:rPr>
        <w:t>2020-</w:t>
      </w:r>
      <w:r>
        <w:rPr>
          <w:rFonts w:hint="eastAsia" w:asciiTheme="majorEastAsia" w:hAnsiTheme="majorEastAsia" w:eastAsiaTheme="majorEastAsia"/>
          <w:bCs/>
          <w:color w:val="000000" w:themeColor="text1"/>
          <w:sz w:val="24"/>
        </w:rPr>
        <w:t>037号</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二、采购项目简要说明及预算金额</w:t>
      </w:r>
    </w:p>
    <w:p>
      <w:pPr>
        <w:tabs>
          <w:tab w:val="left" w:pos="900"/>
        </w:tabs>
        <w:spacing w:line="460" w:lineRule="exact"/>
        <w:ind w:firstLine="355" w:firstLineChars="148"/>
        <w:rPr>
          <w:rFonts w:asciiTheme="majorEastAsia" w:hAnsiTheme="majorEastAsia" w:eastAsiaTheme="majorEastAsia"/>
          <w:bCs/>
          <w:sz w:val="24"/>
        </w:rPr>
      </w:pPr>
      <w:r>
        <w:rPr>
          <w:rFonts w:hint="eastAsia" w:asciiTheme="majorEastAsia" w:hAnsiTheme="majorEastAsia" w:eastAsiaTheme="majorEastAsia"/>
          <w:bCs/>
          <w:sz w:val="24"/>
        </w:rPr>
        <w:t>江苏医药职业学院</w:t>
      </w:r>
      <w:r>
        <w:rPr>
          <w:rFonts w:asciiTheme="majorEastAsia" w:hAnsiTheme="majorEastAsia" w:eastAsiaTheme="majorEastAsia"/>
          <w:bCs/>
          <w:sz w:val="24"/>
        </w:rPr>
        <w:t>计算机类设备配件</w:t>
      </w:r>
      <w:r>
        <w:rPr>
          <w:rFonts w:hint="eastAsia" w:asciiTheme="majorEastAsia" w:hAnsiTheme="majorEastAsia" w:eastAsiaTheme="majorEastAsia"/>
          <w:bCs/>
          <w:sz w:val="24"/>
        </w:rPr>
        <w:t>采购项目，</w:t>
      </w:r>
      <w:r>
        <w:rPr>
          <w:rFonts w:hint="eastAsia" w:asciiTheme="majorEastAsia" w:hAnsiTheme="majorEastAsia" w:eastAsiaTheme="majorEastAsia"/>
          <w:bCs/>
          <w:color w:val="000000" w:themeColor="text1"/>
          <w:sz w:val="24"/>
        </w:rPr>
        <w:t>最高限价：19.07万元；</w:t>
      </w:r>
    </w:p>
    <w:p>
      <w:pPr>
        <w:tabs>
          <w:tab w:val="left" w:pos="900"/>
        </w:tabs>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三、供应商资格要求</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、法人或者其他组织的营业执照等证明文件；</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、具备履行合同所必需的设备和专业技术能力的书面声明；</w:t>
      </w:r>
    </w:p>
    <w:p>
      <w:pPr>
        <w:snapToGrid w:val="0"/>
        <w:spacing w:line="460" w:lineRule="exact"/>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、参加政府采购活动前</w:t>
      </w:r>
      <w:r>
        <w:rPr>
          <w:rFonts w:asciiTheme="majorEastAsia" w:hAnsiTheme="majorEastAsia" w:eastAsiaTheme="majorEastAsia"/>
          <w:sz w:val="24"/>
        </w:rPr>
        <w:t>3</w:t>
      </w:r>
      <w:r>
        <w:rPr>
          <w:rFonts w:hint="eastAsia" w:asciiTheme="majorEastAsia" w:hAnsiTheme="majorEastAsia" w:eastAsiaTheme="majorEastAsia"/>
          <w:sz w:val="24"/>
        </w:rPr>
        <w:t>年内在经营活动中没有重大违法记录的书面声明。</w:t>
      </w:r>
    </w:p>
    <w:p>
      <w:pPr>
        <w:snapToGrid w:val="0"/>
        <w:spacing w:line="46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（二）其他资格条件：</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1、投标申请人必须具备中华人民共和国国内注册的独立法人资质，其经营范围包括本次采购项目内容；</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2、未被“信用中国”网站（</w:t>
      </w:r>
      <w:r>
        <w:rPr>
          <w:rFonts w:asciiTheme="majorEastAsia" w:hAnsiTheme="majorEastAsia" w:eastAsiaTheme="majorEastAsia"/>
          <w:sz w:val="24"/>
        </w:rPr>
        <w:t>www.creditchina.gov.cn</w:t>
      </w:r>
      <w:r>
        <w:rPr>
          <w:rFonts w:hint="eastAsia" w:asciiTheme="majorEastAsia" w:hAnsiTheme="majorEastAsia" w:eastAsiaTheme="majorEastAsia"/>
          <w:sz w:val="24"/>
        </w:rPr>
        <w:t>）列入失信被执行人、重大税收违法案件当事人名单、政府采购严重失信行为记录名单。</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联合体投标。</w:t>
      </w:r>
    </w:p>
    <w:p>
      <w:pPr>
        <w:snapToGrid w:val="0"/>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（四）本项目</w:t>
      </w:r>
      <w:r>
        <w:rPr>
          <w:rFonts w:hint="eastAsia" w:asciiTheme="majorEastAsia" w:hAnsiTheme="majorEastAsia" w:eastAsiaTheme="majorEastAsia"/>
          <w:sz w:val="24"/>
          <w:u w:val="single"/>
        </w:rPr>
        <w:t>不接受</w:t>
      </w:r>
      <w:r>
        <w:rPr>
          <w:rFonts w:hint="eastAsia" w:asciiTheme="majorEastAsia" w:hAnsiTheme="majorEastAsia" w:eastAsiaTheme="majorEastAsia"/>
          <w:sz w:val="24"/>
        </w:rPr>
        <w:t>进口产品投标。</w:t>
      </w:r>
    </w:p>
    <w:p>
      <w:pPr>
        <w:snapToGrid w:val="0"/>
        <w:spacing w:line="460" w:lineRule="exact"/>
        <w:ind w:firstLine="482" w:firstLineChars="200"/>
        <w:rPr>
          <w:rFonts w:asciiTheme="majorEastAsia" w:hAnsiTheme="majorEastAsia" w:eastAsiaTheme="majorEastAsia"/>
          <w:sz w:val="24"/>
        </w:rPr>
      </w:pPr>
      <w:r>
        <w:rPr>
          <w:rFonts w:hint="eastAsia" w:asciiTheme="majorEastAsia" w:hAnsiTheme="majorEastAsia" w:eastAsiaTheme="majorEastAsia"/>
          <w:b/>
          <w:bCs/>
          <w:sz w:val="24"/>
        </w:rPr>
        <w:t>四、询价文件发放（获取）</w:t>
      </w:r>
    </w:p>
    <w:p>
      <w:pPr>
        <w:snapToGrid w:val="0"/>
        <w:spacing w:line="460" w:lineRule="exact"/>
        <w:ind w:firstLine="520" w:firstLineChars="200"/>
        <w:jc w:val="left"/>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自询价公告在“江苏医药职业学院网”发布之日5个工作日。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spacing w:val="10"/>
          <w:kern w:val="15"/>
          <w:position w:val="2"/>
          <w:sz w:val="24"/>
          <w:u w:val="single"/>
        </w:rPr>
      </w:pPr>
      <w:r>
        <w:rPr>
          <w:rFonts w:hint="eastAsia" w:asciiTheme="majorEastAsia" w:hAnsiTheme="majorEastAsia" w:eastAsiaTheme="majorEastAsia"/>
          <w:b/>
          <w:bCs/>
          <w:sz w:val="24"/>
        </w:rPr>
        <w:t>五、报价截止时间及要求：</w:t>
      </w:r>
      <w:r>
        <w:rPr>
          <w:rFonts w:hint="eastAsia" w:asciiTheme="majorEastAsia" w:hAnsiTheme="majorEastAsia" w:eastAsiaTheme="majorEastAsia"/>
          <w:kern w:val="15"/>
          <w:position w:val="2"/>
          <w:sz w:val="24"/>
        </w:rPr>
        <w:t>报价人请于</w:t>
      </w:r>
      <w:r>
        <w:rPr>
          <w:rFonts w:asciiTheme="majorEastAsia" w:hAnsiTheme="majorEastAsia" w:eastAsiaTheme="majorEastAsia"/>
          <w:color w:val="000000" w:themeColor="text1"/>
          <w:kern w:val="15"/>
          <w:position w:val="2"/>
          <w:sz w:val="24"/>
          <w:u w:val="single"/>
        </w:rPr>
        <w:t>2020</w:t>
      </w:r>
      <w:r>
        <w:rPr>
          <w:rFonts w:hint="eastAsia" w:asciiTheme="majorEastAsia" w:hAnsiTheme="majorEastAsia" w:eastAsiaTheme="majorEastAsia"/>
          <w:color w:val="000000" w:themeColor="text1"/>
          <w:kern w:val="15"/>
          <w:position w:val="2"/>
          <w:sz w:val="24"/>
          <w:u w:val="single"/>
        </w:rPr>
        <w:t>年6月18日</w:t>
      </w:r>
      <w:r>
        <w:rPr>
          <w:rFonts w:hint="eastAsia" w:asciiTheme="majorEastAsia" w:hAnsiTheme="majorEastAsia" w:eastAsiaTheme="majorEastAsia"/>
          <w:b/>
          <w:color w:val="000000" w:themeColor="text1"/>
          <w:kern w:val="15"/>
          <w:position w:val="2"/>
          <w:sz w:val="24"/>
          <w:u w:val="single"/>
        </w:rPr>
        <w:t>9</w:t>
      </w:r>
      <w:r>
        <w:rPr>
          <w:rFonts w:asciiTheme="majorEastAsia" w:hAnsiTheme="majorEastAsia" w:eastAsiaTheme="majorEastAsia"/>
          <w:b/>
          <w:color w:val="000000" w:themeColor="text1"/>
          <w:kern w:val="15"/>
          <w:position w:val="2"/>
          <w:sz w:val="24"/>
          <w:u w:val="single"/>
        </w:rPr>
        <w:t>:</w:t>
      </w:r>
      <w:r>
        <w:rPr>
          <w:rFonts w:hint="eastAsia" w:asciiTheme="majorEastAsia" w:hAnsiTheme="majorEastAsia" w:eastAsiaTheme="majorEastAsia"/>
          <w:b/>
          <w:color w:val="000000" w:themeColor="text1"/>
          <w:kern w:val="15"/>
          <w:position w:val="2"/>
          <w:sz w:val="24"/>
          <w:u w:val="single"/>
        </w:rPr>
        <w:t>3</w:t>
      </w:r>
      <w:r>
        <w:rPr>
          <w:rFonts w:asciiTheme="majorEastAsia" w:hAnsiTheme="majorEastAsia" w:eastAsiaTheme="majorEastAsia"/>
          <w:b/>
          <w:color w:val="000000" w:themeColor="text1"/>
          <w:kern w:val="15"/>
          <w:position w:val="2"/>
          <w:sz w:val="24"/>
          <w:u w:val="single"/>
        </w:rPr>
        <w:t>0</w:t>
      </w:r>
      <w:r>
        <w:rPr>
          <w:rFonts w:hint="eastAsia" w:asciiTheme="majorEastAsia" w:hAnsiTheme="majorEastAsia" w:eastAsiaTheme="majorEastAsia"/>
          <w:b/>
          <w:color w:val="000000" w:themeColor="text1"/>
          <w:kern w:val="15"/>
          <w:position w:val="2"/>
          <w:sz w:val="24"/>
          <w:u w:val="single"/>
        </w:rPr>
        <w:t>前</w:t>
      </w:r>
      <w:r>
        <w:rPr>
          <w:rFonts w:hint="eastAsia" w:asciiTheme="majorEastAsia" w:hAnsiTheme="majorEastAsia" w:eastAsiaTheme="majorEastAsia"/>
          <w:kern w:val="15"/>
          <w:position w:val="2"/>
          <w:sz w:val="24"/>
        </w:rPr>
        <w:t>将报价文</w:t>
      </w:r>
      <w:r>
        <w:rPr>
          <w:rFonts w:hint="eastAsia" w:asciiTheme="majorEastAsia" w:hAnsiTheme="majorEastAsia" w:eastAsiaTheme="majorEastAsia"/>
          <w:spacing w:val="10"/>
          <w:kern w:val="15"/>
          <w:position w:val="2"/>
          <w:sz w:val="24"/>
        </w:rPr>
        <w:t>件装订密封加盖公章后（外市报价人可通过快递、邮寄等方式送达），送至江苏医药职业学院解放校区行政楼</w:t>
      </w:r>
      <w:r>
        <w:rPr>
          <w:rFonts w:asciiTheme="majorEastAsia" w:hAnsiTheme="majorEastAsia" w:eastAsiaTheme="majorEastAsia"/>
          <w:spacing w:val="10"/>
          <w:kern w:val="15"/>
          <w:position w:val="2"/>
          <w:sz w:val="24"/>
        </w:rPr>
        <w:t>208</w:t>
      </w:r>
      <w:r>
        <w:rPr>
          <w:rFonts w:hint="eastAsia" w:asciiTheme="majorEastAsia" w:hAnsiTheme="majorEastAsia" w:eastAsiaTheme="majorEastAsia"/>
          <w:spacing w:val="10"/>
          <w:kern w:val="15"/>
          <w:position w:val="2"/>
          <w:sz w:val="24"/>
        </w:rPr>
        <w:t>室（盐城市解放南路</w:t>
      </w:r>
      <w:r>
        <w:rPr>
          <w:rFonts w:asciiTheme="majorEastAsia" w:hAnsiTheme="majorEastAsia" w:eastAsiaTheme="majorEastAsia"/>
          <w:spacing w:val="10"/>
          <w:kern w:val="15"/>
          <w:position w:val="2"/>
          <w:sz w:val="24"/>
        </w:rPr>
        <w:t>283</w:t>
      </w:r>
      <w:r>
        <w:rPr>
          <w:rFonts w:hint="eastAsia" w:asciiTheme="majorEastAsia" w:hAnsiTheme="majorEastAsia" w:eastAsiaTheme="majorEastAsia"/>
          <w:spacing w:val="10"/>
          <w:kern w:val="15"/>
          <w:position w:val="2"/>
          <w:sz w:val="24"/>
        </w:rPr>
        <w:t>号）。</w:t>
      </w:r>
      <w:r>
        <w:rPr>
          <w:rFonts w:hint="eastAsia" w:asciiTheme="majorEastAsia" w:hAnsiTheme="majorEastAsia" w:eastAsiaTheme="majorEastAsia"/>
          <w:spacing w:val="10"/>
          <w:kern w:val="15"/>
          <w:position w:val="2"/>
          <w:sz w:val="24"/>
          <w:u w:val="single"/>
        </w:rPr>
        <w:t>逾期送达的为无效文件</w:t>
      </w:r>
    </w:p>
    <w:p>
      <w:pPr>
        <w:snapToGrid w:val="0"/>
        <w:spacing w:line="460" w:lineRule="exact"/>
        <w:ind w:firstLine="354" w:firstLineChars="147"/>
        <w:rPr>
          <w:rFonts w:asciiTheme="majorEastAsia" w:hAnsiTheme="majorEastAsia" w:eastAsiaTheme="majorEastAsia"/>
          <w:b/>
          <w:bCs/>
          <w:sz w:val="24"/>
        </w:rPr>
      </w:pPr>
      <w:r>
        <w:rPr>
          <w:rFonts w:hint="eastAsia" w:asciiTheme="majorEastAsia" w:hAnsiTheme="majorEastAsia" w:eastAsiaTheme="majorEastAsia"/>
          <w:b/>
          <w:bCs/>
          <w:sz w:val="24"/>
        </w:rPr>
        <w:t>六、本次询价联系事项</w:t>
      </w:r>
    </w:p>
    <w:p>
      <w:pPr>
        <w:spacing w:line="46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询价联系人：刘伟</w:t>
      </w:r>
      <w:r>
        <w:rPr>
          <w:rFonts w:asciiTheme="majorEastAsia" w:hAnsiTheme="majorEastAsia" w:eastAsiaTheme="majorEastAsia"/>
          <w:sz w:val="24"/>
        </w:rPr>
        <w:t xml:space="preserve">  0515-88550311</w:t>
      </w:r>
    </w:p>
    <w:p>
      <w:pPr>
        <w:snapToGrid w:val="0"/>
        <w:spacing w:line="460" w:lineRule="exact"/>
        <w:ind w:firstLine="241" w:firstLineChars="100"/>
        <w:rPr>
          <w:rFonts w:asciiTheme="majorEastAsia" w:hAnsiTheme="majorEastAsia" w:eastAsiaTheme="majorEastAsia"/>
          <w:b/>
          <w:bCs/>
          <w:sz w:val="24"/>
        </w:rPr>
      </w:pPr>
      <w:r>
        <w:rPr>
          <w:rFonts w:hint="eastAsia" w:asciiTheme="majorEastAsia" w:hAnsiTheme="majorEastAsia" w:eastAsiaTheme="majorEastAsia"/>
          <w:b/>
          <w:bCs/>
          <w:sz w:val="24"/>
        </w:rPr>
        <w:t>七、报价文件制作份数要求</w:t>
      </w:r>
    </w:p>
    <w:p>
      <w:pPr>
        <w:adjustRightInd w:val="0"/>
        <w:snapToGrid w:val="0"/>
        <w:spacing w:line="460" w:lineRule="exact"/>
        <w:ind w:firstLine="514" w:firstLineChars="198"/>
        <w:rPr>
          <w:rFonts w:asciiTheme="majorEastAsia" w:hAnsiTheme="majorEastAsia" w:eastAsiaTheme="majorEastAsia"/>
          <w:spacing w:val="10"/>
          <w:kern w:val="15"/>
          <w:position w:val="2"/>
          <w:sz w:val="24"/>
        </w:rPr>
      </w:pPr>
      <w:r>
        <w:rPr>
          <w:rFonts w:hint="eastAsia" w:asciiTheme="majorEastAsia" w:hAnsiTheme="majorEastAsia" w:eastAsiaTheme="majorEastAsia"/>
          <w:spacing w:val="10"/>
          <w:kern w:val="15"/>
          <w:position w:val="2"/>
          <w:sz w:val="24"/>
        </w:rPr>
        <w:t>正本一份：</w:t>
      </w:r>
      <w:r>
        <w:rPr>
          <w:rFonts w:asciiTheme="majorEastAsia" w:hAnsiTheme="majorEastAsia" w:eastAsiaTheme="majorEastAsia"/>
          <w:spacing w:val="10"/>
          <w:kern w:val="15"/>
          <w:position w:val="2"/>
          <w:sz w:val="24"/>
          <w:u w:val="single"/>
        </w:rPr>
        <w:t>1</w:t>
      </w:r>
      <w:r>
        <w:rPr>
          <w:rFonts w:hint="eastAsia" w:asciiTheme="majorEastAsia" w:hAnsiTheme="majorEastAsia" w:eastAsiaTheme="majorEastAsia"/>
          <w:spacing w:val="10"/>
          <w:kern w:val="15"/>
          <w:position w:val="2"/>
          <w:sz w:val="24"/>
        </w:rPr>
        <w:t>份；副本份数：</w:t>
      </w:r>
      <w:r>
        <w:rPr>
          <w:rFonts w:asciiTheme="majorEastAsia" w:hAnsiTheme="majorEastAsia" w:eastAsiaTheme="majorEastAsia"/>
          <w:spacing w:val="10"/>
          <w:kern w:val="15"/>
          <w:position w:val="2"/>
          <w:sz w:val="24"/>
          <w:u w:val="single"/>
        </w:rPr>
        <w:t>2</w:t>
      </w:r>
      <w:r>
        <w:rPr>
          <w:rFonts w:hint="eastAsia" w:asciiTheme="majorEastAsia" w:hAnsiTheme="majorEastAsia" w:eastAsiaTheme="majorEastAsia"/>
          <w:spacing w:val="10"/>
          <w:kern w:val="15"/>
          <w:position w:val="2"/>
          <w:sz w:val="24"/>
        </w:rPr>
        <w:t>份</w:t>
      </w:r>
    </w:p>
    <w:p>
      <w:pPr>
        <w:widowControl/>
        <w:shd w:val="clear" w:color="auto" w:fill="FFFFFF"/>
        <w:spacing w:line="460" w:lineRule="exact"/>
        <w:ind w:firstLine="241" w:firstLineChars="100"/>
        <w:jc w:val="left"/>
        <w:rPr>
          <w:rFonts w:cs="Arial" w:asciiTheme="majorEastAsia" w:hAnsiTheme="majorEastAsia" w:eastAsiaTheme="majorEastAsia"/>
          <w:b/>
          <w:bCs/>
          <w:kern w:val="0"/>
          <w:sz w:val="24"/>
        </w:rPr>
      </w:pPr>
      <w:r>
        <w:rPr>
          <w:rFonts w:hint="eastAsia" w:cs="Arial" w:asciiTheme="majorEastAsia" w:hAnsiTheme="majorEastAsia" w:eastAsiaTheme="majorEastAsia"/>
          <w:b/>
          <w:bCs/>
          <w:kern w:val="0"/>
          <w:sz w:val="24"/>
        </w:rPr>
        <w:t>八、询价资料费</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r>
        <w:rPr>
          <w:rFonts w:hint="eastAsia" w:cs="Arial" w:asciiTheme="majorEastAsia" w:hAnsiTheme="majorEastAsia" w:eastAsiaTheme="majorEastAsia"/>
          <w:kern w:val="0"/>
          <w:sz w:val="24"/>
        </w:rPr>
        <w:t>本询价项目资料费为人民币</w:t>
      </w:r>
      <w:r>
        <w:rPr>
          <w:rFonts w:cs="Arial" w:asciiTheme="majorEastAsia" w:hAnsiTheme="majorEastAsia" w:eastAsiaTheme="majorEastAsia"/>
          <w:kern w:val="0"/>
          <w:sz w:val="24"/>
        </w:rPr>
        <w:t>200</w:t>
      </w:r>
      <w:r>
        <w:rPr>
          <w:rFonts w:hint="eastAsia" w:cs="Arial" w:asciiTheme="majorEastAsia" w:hAnsiTheme="majorEastAsia" w:eastAsiaTheme="majorEastAsia"/>
          <w:kern w:val="0"/>
          <w:sz w:val="24"/>
        </w:rPr>
        <w:t>元，相关事宜请联系招标代理公司盐城市天平建设监理有限公司周雷明(15295318333)。投标人交纳的招标资料费，无论中标与否均不予退还。</w:t>
      </w:r>
    </w:p>
    <w:p>
      <w:pPr>
        <w:widowControl/>
        <w:shd w:val="clear" w:color="auto" w:fill="FFFFFF"/>
        <w:spacing w:line="460" w:lineRule="exact"/>
        <w:ind w:firstLine="480" w:firstLineChars="200"/>
        <w:jc w:val="left"/>
        <w:rPr>
          <w:rFonts w:cs="Arial" w:asciiTheme="majorEastAsia" w:hAnsiTheme="majorEastAsia" w:eastAsiaTheme="majorEastAsia"/>
          <w:kern w:val="0"/>
          <w:sz w:val="24"/>
        </w:rPr>
      </w:pPr>
    </w:p>
    <w:p>
      <w:pPr>
        <w:snapToGrid w:val="0"/>
        <w:spacing w:line="460" w:lineRule="exact"/>
        <w:ind w:right="1200" w:firstLine="601"/>
        <w:jc w:val="right"/>
        <w:rPr>
          <w:rFonts w:cs="Arial" w:asciiTheme="majorEastAsia" w:hAnsiTheme="majorEastAsia" w:eastAsiaTheme="majorEastAsia"/>
          <w:kern w:val="0"/>
          <w:sz w:val="24"/>
        </w:rPr>
      </w:pPr>
    </w:p>
    <w:p>
      <w:pPr>
        <w:pStyle w:val="2"/>
        <w:rPr>
          <w:rFonts w:asciiTheme="majorEastAsia" w:hAnsiTheme="majorEastAsia" w:eastAsiaTheme="majorEastAsia"/>
        </w:rPr>
      </w:pPr>
    </w:p>
    <w:p>
      <w:pPr>
        <w:pStyle w:val="2"/>
        <w:rPr>
          <w:rFonts w:asciiTheme="majorEastAsia" w:hAnsiTheme="majorEastAsia" w:eastAsiaTheme="majorEastAsia"/>
        </w:rPr>
      </w:pPr>
    </w:p>
    <w:p>
      <w:pPr>
        <w:snapToGrid w:val="0"/>
        <w:spacing w:line="440" w:lineRule="exact"/>
        <w:ind w:right="1080" w:firstLine="601"/>
        <w:jc w:val="right"/>
        <w:rPr>
          <w:rFonts w:asciiTheme="majorEastAsia" w:hAnsiTheme="majorEastAsia" w:eastAsiaTheme="majorEastAsia"/>
          <w:b/>
          <w:color w:val="000000"/>
          <w:sz w:val="24"/>
        </w:rPr>
      </w:pPr>
      <w:r>
        <w:rPr>
          <w:rFonts w:hint="eastAsia" w:asciiTheme="majorEastAsia" w:hAnsiTheme="majorEastAsia" w:eastAsiaTheme="majorEastAsia"/>
          <w:b/>
          <w:color w:val="000000"/>
          <w:sz w:val="24"/>
        </w:rPr>
        <w:t>江苏医药职业学院</w:t>
      </w:r>
    </w:p>
    <w:p>
      <w:pPr>
        <w:snapToGrid w:val="0"/>
        <w:spacing w:line="440" w:lineRule="exact"/>
        <w:ind w:right="640" w:firstLine="601"/>
        <w:jc w:val="center"/>
        <w:rPr>
          <w:rFonts w:asciiTheme="majorEastAsia" w:hAnsiTheme="majorEastAsia" w:eastAsiaTheme="majorEastAsia"/>
          <w:sz w:val="24"/>
        </w:rPr>
      </w:pPr>
      <w:r>
        <w:rPr>
          <w:rFonts w:asciiTheme="majorEastAsia" w:hAnsiTheme="majorEastAsia" w:eastAsiaTheme="majorEastAsia"/>
          <w:sz w:val="24"/>
        </w:rPr>
        <w:t xml:space="preserve">                                     2020</w:t>
      </w:r>
      <w:r>
        <w:rPr>
          <w:rFonts w:hint="eastAsia" w:asciiTheme="majorEastAsia" w:hAnsiTheme="majorEastAsia" w:eastAsiaTheme="majorEastAsia"/>
          <w:sz w:val="24"/>
        </w:rPr>
        <w:t>年6月12日</w:t>
      </w:r>
    </w:p>
    <w:p>
      <w:pPr>
        <w:pageBreakBefore/>
        <w:snapToGrid w:val="0"/>
        <w:spacing w:line="44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第二部分  报价人须知</w:t>
      </w:r>
    </w:p>
    <w:p>
      <w:pPr>
        <w:snapToGrid w:val="0"/>
        <w:spacing w:line="440" w:lineRule="exact"/>
        <w:ind w:firstLine="482" w:firstLineChars="200"/>
        <w:rPr>
          <w:rFonts w:asciiTheme="majorEastAsia" w:hAnsiTheme="majorEastAsia" w:eastAsiaTheme="majorEastAsia"/>
          <w:b/>
          <w:kern w:val="15"/>
          <w:position w:val="2"/>
          <w:sz w:val="24"/>
        </w:rPr>
      </w:pPr>
    </w:p>
    <w:p>
      <w:pPr>
        <w:snapToGrid w:val="0"/>
        <w:spacing w:line="440" w:lineRule="exact"/>
        <w:ind w:firstLine="482" w:firstLineChars="200"/>
        <w:rPr>
          <w:rFonts w:asciiTheme="majorEastAsia" w:hAnsiTheme="majorEastAsia" w:eastAsiaTheme="majorEastAsia"/>
          <w:kern w:val="15"/>
          <w:position w:val="2"/>
          <w:sz w:val="24"/>
        </w:rPr>
      </w:pPr>
      <w:r>
        <w:rPr>
          <w:rFonts w:hint="eastAsia" w:asciiTheme="majorEastAsia" w:hAnsiTheme="majorEastAsia" w:eastAsiaTheme="majorEastAsia"/>
          <w:b/>
          <w:kern w:val="15"/>
          <w:position w:val="2"/>
          <w:sz w:val="24"/>
        </w:rPr>
        <w:t>一、</w:t>
      </w:r>
      <w:r>
        <w:rPr>
          <w:rFonts w:hint="eastAsia" w:asciiTheme="majorEastAsia" w:hAnsiTheme="majorEastAsia" w:eastAsiaTheme="major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pPr>
        <w:snapToGrid w:val="0"/>
        <w:spacing w:line="440" w:lineRule="exact"/>
        <w:ind w:firstLine="480" w:firstLineChars="200"/>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二、对项目需求部分的如有询问、质疑，以书面形式向采购人提出，由使用部门负责解释。</w:t>
      </w:r>
    </w:p>
    <w:p>
      <w:pPr>
        <w:snapToGrid w:val="0"/>
        <w:spacing w:line="440" w:lineRule="exact"/>
        <w:ind w:firstLine="482"/>
        <w:jc w:val="left"/>
        <w:rPr>
          <w:rFonts w:asciiTheme="majorEastAsia" w:hAnsiTheme="majorEastAsia" w:eastAsiaTheme="majorEastAsia"/>
          <w:kern w:val="15"/>
          <w:position w:val="2"/>
          <w:sz w:val="24"/>
        </w:rPr>
      </w:pPr>
      <w:r>
        <w:rPr>
          <w:rFonts w:hint="eastAsia" w:asciiTheme="majorEastAsia" w:hAnsiTheme="majorEastAsia" w:eastAsiaTheme="majorEastAsia"/>
          <w:kern w:val="15"/>
          <w:position w:val="2"/>
          <w:sz w:val="24"/>
        </w:rPr>
        <w:t>三、</w:t>
      </w:r>
      <w:r>
        <w:rPr>
          <w:rFonts w:hint="eastAsia" w:asciiTheme="majorEastAsia" w:hAnsiTheme="majorEastAsia" w:eastAsiaTheme="majorEastAsia"/>
          <w:b/>
          <w:kern w:val="15"/>
          <w:position w:val="2"/>
          <w:sz w:val="24"/>
        </w:rPr>
        <w:t>报价要求：</w:t>
      </w:r>
      <w:r>
        <w:rPr>
          <w:rFonts w:hint="eastAsia" w:asciiTheme="majorEastAsia" w:hAnsiTheme="majorEastAsia" w:eastAsiaTheme="majorEastAsia"/>
          <w:kern w:val="15"/>
          <w:position w:val="2"/>
          <w:sz w:val="24"/>
        </w:rPr>
        <w:t>报价人须按询价文件的要求进行响应，报价文件一式</w:t>
      </w:r>
      <w:r>
        <w:rPr>
          <w:rFonts w:hint="eastAsia" w:asciiTheme="majorEastAsia" w:hAnsiTheme="majorEastAsia" w:eastAsiaTheme="majorEastAsia"/>
          <w:kern w:val="15"/>
          <w:position w:val="2"/>
          <w:sz w:val="24"/>
          <w:u w:val="single"/>
        </w:rPr>
        <w:t>三</w:t>
      </w:r>
      <w:r>
        <w:rPr>
          <w:rFonts w:hint="eastAsia" w:asciiTheme="majorEastAsia" w:hAnsiTheme="majorEastAsia" w:eastAsiaTheme="majorEastAsia"/>
          <w:kern w:val="15"/>
          <w:position w:val="2"/>
          <w:sz w:val="24"/>
        </w:rPr>
        <w:t>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r>
        <w:rPr>
          <w:rFonts w:hint="eastAsia" w:cs="Arial" w:asciiTheme="majorEastAsia" w:hAnsiTheme="majorEastAsia" w:eastAsiaTheme="majorEastAsia"/>
          <w:sz w:val="24"/>
        </w:rPr>
        <w:t>。</w:t>
      </w:r>
      <w:r>
        <w:rPr>
          <w:rFonts w:hint="eastAsia" w:asciiTheme="majorEastAsia" w:hAnsiTheme="majorEastAsia" w:eastAsiaTheme="majorEastAsia"/>
          <w:kern w:val="15"/>
          <w:position w:val="2"/>
          <w:sz w:val="24"/>
        </w:rPr>
        <w:t>学校组织评审小组将对各投标人、投标文件进行评审，在符合采购需求、质量和服务相等的前提下，价低者确定为中标意向单位。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报价人须在</w:t>
      </w:r>
      <w:r>
        <w:rPr>
          <w:rFonts w:asciiTheme="majorEastAsia" w:hAnsiTheme="majorEastAsia" w:eastAsiaTheme="majorEastAsia"/>
          <w:b/>
          <w:color w:val="000000" w:themeColor="text1"/>
          <w:kern w:val="15"/>
          <w:position w:val="2"/>
          <w:sz w:val="24"/>
          <w:u w:val="single"/>
        </w:rPr>
        <w:t>2020</w:t>
      </w:r>
      <w:r>
        <w:rPr>
          <w:rFonts w:hint="eastAsia" w:asciiTheme="majorEastAsia" w:hAnsiTheme="majorEastAsia" w:eastAsiaTheme="majorEastAsia"/>
          <w:b/>
          <w:color w:val="000000" w:themeColor="text1"/>
          <w:kern w:val="15"/>
          <w:position w:val="2"/>
          <w:sz w:val="24"/>
          <w:u w:val="single"/>
        </w:rPr>
        <w:t>年6月18 日9</w:t>
      </w:r>
      <w:r>
        <w:rPr>
          <w:rFonts w:asciiTheme="majorEastAsia" w:hAnsiTheme="majorEastAsia" w:eastAsiaTheme="majorEastAsia"/>
          <w:b/>
          <w:color w:val="000000" w:themeColor="text1"/>
          <w:kern w:val="15"/>
          <w:position w:val="2"/>
          <w:sz w:val="24"/>
          <w:u w:val="single"/>
        </w:rPr>
        <w:t>:</w:t>
      </w:r>
      <w:r>
        <w:rPr>
          <w:rFonts w:hint="eastAsia" w:asciiTheme="majorEastAsia" w:hAnsiTheme="majorEastAsia" w:eastAsiaTheme="majorEastAsia"/>
          <w:b/>
          <w:color w:val="000000" w:themeColor="text1"/>
          <w:kern w:val="15"/>
          <w:position w:val="2"/>
          <w:sz w:val="24"/>
          <w:u w:val="single"/>
        </w:rPr>
        <w:t>3</w:t>
      </w:r>
      <w:r>
        <w:rPr>
          <w:rFonts w:asciiTheme="majorEastAsia" w:hAnsiTheme="majorEastAsia" w:eastAsiaTheme="majorEastAsia"/>
          <w:b/>
          <w:color w:val="000000" w:themeColor="text1"/>
          <w:kern w:val="15"/>
          <w:position w:val="2"/>
          <w:sz w:val="24"/>
          <w:u w:val="single"/>
        </w:rPr>
        <w:t>0</w:t>
      </w:r>
      <w:r>
        <w:rPr>
          <w:rFonts w:hint="eastAsia" w:asciiTheme="majorEastAsia" w:hAnsiTheme="majorEastAsia" w:eastAsiaTheme="majorEastAsia"/>
          <w:b/>
          <w:color w:val="000000" w:themeColor="text1"/>
          <w:kern w:val="15"/>
          <w:position w:val="2"/>
          <w:sz w:val="24"/>
          <w:u w:val="single"/>
        </w:rPr>
        <w:t>前</w:t>
      </w:r>
      <w:r>
        <w:rPr>
          <w:rFonts w:hint="eastAsia" w:asciiTheme="majorEastAsia" w:hAnsiTheme="majorEastAsia" w:eastAsiaTheme="majorEastAsia"/>
          <w:b/>
          <w:kern w:val="15"/>
          <w:position w:val="2"/>
          <w:sz w:val="24"/>
        </w:rPr>
        <w:t>时将投标文件提交给询价单位。</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送交地点：</w:t>
      </w:r>
      <w:r>
        <w:rPr>
          <w:rFonts w:hint="eastAsia" w:asciiTheme="majorEastAsia" w:hAnsiTheme="majorEastAsia" w:eastAsiaTheme="majorEastAsia"/>
          <w:b/>
          <w:bCs/>
          <w:kern w:val="15"/>
          <w:position w:val="2"/>
          <w:sz w:val="24"/>
        </w:rPr>
        <w:t>江苏医药职业学院解放校区行政楼</w:t>
      </w:r>
      <w:r>
        <w:rPr>
          <w:rFonts w:asciiTheme="majorEastAsia" w:hAnsiTheme="majorEastAsia" w:eastAsiaTheme="majorEastAsia"/>
          <w:b/>
          <w:bCs/>
          <w:kern w:val="15"/>
          <w:position w:val="2"/>
          <w:sz w:val="24"/>
        </w:rPr>
        <w:t>208</w:t>
      </w:r>
      <w:r>
        <w:rPr>
          <w:rFonts w:hint="eastAsia" w:asciiTheme="majorEastAsia" w:hAnsiTheme="majorEastAsia" w:eastAsiaTheme="majorEastAsia"/>
          <w:b/>
          <w:bCs/>
          <w:kern w:val="15"/>
          <w:position w:val="2"/>
          <w:sz w:val="24"/>
        </w:rPr>
        <w:t>室</w:t>
      </w:r>
    </w:p>
    <w:p>
      <w:pPr>
        <w:spacing w:line="440" w:lineRule="exact"/>
        <w:ind w:firstLine="482" w:firstLineChars="200"/>
        <w:rPr>
          <w:rFonts w:asciiTheme="majorEastAsia" w:hAnsiTheme="majorEastAsia" w:eastAsiaTheme="majorEastAsia"/>
          <w:b/>
          <w:kern w:val="15"/>
          <w:position w:val="2"/>
          <w:sz w:val="24"/>
        </w:rPr>
      </w:pPr>
      <w:r>
        <w:rPr>
          <w:rFonts w:hint="eastAsia" w:asciiTheme="majorEastAsia" w:hAnsiTheme="majorEastAsia" w:eastAsiaTheme="majorEastAsia"/>
          <w:b/>
          <w:kern w:val="15"/>
          <w:position w:val="2"/>
          <w:sz w:val="24"/>
        </w:rPr>
        <w:t>联系人：刘伟，联系电话：</w:t>
      </w:r>
      <w:r>
        <w:rPr>
          <w:rFonts w:asciiTheme="majorEastAsia" w:hAnsiTheme="majorEastAsia" w:eastAsiaTheme="majorEastAsia"/>
          <w:b/>
          <w:kern w:val="15"/>
          <w:position w:val="2"/>
          <w:sz w:val="24"/>
        </w:rPr>
        <w:t>0515-88550311</w:t>
      </w:r>
      <w:r>
        <w:rPr>
          <w:rFonts w:hint="eastAsia" w:asciiTheme="majorEastAsia" w:hAnsiTheme="majorEastAsia" w:eastAsiaTheme="majorEastAsia"/>
          <w:b/>
          <w:kern w:val="15"/>
          <w:position w:val="2"/>
          <w:sz w:val="24"/>
        </w:rPr>
        <w:t>。</w:t>
      </w: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ind w:firstLine="482" w:firstLineChars="200"/>
        <w:rPr>
          <w:rFonts w:asciiTheme="majorEastAsia" w:hAnsiTheme="majorEastAsia" w:eastAsiaTheme="majorEastAsia"/>
          <w:b/>
          <w:color w:val="FF0000"/>
          <w:kern w:val="15"/>
          <w:position w:val="2"/>
          <w:sz w:val="24"/>
        </w:rPr>
      </w:pPr>
    </w:p>
    <w:p>
      <w:pPr>
        <w:snapToGrid w:val="0"/>
        <w:spacing w:line="440" w:lineRule="exact"/>
        <w:rPr>
          <w:rFonts w:asciiTheme="majorEastAsia" w:hAnsiTheme="majorEastAsia" w:eastAsiaTheme="majorEastAsia"/>
          <w:b/>
          <w:color w:val="FF0000"/>
          <w:kern w:val="15"/>
          <w:position w:val="2"/>
          <w:sz w:val="24"/>
        </w:rPr>
      </w:pPr>
    </w:p>
    <w:p>
      <w:pPr>
        <w:snapToGrid w:val="0"/>
        <w:spacing w:line="440" w:lineRule="exact"/>
        <w:jc w:val="center"/>
        <w:rPr>
          <w:rFonts w:asciiTheme="majorEastAsia" w:hAnsiTheme="majorEastAsia" w:eastAsiaTheme="majorEastAsia"/>
          <w:sz w:val="36"/>
          <w:szCs w:val="36"/>
        </w:rPr>
      </w:pPr>
    </w:p>
    <w:p>
      <w:pPr>
        <w:pageBreakBefore/>
        <w:snapToGrid w:val="0"/>
        <w:spacing w:line="44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第三部分  合同条款及格式</w:t>
      </w:r>
    </w:p>
    <w:p>
      <w:pPr>
        <w:spacing w:line="440" w:lineRule="exact"/>
        <w:ind w:firstLine="480" w:firstLineChars="200"/>
        <w:rPr>
          <w:rFonts w:asciiTheme="majorEastAsia" w:hAnsiTheme="majorEastAsia" w:eastAsiaTheme="majorEastAsia"/>
          <w:bCs/>
          <w:sz w:val="24"/>
        </w:rPr>
      </w:pPr>
      <w:bookmarkStart w:id="0" w:name="_Toc20823315"/>
      <w:bookmarkStart w:id="1" w:name="_Toc513029243"/>
      <w:bookmarkStart w:id="2" w:name="_Toc16938559"/>
    </w:p>
    <w:bookmarkEnd w:id="0"/>
    <w:bookmarkEnd w:id="1"/>
    <w:bookmarkEnd w:id="2"/>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Theme="majorEastAsia" w:hAnsiTheme="majorEastAsia" w:eastAsiaTheme="majorEastAsia"/>
          <w:b/>
          <w:sz w:val="28"/>
          <w:szCs w:val="28"/>
        </w:rPr>
      </w:pPr>
    </w:p>
    <w:p>
      <w:pPr>
        <w:snapToGrid w:val="0"/>
        <w:spacing w:line="440" w:lineRule="exact"/>
        <w:jc w:val="center"/>
        <w:outlineLvl w:val="0"/>
        <w:rPr>
          <w:rFonts w:asciiTheme="majorEastAsia" w:hAnsiTheme="majorEastAsia" w:eastAsiaTheme="majorEastAsia"/>
          <w:b/>
          <w:sz w:val="28"/>
          <w:szCs w:val="28"/>
        </w:rPr>
      </w:pPr>
      <w:r>
        <w:rPr>
          <w:rFonts w:hint="eastAsia" w:asciiTheme="majorEastAsia" w:hAnsiTheme="majorEastAsia" w:eastAsiaTheme="majorEastAsia"/>
          <w:b/>
          <w:sz w:val="28"/>
          <w:szCs w:val="28"/>
        </w:rPr>
        <w:t>政府采购合同（货物格式）</w:t>
      </w:r>
    </w:p>
    <w:p>
      <w:pPr>
        <w:pStyle w:val="2"/>
      </w:pP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项目名称：项目编号：</w:t>
      </w: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甲方：（买方）</w:t>
      </w:r>
      <w:r>
        <w:rPr>
          <w:rFonts w:asciiTheme="majorEastAsia" w:hAnsiTheme="majorEastAsia" w:eastAsiaTheme="majorEastAsia"/>
          <w:sz w:val="24"/>
          <w:szCs w:val="24"/>
        </w:rPr>
        <w:t>_________</w:t>
      </w:r>
    </w:p>
    <w:p>
      <w:pPr>
        <w:pStyle w:val="6"/>
        <w:snapToGrid w:val="0"/>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乙方：（卖方）</w:t>
      </w:r>
      <w:r>
        <w:rPr>
          <w:rFonts w:asciiTheme="majorEastAsia" w:hAnsiTheme="majorEastAsia" w:eastAsiaTheme="majorEastAsia"/>
          <w:sz w:val="24"/>
          <w:szCs w:val="24"/>
        </w:rPr>
        <w:t>_________</w:t>
      </w:r>
    </w:p>
    <w:p>
      <w:pPr>
        <w:pStyle w:val="6"/>
        <w:snapToGrid w:val="0"/>
        <w:spacing w:line="440" w:lineRule="exact"/>
        <w:ind w:firstLine="480" w:firstLineChars="200"/>
        <w:rPr>
          <w:rFonts w:asciiTheme="majorEastAsia" w:hAnsiTheme="majorEastAsia" w:eastAsiaTheme="majorEastAsia"/>
          <w:b/>
          <w:sz w:val="24"/>
          <w:szCs w:val="24"/>
        </w:rPr>
      </w:pPr>
      <w:r>
        <w:rPr>
          <w:rFonts w:hint="eastAsia" w:asciiTheme="majorEastAsia" w:hAnsiTheme="majorEastAsia" w:eastAsiaTheme="majorEastAsia"/>
          <w:sz w:val="24"/>
          <w:szCs w:val="24"/>
        </w:rPr>
        <w:t>甲、乙双方根据项目公开招标的结果，签署本合同。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一、货物内容</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1.1 </w:t>
      </w:r>
      <w:r>
        <w:rPr>
          <w:rFonts w:hint="eastAsia" w:asciiTheme="majorEastAsia" w:hAnsiTheme="majorEastAsia" w:eastAsiaTheme="majorEastAsia"/>
          <w:sz w:val="24"/>
          <w:szCs w:val="24"/>
        </w:rPr>
        <w:t>货物名称：</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 </w:t>
      </w:r>
      <w:r>
        <w:rPr>
          <w:rFonts w:hint="eastAsia" w:asciiTheme="majorEastAsia" w:hAnsiTheme="majorEastAsia" w:eastAsiaTheme="majorEastAsia"/>
          <w:sz w:val="24"/>
          <w:szCs w:val="24"/>
        </w:rPr>
        <w:t>型号规格：</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1.3 </w:t>
      </w:r>
      <w:r>
        <w:rPr>
          <w:rFonts w:hint="eastAsia" w:asciiTheme="majorEastAsia" w:hAnsiTheme="majorEastAsia" w:eastAsiaTheme="majorEastAsia"/>
          <w:sz w:val="24"/>
          <w:szCs w:val="24"/>
        </w:rPr>
        <w:t>数量（单位）：</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二、合同金额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2.1 </w:t>
      </w:r>
      <w:r>
        <w:rPr>
          <w:rFonts w:hint="eastAsia" w:asciiTheme="majorEastAsia" w:hAnsiTheme="majorEastAsia" w:eastAsiaTheme="majorEastAsia"/>
          <w:sz w:val="24"/>
        </w:rPr>
        <w:t>本合同金额为（大写）：</w:t>
      </w:r>
      <w:r>
        <w:rPr>
          <w:rFonts w:asciiTheme="majorEastAsia" w:hAnsiTheme="majorEastAsia" w:eastAsiaTheme="majorEastAsia"/>
          <w:sz w:val="24"/>
        </w:rPr>
        <w:t>_____________</w:t>
      </w:r>
      <w:r>
        <w:rPr>
          <w:rFonts w:hint="eastAsia" w:asciiTheme="majorEastAsia" w:hAnsiTheme="majorEastAsia" w:eastAsiaTheme="majorEastAsia"/>
          <w:sz w:val="24"/>
        </w:rPr>
        <w:t>元（</w:t>
      </w:r>
      <w:r>
        <w:rPr>
          <w:rFonts w:asciiTheme="majorEastAsia" w:hAnsiTheme="majorEastAsia" w:eastAsiaTheme="majorEastAsia"/>
          <w:sz w:val="24"/>
        </w:rPr>
        <w:t>_____________</w:t>
      </w:r>
      <w:r>
        <w:rPr>
          <w:rFonts w:hint="eastAsia" w:asciiTheme="majorEastAsia" w:hAnsiTheme="majorEastAsia" w:eastAsiaTheme="majorEastAsia"/>
          <w:sz w:val="24"/>
        </w:rPr>
        <w:t>元）人民币或其他币种。</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三、技术资料</w:t>
      </w:r>
    </w:p>
    <w:p>
      <w:pPr>
        <w:pStyle w:val="6"/>
        <w:snapToGrid w:val="0"/>
        <w:spacing w:line="440" w:lineRule="exact"/>
        <w:rPr>
          <w:rFonts w:asciiTheme="majorEastAsia" w:hAnsiTheme="majorEastAsia" w:eastAsiaTheme="majorEastAsia"/>
          <w:sz w:val="24"/>
          <w:szCs w:val="24"/>
        </w:rPr>
      </w:pPr>
      <w:r>
        <w:rPr>
          <w:rFonts w:asciiTheme="majorEastAsia" w:hAnsiTheme="majorEastAsia" w:eastAsiaTheme="majorEastAsia"/>
          <w:sz w:val="24"/>
          <w:szCs w:val="24"/>
        </w:rPr>
        <w:t>3.1</w:t>
      </w:r>
      <w:r>
        <w:rPr>
          <w:rFonts w:hint="eastAsia" w:asciiTheme="majorEastAsia" w:hAnsiTheme="majorEastAsia" w:eastAsiaTheme="majorEastAsia"/>
          <w:sz w:val="24"/>
          <w:szCs w:val="24"/>
        </w:rPr>
        <w:t>乙方应按招标文件规定的时间向甲方提供使用货物的有关技术资料。</w:t>
      </w:r>
    </w:p>
    <w:p>
      <w:pPr>
        <w:spacing w:line="440" w:lineRule="exact"/>
        <w:ind w:firstLine="480" w:firstLineChars="200"/>
        <w:rPr>
          <w:rFonts w:asciiTheme="majorEastAsia" w:hAnsiTheme="majorEastAsia" w:eastAsiaTheme="majorEastAsia"/>
          <w:bCs/>
          <w:sz w:val="24"/>
        </w:rPr>
      </w:pPr>
      <w:r>
        <w:rPr>
          <w:rFonts w:asciiTheme="majorEastAsia" w:hAnsiTheme="majorEastAsia" w:eastAsiaTheme="majorEastAsia"/>
          <w:bCs/>
          <w:sz w:val="24"/>
        </w:rPr>
        <w:t xml:space="preserve">3.2 </w:t>
      </w:r>
      <w:r>
        <w:rPr>
          <w:rFonts w:hint="eastAsia" w:asciiTheme="majorEastAsia" w:hAnsiTheme="majorEastAsia" w:eastAsiaTheme="majorEastAsia"/>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四、知识产权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4.1</w:t>
      </w:r>
      <w:r>
        <w:rPr>
          <w:rFonts w:hint="eastAsia" w:asciiTheme="majorEastAsia" w:hAnsiTheme="majorEastAsia" w:eastAsiaTheme="majorEastAsia"/>
          <w:sz w:val="24"/>
        </w:rPr>
        <w:t>乙方应保证甲方在使用、接受本合同货物和服务或其任何一部分时不受第三方提出侵犯其专利权、版权、商标权和工业设计权等知识产权的起诉。一旦出现侵权，由乙方负全部责任。</w:t>
      </w:r>
    </w:p>
    <w:p>
      <w:pPr>
        <w:pStyle w:val="6"/>
        <w:snapToGrid w:val="0"/>
        <w:spacing w:line="440" w:lineRule="exact"/>
        <w:ind w:firstLine="482" w:firstLineChars="200"/>
        <w:rPr>
          <w:rFonts w:asciiTheme="majorEastAsia" w:hAnsiTheme="majorEastAsia" w:eastAsiaTheme="majorEastAsia"/>
          <w:sz w:val="24"/>
          <w:szCs w:val="24"/>
          <w:u w:val="single"/>
        </w:rPr>
      </w:pPr>
      <w:r>
        <w:rPr>
          <w:rFonts w:hint="eastAsia" w:asciiTheme="majorEastAsia" w:hAnsiTheme="majorEastAsia" w:eastAsiaTheme="majorEastAsia"/>
          <w:b/>
          <w:sz w:val="24"/>
          <w:szCs w:val="24"/>
        </w:rPr>
        <w:t>五、产权担保</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5.1 </w:t>
      </w:r>
      <w:r>
        <w:rPr>
          <w:rFonts w:hint="eastAsia" w:asciiTheme="majorEastAsia" w:hAnsiTheme="majorEastAsia" w:eastAsiaTheme="majorEastAsia"/>
          <w:sz w:val="24"/>
        </w:rPr>
        <w:t>乙方保证所交付的货物的所有权完全属于乙方且无任何抵押、查封等产权瑕疵。</w:t>
      </w:r>
    </w:p>
    <w:p>
      <w:pPr>
        <w:pStyle w:val="6"/>
        <w:snapToGrid w:val="0"/>
        <w:spacing w:line="44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六、履约保证金</w:t>
      </w:r>
    </w:p>
    <w:p>
      <w:pPr>
        <w:pStyle w:val="6"/>
        <w:snapToGrid w:val="0"/>
        <w:spacing w:line="440" w:lineRule="exact"/>
        <w:ind w:left="120" w:leftChars="57"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6.1</w:t>
      </w:r>
      <w:r>
        <w:rPr>
          <w:rFonts w:hint="eastAsia" w:asciiTheme="majorEastAsia" w:hAnsiTheme="majorEastAsia" w:eastAsiaTheme="majorEastAsia"/>
          <w:sz w:val="24"/>
          <w:szCs w:val="24"/>
        </w:rPr>
        <w:t>乙方交纳人民币</w:t>
      </w:r>
      <w:r>
        <w:rPr>
          <w:rFonts w:asciiTheme="majorEastAsia" w:hAnsiTheme="majorEastAsia" w:eastAsiaTheme="majorEastAsia"/>
          <w:sz w:val="24"/>
          <w:szCs w:val="24"/>
        </w:rPr>
        <w:t>_________</w:t>
      </w:r>
      <w:r>
        <w:rPr>
          <w:rFonts w:hint="eastAsia" w:asciiTheme="majorEastAsia" w:hAnsiTheme="majorEastAsia" w:eastAsiaTheme="majorEastAsia"/>
          <w:sz w:val="24"/>
          <w:szCs w:val="24"/>
        </w:rPr>
        <w:t>元作为本合同的履约保证金（中标金额的10</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七、转包或分包</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7.1</w:t>
      </w:r>
      <w:r>
        <w:rPr>
          <w:rFonts w:hint="eastAsia" w:asciiTheme="majorEastAsia" w:hAnsiTheme="majorEastAsia" w:eastAsiaTheme="majorEastAsia"/>
          <w:sz w:val="24"/>
        </w:rPr>
        <w:t>本合同范围的货物，应由乙方直接供应，不得转让他人供应；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7.2 </w:t>
      </w:r>
      <w:r>
        <w:rPr>
          <w:rFonts w:hint="eastAsia" w:asciiTheme="majorEastAsia" w:hAnsiTheme="majorEastAsia" w:eastAsiaTheme="majorEastAsia"/>
          <w:sz w:val="24"/>
        </w:rPr>
        <w:t>除非得到甲方的书面同意，乙方不得部分分包给他人供应。</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7.3</w:t>
      </w:r>
      <w:r>
        <w:rPr>
          <w:rFonts w:hint="eastAsia" w:asciiTheme="majorEastAsia" w:hAnsiTheme="majorEastAsia" w:eastAsiaTheme="majorEastAsia"/>
          <w:sz w:val="24"/>
        </w:rPr>
        <w:t>如有转让和未经甲方同意的分包行为，甲方有权给予终止合同。</w:t>
      </w:r>
    </w:p>
    <w:p>
      <w:pPr>
        <w:pStyle w:val="6"/>
        <w:snapToGrid w:val="0"/>
        <w:spacing w:line="440" w:lineRule="exact"/>
        <w:ind w:firstLine="482" w:firstLineChars="200"/>
        <w:rPr>
          <w:rFonts w:asciiTheme="majorEastAsia" w:hAnsiTheme="majorEastAsia" w:eastAsiaTheme="majorEastAsia"/>
          <w:sz w:val="24"/>
          <w:szCs w:val="24"/>
        </w:rPr>
      </w:pPr>
      <w:r>
        <w:rPr>
          <w:rFonts w:hint="eastAsia" w:asciiTheme="majorEastAsia" w:hAnsiTheme="majorEastAsia" w:eastAsiaTheme="majorEastAsia"/>
          <w:b/>
          <w:sz w:val="24"/>
          <w:szCs w:val="24"/>
        </w:rPr>
        <w:t>八、质保期</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8.1 </w:t>
      </w:r>
      <w:r>
        <w:rPr>
          <w:rFonts w:hint="eastAsia" w:asciiTheme="majorEastAsia" w:hAnsiTheme="majorEastAsia" w:eastAsiaTheme="majorEastAsia"/>
          <w:sz w:val="24"/>
          <w:szCs w:val="24"/>
        </w:rPr>
        <w:t>质保期</w:t>
      </w:r>
      <w:r>
        <w:rPr>
          <w:rFonts w:hint="eastAsia" w:asciiTheme="majorEastAsia" w:hAnsiTheme="majorEastAsia" w:eastAsiaTheme="majorEastAsia"/>
          <w:b/>
          <w:bCs/>
          <w:sz w:val="24"/>
          <w:szCs w:val="24"/>
          <w:u w:val="single"/>
        </w:rPr>
        <w:t>一</w:t>
      </w:r>
      <w:r>
        <w:rPr>
          <w:rFonts w:hint="eastAsia" w:asciiTheme="majorEastAsia" w:hAnsiTheme="majorEastAsia" w:eastAsiaTheme="majorEastAsia"/>
          <w:sz w:val="24"/>
          <w:szCs w:val="24"/>
        </w:rPr>
        <w:t>年。（自交货验收合格之日起计）</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九、交货期、交货方式及交货地点</w:t>
      </w:r>
    </w:p>
    <w:p>
      <w:pPr>
        <w:pStyle w:val="6"/>
        <w:snapToGrid w:val="0"/>
        <w:spacing w:line="440" w:lineRule="exact"/>
        <w:ind w:firstLine="480" w:firstLineChars="200"/>
        <w:rPr>
          <w:rFonts w:asciiTheme="majorEastAsia" w:hAnsiTheme="majorEastAsia" w:eastAsiaTheme="majorEastAsia"/>
          <w:bCs/>
          <w:sz w:val="24"/>
          <w:szCs w:val="24"/>
          <w:u w:val="single"/>
        </w:rPr>
      </w:pPr>
      <w:r>
        <w:rPr>
          <w:rFonts w:asciiTheme="majorEastAsia" w:hAnsiTheme="majorEastAsia" w:eastAsiaTheme="majorEastAsia"/>
          <w:bCs/>
          <w:sz w:val="24"/>
          <w:szCs w:val="24"/>
        </w:rPr>
        <w:t xml:space="preserve">9.1 </w:t>
      </w:r>
      <w:r>
        <w:rPr>
          <w:rFonts w:hint="eastAsia" w:asciiTheme="majorEastAsia" w:hAnsiTheme="majorEastAsia" w:eastAsiaTheme="majorEastAsia"/>
          <w:bCs/>
          <w:sz w:val="24"/>
          <w:szCs w:val="24"/>
        </w:rPr>
        <w:t>交货期：</w:t>
      </w:r>
      <w:r>
        <w:rPr>
          <w:rFonts w:hint="eastAsia" w:asciiTheme="majorEastAsia" w:hAnsiTheme="majorEastAsia" w:eastAsiaTheme="majorEastAsia"/>
          <w:bCs/>
          <w:sz w:val="24"/>
          <w:szCs w:val="24"/>
          <w:u w:val="single"/>
        </w:rPr>
        <w:t>合同签订后20天内交货、安装完毕。</w:t>
      </w:r>
    </w:p>
    <w:p>
      <w:pPr>
        <w:pStyle w:val="6"/>
        <w:snapToGrid w:val="0"/>
        <w:spacing w:line="440" w:lineRule="exact"/>
        <w:ind w:firstLine="480" w:firstLineChars="200"/>
        <w:rPr>
          <w:rFonts w:asciiTheme="majorEastAsia" w:hAnsiTheme="majorEastAsia" w:eastAsiaTheme="majorEastAsia"/>
          <w:bCs/>
          <w:sz w:val="24"/>
          <w:szCs w:val="24"/>
        </w:rPr>
      </w:pPr>
      <w:r>
        <w:rPr>
          <w:rFonts w:asciiTheme="majorEastAsia" w:hAnsiTheme="majorEastAsia" w:eastAsiaTheme="majorEastAsia"/>
          <w:bCs/>
          <w:sz w:val="24"/>
          <w:szCs w:val="24"/>
        </w:rPr>
        <w:t xml:space="preserve">9.2 </w:t>
      </w:r>
      <w:r>
        <w:rPr>
          <w:rFonts w:hint="eastAsia" w:asciiTheme="majorEastAsia" w:hAnsiTheme="majorEastAsia" w:eastAsiaTheme="majorEastAsia"/>
          <w:bCs/>
          <w:sz w:val="24"/>
          <w:szCs w:val="24"/>
        </w:rPr>
        <w:t>交货方式：</w:t>
      </w:r>
    </w:p>
    <w:p>
      <w:pPr>
        <w:pStyle w:val="6"/>
        <w:snapToGrid w:val="0"/>
        <w:spacing w:line="440" w:lineRule="exact"/>
        <w:ind w:firstLine="480" w:firstLineChars="200"/>
        <w:rPr>
          <w:rFonts w:asciiTheme="majorEastAsia" w:hAnsiTheme="majorEastAsia" w:eastAsiaTheme="majorEastAsia"/>
          <w:b/>
          <w:sz w:val="24"/>
          <w:szCs w:val="24"/>
        </w:rPr>
      </w:pPr>
      <w:r>
        <w:rPr>
          <w:rFonts w:asciiTheme="majorEastAsia" w:hAnsiTheme="majorEastAsia" w:eastAsiaTheme="majorEastAsia"/>
          <w:bCs/>
          <w:sz w:val="24"/>
          <w:szCs w:val="24"/>
        </w:rPr>
        <w:t xml:space="preserve">9.3 </w:t>
      </w:r>
      <w:r>
        <w:rPr>
          <w:rFonts w:hint="eastAsia" w:asciiTheme="majorEastAsia" w:hAnsiTheme="majorEastAsia" w:eastAsiaTheme="majorEastAsia"/>
          <w:bCs/>
          <w:sz w:val="24"/>
          <w:szCs w:val="24"/>
        </w:rPr>
        <w:t>交货地点：</w:t>
      </w:r>
      <w:r>
        <w:rPr>
          <w:rFonts w:hint="eastAsia" w:asciiTheme="majorEastAsia" w:hAnsiTheme="majorEastAsia" w:eastAsiaTheme="majorEastAsia"/>
          <w:sz w:val="24"/>
          <w:szCs w:val="24"/>
          <w:u w:val="single"/>
        </w:rPr>
        <w:t>甲方指定地点。</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十、货款支付</w:t>
      </w:r>
    </w:p>
    <w:p>
      <w:pPr>
        <w:pStyle w:val="6"/>
        <w:snapToGrid w:val="0"/>
        <w:spacing w:line="440" w:lineRule="exact"/>
        <w:ind w:firstLine="480" w:firstLineChars="200"/>
        <w:rPr>
          <w:rFonts w:asciiTheme="majorEastAsia" w:hAnsiTheme="majorEastAsia" w:eastAsiaTheme="majorEastAsia"/>
          <w:bCs/>
          <w:color w:val="FF0000"/>
          <w:sz w:val="24"/>
          <w:szCs w:val="24"/>
        </w:rPr>
      </w:pPr>
      <w:r>
        <w:rPr>
          <w:rFonts w:asciiTheme="majorEastAsia" w:hAnsiTheme="majorEastAsia" w:eastAsiaTheme="majorEastAsia"/>
          <w:bCs/>
          <w:color w:val="000000" w:themeColor="text1"/>
          <w:sz w:val="24"/>
          <w:szCs w:val="24"/>
        </w:rPr>
        <w:t xml:space="preserve">10.1 </w:t>
      </w:r>
      <w:r>
        <w:rPr>
          <w:rFonts w:hint="eastAsia" w:asciiTheme="majorEastAsia" w:hAnsiTheme="majorEastAsia" w:eastAsiaTheme="majorEastAsia"/>
          <w:bCs/>
          <w:color w:val="000000" w:themeColor="text1"/>
          <w:sz w:val="24"/>
          <w:szCs w:val="24"/>
        </w:rPr>
        <w:t>付款方式：</w:t>
      </w:r>
      <w:r>
        <w:rPr>
          <w:rFonts w:hint="eastAsia" w:asciiTheme="majorEastAsia" w:hAnsiTheme="majorEastAsia" w:eastAsiaTheme="majorEastAsia"/>
          <w:color w:val="000000" w:themeColor="text1"/>
          <w:sz w:val="24"/>
          <w:szCs w:val="24"/>
          <w:u w:val="single"/>
        </w:rPr>
        <w:t>项目验收合格后无质量问题支付合同价的90%款项，余款在质保期(以投标时承诺为准)结束后一次性付清。</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10.2</w:t>
      </w:r>
      <w:r>
        <w:rPr>
          <w:rFonts w:hint="eastAsia" w:asciiTheme="majorEastAsia" w:hAnsiTheme="majorEastAsia" w:eastAsiaTheme="majorEastAsia"/>
          <w:sz w:val="24"/>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heme="majorEastAsia" w:hAnsiTheme="majorEastAsia" w:eastAsiaTheme="majorEastAsia"/>
          <w:b/>
          <w:sz w:val="24"/>
        </w:rPr>
      </w:pPr>
      <w:r>
        <w:rPr>
          <w:rFonts w:hint="eastAsia" w:asciiTheme="majorEastAsia" w:hAnsiTheme="majorEastAsia" w:eastAsiaTheme="majorEastAsia"/>
          <w:b/>
          <w:sz w:val="24"/>
        </w:rPr>
        <w:t>十一</w:t>
      </w:r>
      <w:r>
        <w:rPr>
          <w:rFonts w:asciiTheme="majorEastAsia" w:hAnsiTheme="majorEastAsia" w:eastAsiaTheme="majorEastAsia"/>
          <w:b/>
          <w:sz w:val="24"/>
        </w:rPr>
        <w:t>.</w:t>
      </w:r>
      <w:r>
        <w:rPr>
          <w:rFonts w:hint="eastAsia" w:asciiTheme="majorEastAsia" w:hAnsiTheme="majorEastAsia" w:eastAsiaTheme="majorEastAsia"/>
          <w:b/>
          <w:sz w:val="24"/>
        </w:rPr>
        <w:t>税费</w:t>
      </w:r>
    </w:p>
    <w:p>
      <w:pPr>
        <w:snapToGrid w:val="0"/>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11.1</w:t>
      </w:r>
      <w:r>
        <w:rPr>
          <w:rFonts w:hint="eastAsia" w:asciiTheme="majorEastAsia" w:hAnsiTheme="majorEastAsia" w:eastAsiaTheme="majorEastAsia"/>
          <w:sz w:val="24"/>
        </w:rPr>
        <w:t>本合同执行中相关的一切税费均由乙方负担。</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b/>
          <w:sz w:val="24"/>
          <w:szCs w:val="24"/>
        </w:rPr>
        <w:t xml:space="preserve">    十二、质量保证及售后服务</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12.1 </w:t>
      </w:r>
      <w:r>
        <w:rPr>
          <w:rFonts w:hint="eastAsia" w:asciiTheme="majorEastAsia" w:hAnsiTheme="majorEastAsia" w:eastAsiaTheme="majorEastAsia"/>
          <w:sz w:val="24"/>
        </w:rPr>
        <w:t>乙方应按招标文件规定的货物性能、技术要求、质量标准向甲方提供未经使用的全新产品。</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12.2 </w:t>
      </w:r>
      <w:r>
        <w:rPr>
          <w:rFonts w:hint="eastAsia" w:asciiTheme="majorEastAsia" w:hAnsiTheme="majorEastAsia" w:eastAsiaTheme="majorEastAsia"/>
          <w:sz w:val="24"/>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⑴更换：由乙方承担所发生的全部费用。</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⑵贬值处理：由甲乙双方合议定价。</w:t>
      </w:r>
    </w:p>
    <w:p>
      <w:pPr>
        <w:spacing w:line="44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⑶退货处理：乙方应退还甲方支付的合同款，同时应承担该货物的直接费用（运输、保险、检验、货款利息及银行手续费等）。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12.3 </w:t>
      </w:r>
      <w:r>
        <w:rPr>
          <w:rFonts w:hint="eastAsia" w:asciiTheme="majorEastAsia" w:hAnsiTheme="majorEastAsia" w:eastAsiaTheme="majorEastAsia"/>
          <w:sz w:val="24"/>
        </w:rPr>
        <w:t>如在使用过程中发生质量问题，乙方在接到甲方通知后在</w:t>
      </w:r>
      <w:r>
        <w:rPr>
          <w:rFonts w:asciiTheme="majorEastAsia" w:hAnsiTheme="majorEastAsia" w:eastAsiaTheme="majorEastAsia"/>
          <w:sz w:val="24"/>
          <w:u w:val="single"/>
        </w:rPr>
        <w:t>_</w:t>
      </w:r>
      <w:r>
        <w:rPr>
          <w:rFonts w:hint="eastAsia" w:asciiTheme="majorEastAsia" w:hAnsiTheme="majorEastAsia" w:eastAsiaTheme="majorEastAsia"/>
          <w:sz w:val="24"/>
          <w:u w:val="single"/>
        </w:rPr>
        <w:t>12</w:t>
      </w:r>
      <w:r>
        <w:rPr>
          <w:rFonts w:hint="eastAsia" w:asciiTheme="majorEastAsia" w:hAnsiTheme="majorEastAsia" w:eastAsiaTheme="majorEastAsia"/>
          <w:sz w:val="24"/>
        </w:rPr>
        <w:t>小时内到达甲方现场。</w:t>
      </w:r>
    </w:p>
    <w:p>
      <w:pPr>
        <w:pStyle w:val="6"/>
        <w:snapToGrid w:val="0"/>
        <w:spacing w:line="44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 xml:space="preserve">12.4 </w:t>
      </w:r>
      <w:r>
        <w:rPr>
          <w:rFonts w:hint="eastAsia" w:asciiTheme="majorEastAsia" w:hAnsiTheme="majorEastAsia" w:eastAsiaTheme="majorEastAsia"/>
          <w:sz w:val="24"/>
          <w:szCs w:val="24"/>
        </w:rPr>
        <w:t>在质保期内，乙方应对货物出现的质量及安全问题负责处理解决并承担一切费用。</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12.5</w:t>
      </w:r>
      <w:r>
        <w:rPr>
          <w:rFonts w:hint="eastAsia" w:asciiTheme="majorEastAsia" w:hAnsiTheme="majorEastAsia" w:eastAsiaTheme="majorEastAsia"/>
          <w:sz w:val="24"/>
        </w:rPr>
        <w:t>上述的货物免费保修期为二年。</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十三、调试和验收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13.1 </w:t>
      </w:r>
      <w:r>
        <w:rPr>
          <w:rFonts w:hint="eastAsia" w:asciiTheme="majorEastAsia" w:hAnsiTheme="majorEastAsia" w:eastAsiaTheme="majorEastAsia"/>
          <w:sz w:val="24"/>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13.2 </w:t>
      </w:r>
      <w:r>
        <w:rPr>
          <w:rFonts w:hint="eastAsia" w:asciiTheme="majorEastAsia" w:hAnsiTheme="majorEastAsia" w:eastAsiaTheme="majorEastAsia"/>
          <w:sz w:val="24"/>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13.3 </w:t>
      </w:r>
      <w:r>
        <w:rPr>
          <w:rFonts w:hint="eastAsia" w:asciiTheme="majorEastAsia" w:hAnsiTheme="majorEastAsia" w:eastAsiaTheme="majorEastAsia"/>
          <w:sz w:val="24"/>
        </w:rPr>
        <w:t>甲方对乙方提供的货</w:t>
      </w:r>
      <w:bookmarkStart w:id="6" w:name="_GoBack"/>
      <w:bookmarkEnd w:id="6"/>
      <w:r>
        <w:rPr>
          <w:rFonts w:hint="eastAsia" w:asciiTheme="majorEastAsia" w:hAnsiTheme="majorEastAsia" w:eastAsiaTheme="majorEastAsia"/>
          <w:sz w:val="24"/>
        </w:rPr>
        <w:t>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13.4 </w:t>
      </w:r>
      <w:r>
        <w:rPr>
          <w:rFonts w:hint="eastAsia" w:asciiTheme="majorEastAsia" w:hAnsiTheme="majorEastAsia" w:eastAsiaTheme="majorEastAsia"/>
          <w:sz w:val="24"/>
        </w:rPr>
        <w:t>对技术复杂的货物，甲方可请国家认可的专业检测机构参与初步验收及最终验收，并由其出具质量检测报告。</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十四、货物包装、发运及运输</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14.1 </w:t>
      </w:r>
      <w:r>
        <w:rPr>
          <w:rFonts w:hint="eastAsia" w:asciiTheme="majorEastAsia" w:hAnsiTheme="majorEastAsia" w:eastAsiaTheme="majorEastAsia"/>
          <w:sz w:val="24"/>
        </w:rPr>
        <w:t>乙方应在货物发运前对其进行满足运输距离、防潮、防震、防锈和防破损装卸等要求包装，以保证货物安全运达甲方指定地点。</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14.2 </w:t>
      </w:r>
      <w:r>
        <w:rPr>
          <w:rFonts w:hint="eastAsia" w:asciiTheme="majorEastAsia" w:hAnsiTheme="majorEastAsia" w:eastAsiaTheme="majorEastAsia"/>
          <w:sz w:val="24"/>
        </w:rPr>
        <w:t>使用说明书、质量检验证明书、随配附件和工具以及清单一并附于货物内。</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14.3 </w:t>
      </w:r>
      <w:r>
        <w:rPr>
          <w:rFonts w:hint="eastAsia" w:asciiTheme="majorEastAsia" w:hAnsiTheme="majorEastAsia" w:eastAsiaTheme="majorEastAsia"/>
          <w:sz w:val="24"/>
        </w:rPr>
        <w:t>乙方在货物发运手续办理完毕后</w:t>
      </w:r>
      <w:r>
        <w:rPr>
          <w:rFonts w:asciiTheme="majorEastAsia" w:hAnsiTheme="majorEastAsia" w:eastAsiaTheme="majorEastAsia"/>
          <w:sz w:val="24"/>
        </w:rPr>
        <w:t>24</w:t>
      </w:r>
      <w:r>
        <w:rPr>
          <w:rFonts w:hint="eastAsia" w:asciiTheme="majorEastAsia" w:hAnsiTheme="majorEastAsia" w:eastAsiaTheme="majorEastAsia"/>
          <w:sz w:val="24"/>
        </w:rPr>
        <w:t>小时内或货到甲方</w:t>
      </w:r>
      <w:r>
        <w:rPr>
          <w:rFonts w:asciiTheme="majorEastAsia" w:hAnsiTheme="majorEastAsia" w:eastAsiaTheme="majorEastAsia"/>
          <w:sz w:val="24"/>
        </w:rPr>
        <w:t>48</w:t>
      </w:r>
      <w:r>
        <w:rPr>
          <w:rFonts w:hint="eastAsia" w:asciiTheme="majorEastAsia" w:hAnsiTheme="majorEastAsia" w:eastAsiaTheme="majorEastAsia"/>
          <w:sz w:val="24"/>
        </w:rPr>
        <w:t>小时前通知甲方，以准备接货。</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14.4 </w:t>
      </w:r>
      <w:r>
        <w:rPr>
          <w:rFonts w:hint="eastAsia" w:asciiTheme="majorEastAsia" w:hAnsiTheme="majorEastAsia" w:eastAsiaTheme="majorEastAsia"/>
          <w:sz w:val="24"/>
        </w:rPr>
        <w:t>货物在交付甲方前发生的风险均由乙方负责。</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14.5 </w:t>
      </w:r>
      <w:r>
        <w:rPr>
          <w:rFonts w:hint="eastAsia" w:asciiTheme="majorEastAsia" w:hAnsiTheme="majorEastAsia" w:eastAsiaTheme="majorEastAsia"/>
          <w:sz w:val="24"/>
        </w:rPr>
        <w:t>货物在规定的交付期限内由乙方送达甲方指定的地点视为交付，乙方同时需通知甲方货物已送达。</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十五、违约责任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15.1 </w:t>
      </w:r>
      <w:r>
        <w:rPr>
          <w:rFonts w:hint="eastAsia" w:asciiTheme="majorEastAsia" w:hAnsiTheme="majorEastAsia" w:eastAsiaTheme="majorEastAsia"/>
          <w:sz w:val="24"/>
        </w:rPr>
        <w:t>甲方无正当理由拒收货物的，甲方向乙方偿付拒收货款总值的百分之五违约金。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15.2 </w:t>
      </w:r>
      <w:r>
        <w:rPr>
          <w:rFonts w:hint="eastAsia" w:asciiTheme="majorEastAsia" w:hAnsiTheme="majorEastAsia" w:eastAsiaTheme="majorEastAsia"/>
          <w:sz w:val="24"/>
        </w:rPr>
        <w:t>甲方无故逾期验收和办理货款支付手续的</w:t>
      </w:r>
      <w:r>
        <w:rPr>
          <w:rFonts w:asciiTheme="majorEastAsia" w:hAnsiTheme="majorEastAsia" w:eastAsiaTheme="majorEastAsia"/>
          <w:sz w:val="24"/>
        </w:rPr>
        <w:t>,</w:t>
      </w:r>
      <w:r>
        <w:rPr>
          <w:rFonts w:hint="eastAsia" w:asciiTheme="majorEastAsia" w:hAnsiTheme="majorEastAsia" w:eastAsiaTheme="majorEastAsia"/>
          <w:sz w:val="24"/>
        </w:rPr>
        <w:t>甲方应按逾期付款总额每日万分之五向乙方支付违约金。</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15.3 </w:t>
      </w:r>
      <w:r>
        <w:rPr>
          <w:rFonts w:hint="eastAsia" w:asciiTheme="majorEastAsia" w:hAnsiTheme="majorEastAsia" w:eastAsiaTheme="majorEastAsia"/>
          <w:sz w:val="24"/>
        </w:rPr>
        <w:t>乙方逾期交付货物的，乙方应按逾期交货总额每日千分之六向甲方支付违约金，由甲方从待付货款中扣除。逾期超过约定日期</w:t>
      </w:r>
      <w:r>
        <w:rPr>
          <w:rFonts w:asciiTheme="majorEastAsia" w:hAnsiTheme="majorEastAsia" w:eastAsiaTheme="majorEastAsia"/>
          <w:sz w:val="24"/>
        </w:rPr>
        <w:t>10</w:t>
      </w:r>
      <w:r>
        <w:rPr>
          <w:rFonts w:hint="eastAsia" w:asciiTheme="majorEastAsia" w:hAnsiTheme="majorEastAsia" w:eastAsiaTheme="majorEastAsia"/>
          <w:sz w:val="24"/>
        </w:rPr>
        <w:t>个工作日不能交货的，甲方可解除本合同。乙方因逾期交货或因其他违约行为导致甲方解除合同的，乙方应向甲方支付合同总值</w:t>
      </w:r>
      <w:r>
        <w:rPr>
          <w:rFonts w:asciiTheme="majorEastAsia" w:hAnsiTheme="majorEastAsia" w:eastAsiaTheme="majorEastAsia"/>
          <w:sz w:val="24"/>
        </w:rPr>
        <w:t>5%</w:t>
      </w:r>
      <w:r>
        <w:rPr>
          <w:rFonts w:hint="eastAsia" w:asciiTheme="majorEastAsia" w:hAnsiTheme="majorEastAsia" w:eastAsiaTheme="majorEastAsia"/>
          <w:sz w:val="24"/>
        </w:rPr>
        <w:t>的违约金，如造成甲方损失超过违约金的，超出部分由乙方继续承担赔偿责任。</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15.4 </w:t>
      </w:r>
      <w:r>
        <w:rPr>
          <w:rFonts w:hint="eastAsia" w:asciiTheme="majorEastAsia" w:hAnsiTheme="majorEastAsia" w:eastAsiaTheme="majorEastAsia"/>
          <w:sz w:val="24"/>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十六、不可抗力事件处理</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16.1 </w:t>
      </w:r>
      <w:r>
        <w:rPr>
          <w:rFonts w:hint="eastAsia" w:asciiTheme="majorEastAsia" w:hAnsiTheme="majorEastAsia" w:eastAsiaTheme="majorEastAsia"/>
          <w:sz w:val="24"/>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16.2 </w:t>
      </w:r>
      <w:r>
        <w:rPr>
          <w:rFonts w:hint="eastAsia" w:asciiTheme="majorEastAsia" w:hAnsiTheme="majorEastAsia" w:eastAsiaTheme="majorEastAsia"/>
          <w:sz w:val="24"/>
        </w:rPr>
        <w:t>不可抗力事件发生后，应立即通知对方，并寄送有关权威机构出具的证明。</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16.3 </w:t>
      </w:r>
      <w:r>
        <w:rPr>
          <w:rFonts w:hint="eastAsia" w:asciiTheme="majorEastAsia" w:hAnsiTheme="majorEastAsia" w:eastAsiaTheme="majorEastAsia"/>
          <w:sz w:val="24"/>
        </w:rPr>
        <w:t>不可抗力事件延续</w:t>
      </w:r>
      <w:r>
        <w:rPr>
          <w:rFonts w:asciiTheme="majorEastAsia" w:hAnsiTheme="majorEastAsia" w:eastAsiaTheme="majorEastAsia"/>
          <w:sz w:val="24"/>
        </w:rPr>
        <w:t>120</w:t>
      </w:r>
      <w:r>
        <w:rPr>
          <w:rFonts w:hint="eastAsia" w:asciiTheme="majorEastAsia" w:hAnsiTheme="majorEastAsia" w:eastAsiaTheme="majorEastAsia"/>
          <w:sz w:val="24"/>
        </w:rPr>
        <w:t>天以上，双方应通过友好协商，确定是否继续履行合同。</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十七、诉讼</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17.1 </w:t>
      </w:r>
      <w:r>
        <w:rPr>
          <w:rFonts w:hint="eastAsia" w:asciiTheme="majorEastAsia" w:hAnsiTheme="majorEastAsia" w:eastAsiaTheme="majorEastAsia"/>
          <w:sz w:val="24"/>
        </w:rPr>
        <w:t>双方在执行合同中所发生的一切争议，应通过协商解决。如协商不成，可向合同签订地法院起诉，合同签订地在此约定为盐城市。</w:t>
      </w:r>
    </w:p>
    <w:p>
      <w:pPr>
        <w:pStyle w:val="6"/>
        <w:snapToGrid w:val="0"/>
        <w:spacing w:line="44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十八、合同生效及其它</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18.1 </w:t>
      </w:r>
      <w:r>
        <w:rPr>
          <w:rFonts w:hint="eastAsia" w:asciiTheme="majorEastAsia" w:hAnsiTheme="majorEastAsia" w:eastAsiaTheme="majorEastAsia"/>
          <w:sz w:val="24"/>
        </w:rPr>
        <w:t>合同经双方法定代表人或授权委托代表人签字并加盖单位公章，并经采购中心见证盖章后生效。</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18.2</w:t>
      </w:r>
      <w:r>
        <w:rPr>
          <w:rFonts w:hint="eastAsia" w:asciiTheme="majorEastAsia" w:hAnsiTheme="majorEastAsia" w:eastAsiaTheme="majorEastAsia"/>
          <w:sz w:val="24"/>
        </w:rPr>
        <w:t>本合同未尽事宜，遵照《合同法》有关条文执行。</w:t>
      </w:r>
    </w:p>
    <w:p>
      <w:pPr>
        <w:spacing w:line="440" w:lineRule="exact"/>
        <w:ind w:firstLine="480" w:firstLineChars="200"/>
        <w:rPr>
          <w:rFonts w:asciiTheme="majorEastAsia" w:hAnsiTheme="majorEastAsia" w:eastAsiaTheme="majorEastAsia"/>
          <w:sz w:val="24"/>
        </w:rPr>
      </w:pPr>
      <w:r>
        <w:rPr>
          <w:rFonts w:asciiTheme="majorEastAsia" w:hAnsiTheme="majorEastAsia" w:eastAsiaTheme="majorEastAsia"/>
          <w:sz w:val="24"/>
        </w:rPr>
        <w:t xml:space="preserve">18.3 </w:t>
      </w:r>
      <w:r>
        <w:rPr>
          <w:rFonts w:hint="eastAsia" w:asciiTheme="majorEastAsia" w:hAnsiTheme="majorEastAsia" w:eastAsiaTheme="majorEastAsia"/>
          <w:sz w:val="24"/>
        </w:rPr>
        <w:t>本合同正本一式四份，具有同等法律效力，甲方、乙方各执二份。</w:t>
      </w:r>
    </w:p>
    <w:p>
      <w:pPr>
        <w:spacing w:line="440" w:lineRule="exact"/>
        <w:rPr>
          <w:rFonts w:asciiTheme="majorEastAsia" w:hAnsiTheme="majorEastAsia" w:eastAsiaTheme="majorEastAsia"/>
          <w:sz w:val="24"/>
        </w:rPr>
      </w:pPr>
    </w:p>
    <w:p>
      <w:pPr>
        <w:pStyle w:val="6"/>
        <w:snapToGrid w:val="0"/>
        <w:spacing w:line="440" w:lineRule="exact"/>
        <w:ind w:left="480" w:hanging="480" w:hangingChars="200"/>
        <w:rPr>
          <w:rFonts w:asciiTheme="majorEastAsia" w:hAnsiTheme="majorEastAsia" w:eastAsiaTheme="majorEastAsia"/>
          <w:sz w:val="24"/>
          <w:szCs w:val="24"/>
        </w:rPr>
      </w:pPr>
      <w:r>
        <w:rPr>
          <w:rFonts w:hint="eastAsia" w:asciiTheme="majorEastAsia" w:hAnsiTheme="majorEastAsia" w:eastAsiaTheme="majorEastAsia"/>
          <w:sz w:val="24"/>
          <w:szCs w:val="24"/>
        </w:rPr>
        <w:t>甲方：                                 乙方：</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地址：                                 地址：</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法定代表人或授权代表：                 法定代表人或授权代表：</w:t>
      </w:r>
    </w:p>
    <w:p>
      <w:pPr>
        <w:pStyle w:val="6"/>
        <w:snapToGrid w:val="0"/>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联系电话：                             联系电话：</w:t>
      </w:r>
    </w:p>
    <w:p>
      <w:pPr>
        <w:pStyle w:val="6"/>
        <w:snapToGrid w:val="0"/>
        <w:spacing w:line="440" w:lineRule="exact"/>
        <w:ind w:firstLine="4920" w:firstLineChars="2050"/>
        <w:rPr>
          <w:rFonts w:asciiTheme="majorEastAsia" w:hAnsiTheme="majorEastAsia" w:eastAsiaTheme="majorEastAsia"/>
          <w:sz w:val="24"/>
          <w:szCs w:val="24"/>
        </w:rPr>
      </w:pPr>
    </w:p>
    <w:p>
      <w:pPr>
        <w:pStyle w:val="6"/>
        <w:snapToGrid w:val="0"/>
        <w:spacing w:line="440" w:lineRule="exact"/>
        <w:ind w:firstLine="4920" w:firstLineChars="2050"/>
        <w:rPr>
          <w:rFonts w:asciiTheme="majorEastAsia" w:hAnsiTheme="majorEastAsia" w:eastAsiaTheme="majorEastAsia"/>
          <w:sz w:val="24"/>
          <w:szCs w:val="24"/>
        </w:rPr>
      </w:pPr>
    </w:p>
    <w:p>
      <w:pPr>
        <w:pStyle w:val="6"/>
        <w:snapToGrid w:val="0"/>
        <w:spacing w:line="440" w:lineRule="exact"/>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签订日期：   年   月  日</w:t>
      </w:r>
    </w:p>
    <w:p>
      <w:pPr>
        <w:pageBreakBefore/>
        <w:snapToGrid w:val="0"/>
        <w:spacing w:line="440" w:lineRule="exact"/>
        <w:ind w:firstLine="2340" w:firstLineChars="650"/>
        <w:rPr>
          <w:rFonts w:asciiTheme="majorEastAsia" w:hAnsiTheme="majorEastAsia" w:eastAsiaTheme="majorEastAsia"/>
          <w:sz w:val="36"/>
          <w:szCs w:val="36"/>
        </w:rPr>
      </w:pPr>
      <w:r>
        <w:rPr>
          <w:rFonts w:hint="eastAsia" w:asciiTheme="majorEastAsia" w:hAnsiTheme="majorEastAsia" w:eastAsiaTheme="majorEastAsia"/>
          <w:sz w:val="36"/>
          <w:szCs w:val="36"/>
        </w:rPr>
        <w:t>第四部分  项目任务需求</w:t>
      </w:r>
    </w:p>
    <w:tbl>
      <w:tblPr>
        <w:tblStyle w:val="10"/>
        <w:tblW w:w="10780" w:type="dxa"/>
        <w:jc w:val="center"/>
        <w:tblLayout w:type="autofit"/>
        <w:tblCellMar>
          <w:top w:w="0" w:type="dxa"/>
          <w:left w:w="108" w:type="dxa"/>
          <w:bottom w:w="0" w:type="dxa"/>
          <w:right w:w="108" w:type="dxa"/>
        </w:tblCellMar>
      </w:tblPr>
      <w:tblGrid>
        <w:gridCol w:w="811"/>
        <w:gridCol w:w="1140"/>
        <w:gridCol w:w="3285"/>
        <w:gridCol w:w="986"/>
        <w:gridCol w:w="978"/>
        <w:gridCol w:w="1906"/>
        <w:gridCol w:w="1674"/>
      </w:tblGrid>
      <w:tr>
        <w:tblPrEx>
          <w:tblCellMar>
            <w:top w:w="0" w:type="dxa"/>
            <w:left w:w="108" w:type="dxa"/>
            <w:bottom w:w="0" w:type="dxa"/>
            <w:right w:w="108" w:type="dxa"/>
          </w:tblCellMar>
        </w:tblPrEx>
        <w:trPr>
          <w:trHeight w:val="735" w:hRule="atLeast"/>
          <w:jc w:val="center"/>
        </w:trPr>
        <w:tc>
          <w:tcPr>
            <w:tcW w:w="10780" w:type="dxa"/>
            <w:gridSpan w:val="7"/>
            <w:tcBorders>
              <w:top w:val="nil"/>
              <w:left w:val="nil"/>
              <w:bottom w:val="nil"/>
              <w:right w:val="nil"/>
            </w:tcBorders>
            <w:shd w:val="clear" w:color="auto" w:fill="auto"/>
            <w:noWrap/>
            <w:vAlign w:val="center"/>
          </w:tcPr>
          <w:p>
            <w:pPr>
              <w:widowControl/>
              <w:jc w:val="center"/>
              <w:rPr>
                <w:rFonts w:cs="宋体" w:asciiTheme="majorEastAsia" w:hAnsiTheme="majorEastAsia" w:eastAsiaTheme="majorEastAsia"/>
                <w:color w:val="000000"/>
                <w:kern w:val="0"/>
                <w:sz w:val="28"/>
                <w:szCs w:val="36"/>
              </w:rPr>
            </w:pPr>
            <w:r>
              <w:rPr>
                <w:rFonts w:hint="eastAsia" w:cs="宋体" w:asciiTheme="majorEastAsia" w:hAnsiTheme="majorEastAsia" w:eastAsiaTheme="majorEastAsia"/>
                <w:color w:val="000000"/>
                <w:kern w:val="0"/>
                <w:sz w:val="28"/>
                <w:szCs w:val="36"/>
              </w:rPr>
              <w:t xml:space="preserve">计算机类设备参数表   </w:t>
            </w:r>
          </w:p>
        </w:tc>
      </w:tr>
      <w:tr>
        <w:tblPrEx>
          <w:tblCellMar>
            <w:top w:w="0" w:type="dxa"/>
            <w:left w:w="108" w:type="dxa"/>
            <w:bottom w:w="0" w:type="dxa"/>
            <w:right w:w="108" w:type="dxa"/>
          </w:tblCellMar>
        </w:tblPrEx>
        <w:trPr>
          <w:trHeight w:val="330" w:hRule="atLeast"/>
          <w:jc w:val="center"/>
        </w:trPr>
        <w:tc>
          <w:tcPr>
            <w:tcW w:w="10780" w:type="dxa"/>
            <w:gridSpan w:val="7"/>
            <w:tcBorders>
              <w:top w:val="nil"/>
              <w:left w:val="nil"/>
              <w:bottom w:val="single" w:color="auto" w:sz="4" w:space="0"/>
              <w:right w:val="nil"/>
            </w:tcBorders>
            <w:shd w:val="clear" w:color="auto" w:fill="auto"/>
            <w:noWrap/>
            <w:vAlign w:val="center"/>
          </w:tcPr>
          <w:p>
            <w:pPr>
              <w:widowControl/>
              <w:rPr>
                <w:rFonts w:cs="宋体" w:asciiTheme="majorEastAsia" w:hAnsiTheme="majorEastAsia" w:eastAsiaTheme="majorEastAsia"/>
                <w:color w:val="000000"/>
                <w:kern w:val="0"/>
                <w:sz w:val="22"/>
                <w:szCs w:val="28"/>
              </w:rPr>
            </w:pPr>
          </w:p>
        </w:tc>
      </w:tr>
      <w:tr>
        <w:tblPrEx>
          <w:tblCellMar>
            <w:top w:w="0" w:type="dxa"/>
            <w:left w:w="108" w:type="dxa"/>
            <w:bottom w:w="0" w:type="dxa"/>
            <w:right w:w="108" w:type="dxa"/>
          </w:tblCellMar>
        </w:tblPrEx>
        <w:trPr>
          <w:trHeight w:val="650" w:hRule="atLeast"/>
          <w:jc w:val="center"/>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专项名称</w:t>
            </w:r>
          </w:p>
        </w:tc>
        <w:tc>
          <w:tcPr>
            <w:tcW w:w="4271" w:type="dxa"/>
            <w:gridSpan w:val="2"/>
            <w:tcBorders>
              <w:top w:val="single" w:color="auto" w:sz="4" w:space="0"/>
              <w:left w:val="nil"/>
              <w:bottom w:val="single" w:color="auto" w:sz="4" w:space="0"/>
              <w:right w:val="nil"/>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医学影像学院实验实训设备</w:t>
            </w:r>
          </w:p>
        </w:tc>
        <w:tc>
          <w:tcPr>
            <w:tcW w:w="28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预算总价</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color w:val="000000"/>
                <w:kern w:val="0"/>
                <w:sz w:val="22"/>
                <w:szCs w:val="28"/>
              </w:rPr>
            </w:pPr>
          </w:p>
        </w:tc>
      </w:tr>
      <w:tr>
        <w:tblPrEx>
          <w:tblCellMar>
            <w:top w:w="0" w:type="dxa"/>
            <w:left w:w="108" w:type="dxa"/>
            <w:bottom w:w="0" w:type="dxa"/>
            <w:right w:w="108" w:type="dxa"/>
          </w:tblCellMar>
        </w:tblPrEx>
        <w:trPr>
          <w:trHeight w:val="67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序号</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设备名称</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数量</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单位</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设备单价（元）</w:t>
            </w: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ajorEastAsia" w:hAnsiTheme="majorEastAsia" w:eastAsiaTheme="majorEastAsia"/>
                <w:color w:val="000000"/>
                <w:kern w:val="0"/>
                <w:sz w:val="22"/>
                <w:szCs w:val="28"/>
              </w:rPr>
            </w:pPr>
            <w:r>
              <w:rPr>
                <w:rFonts w:hint="eastAsia" w:cs="宋体" w:asciiTheme="majorEastAsia" w:hAnsiTheme="majorEastAsia" w:eastAsiaTheme="majorEastAsia"/>
                <w:color w:val="000000"/>
                <w:kern w:val="0"/>
                <w:sz w:val="22"/>
                <w:szCs w:val="28"/>
              </w:rPr>
              <w:t>合价（元）</w:t>
            </w:r>
          </w:p>
        </w:tc>
      </w:tr>
      <w:tr>
        <w:tblPrEx>
          <w:tblCellMar>
            <w:top w:w="0" w:type="dxa"/>
            <w:left w:w="108" w:type="dxa"/>
            <w:bottom w:w="0" w:type="dxa"/>
            <w:right w:w="108" w:type="dxa"/>
          </w:tblCellMar>
        </w:tblPrEx>
        <w:trPr>
          <w:trHeight w:val="570"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华硕</w:t>
            </w:r>
            <w:r>
              <w:rPr>
                <w:rFonts w:asciiTheme="majorEastAsia" w:hAnsiTheme="majorEastAsia" w:eastAsiaTheme="majorEastAsia"/>
                <w:kern w:val="0"/>
                <w:sz w:val="22"/>
              </w:rPr>
              <w:t xml:space="preserve"> ROG-STRIX-GeForce RTX2080 TI-O11G-GAMING </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2</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660"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2</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华硕</w:t>
            </w:r>
            <w:r>
              <w:rPr>
                <w:rFonts w:asciiTheme="majorEastAsia" w:hAnsiTheme="majorEastAsia" w:eastAsiaTheme="majorEastAsia"/>
                <w:kern w:val="0"/>
                <w:sz w:val="22"/>
              </w:rPr>
              <w:t xml:space="preserve"> ROG MAXIMUS XII EXTREME</w:t>
            </w:r>
            <w:r>
              <w:rPr>
                <w:rFonts w:hint="eastAsia" w:asciiTheme="majorEastAsia" w:hAnsiTheme="majorEastAsia" w:eastAsiaTheme="majorEastAsia"/>
                <w:kern w:val="0"/>
                <w:sz w:val="22"/>
              </w:rPr>
              <w:t>主板</w:t>
            </w:r>
            <w:r>
              <w:rPr>
                <w:rFonts w:asciiTheme="majorEastAsia" w:hAnsiTheme="majorEastAsia" w:eastAsiaTheme="majorEastAsia"/>
                <w:kern w:val="0"/>
                <w:sz w:val="22"/>
              </w:rPr>
              <w:t>M12E (Z490/LGA 1200)</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383"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3</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英特尔</w:t>
            </w:r>
            <w:r>
              <w:rPr>
                <w:rFonts w:asciiTheme="majorEastAsia" w:hAnsiTheme="majorEastAsia" w:eastAsiaTheme="majorEastAsia"/>
                <w:kern w:val="0"/>
                <w:sz w:val="22"/>
              </w:rPr>
              <w:t xml:space="preserve"> CPU 10900K</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640"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4</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英特尔（</w:t>
            </w:r>
            <w:r>
              <w:rPr>
                <w:rFonts w:asciiTheme="majorEastAsia" w:hAnsiTheme="majorEastAsia" w:eastAsiaTheme="majorEastAsia"/>
                <w:kern w:val="0"/>
                <w:sz w:val="22"/>
              </w:rPr>
              <w:t>Intel</w:t>
            </w:r>
            <w:r>
              <w:rPr>
                <w:rFonts w:hint="eastAsia" w:asciiTheme="majorEastAsia" w:hAnsiTheme="majorEastAsia" w:eastAsiaTheme="majorEastAsia"/>
                <w:kern w:val="0"/>
                <w:sz w:val="22"/>
              </w:rPr>
              <w:t>）寒霜峡谷</w:t>
            </w:r>
            <w:r>
              <w:rPr>
                <w:rFonts w:asciiTheme="majorEastAsia" w:hAnsiTheme="majorEastAsia" w:eastAsiaTheme="majorEastAsia"/>
                <w:kern w:val="0"/>
                <w:sz w:val="22"/>
              </w:rPr>
              <w:t xml:space="preserve">NUC10i7FNK </w:t>
            </w:r>
            <w:r>
              <w:rPr>
                <w:rFonts w:hint="eastAsia" w:asciiTheme="majorEastAsia" w:hAnsiTheme="majorEastAsia" w:eastAsiaTheme="majorEastAsia"/>
                <w:kern w:val="0"/>
                <w:sz w:val="22"/>
              </w:rPr>
              <w:t>酷睿</w:t>
            </w:r>
            <w:r>
              <w:rPr>
                <w:rFonts w:asciiTheme="majorEastAsia" w:hAnsiTheme="majorEastAsia" w:eastAsiaTheme="majorEastAsia"/>
                <w:kern w:val="0"/>
                <w:sz w:val="22"/>
              </w:rPr>
              <w:t>i7-10710U</w:t>
            </w:r>
            <w:r>
              <w:rPr>
                <w:rFonts w:hint="eastAsia" w:asciiTheme="majorEastAsia" w:hAnsiTheme="majorEastAsia" w:eastAsiaTheme="majorEastAsia"/>
                <w:kern w:val="0"/>
                <w:sz w:val="22"/>
              </w:rPr>
              <w:t>处理器准系统</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37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5</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英特尔</w:t>
            </w:r>
            <w:r>
              <w:rPr>
                <w:rFonts w:asciiTheme="majorEastAsia" w:hAnsiTheme="majorEastAsia" w:eastAsiaTheme="majorEastAsia"/>
                <w:kern w:val="0"/>
                <w:sz w:val="22"/>
              </w:rPr>
              <w:t xml:space="preserve"> 905P 1.5T PCI-E</w:t>
            </w:r>
            <w:r>
              <w:rPr>
                <w:rFonts w:hint="eastAsia" w:asciiTheme="majorEastAsia" w:hAnsiTheme="majorEastAsia" w:eastAsiaTheme="majorEastAsia"/>
                <w:kern w:val="0"/>
                <w:sz w:val="22"/>
              </w:rPr>
              <w:t>接口</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37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6</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三星</w:t>
            </w:r>
            <w:r>
              <w:rPr>
                <w:rFonts w:asciiTheme="majorEastAsia" w:hAnsiTheme="majorEastAsia" w:eastAsiaTheme="majorEastAsia"/>
                <w:kern w:val="0"/>
                <w:sz w:val="22"/>
              </w:rPr>
              <w:t xml:space="preserve"> SSD 970 EVO Plus 2T</w:t>
            </w:r>
          </w:p>
        </w:tc>
        <w:tc>
          <w:tcPr>
            <w:tcW w:w="986" w:type="dxa"/>
            <w:tcBorders>
              <w:top w:val="nil"/>
              <w:left w:val="nil"/>
              <w:bottom w:val="single" w:color="auto" w:sz="4" w:space="0"/>
              <w:right w:val="single" w:color="auto" w:sz="4" w:space="0"/>
            </w:tcBorders>
            <w:shd w:val="clear" w:color="000000" w:fill="FFFFFF"/>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5</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37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7</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asciiTheme="majorEastAsia" w:hAnsiTheme="majorEastAsia" w:eastAsiaTheme="majorEastAsia"/>
                <w:kern w:val="0"/>
                <w:sz w:val="22"/>
              </w:rPr>
              <w:t>Samsung 860 EVO 4T</w:t>
            </w:r>
          </w:p>
        </w:tc>
        <w:tc>
          <w:tcPr>
            <w:tcW w:w="986" w:type="dxa"/>
            <w:tcBorders>
              <w:top w:val="nil"/>
              <w:left w:val="nil"/>
              <w:bottom w:val="nil"/>
              <w:right w:val="nil"/>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7</w:t>
            </w:r>
          </w:p>
        </w:tc>
        <w:tc>
          <w:tcPr>
            <w:tcW w:w="9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nil"/>
              <w:left w:val="nil"/>
              <w:bottom w:val="nil"/>
              <w:right w:val="nil"/>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390"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8</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金士顿</w:t>
            </w:r>
            <w:r>
              <w:rPr>
                <w:rFonts w:asciiTheme="majorEastAsia" w:hAnsiTheme="majorEastAsia" w:eastAsiaTheme="majorEastAsia"/>
                <w:kern w:val="0"/>
                <w:sz w:val="22"/>
              </w:rPr>
              <w:t xml:space="preserve"> DDR4 2666 8GB </w:t>
            </w:r>
            <w:r>
              <w:rPr>
                <w:rFonts w:hint="eastAsia" w:asciiTheme="majorEastAsia" w:hAnsiTheme="majorEastAsia" w:eastAsiaTheme="majorEastAsia"/>
                <w:kern w:val="0"/>
                <w:sz w:val="22"/>
              </w:rPr>
              <w:t>笔记本内存条</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2</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510"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9</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芝奇皇家戟</w:t>
            </w:r>
            <w:r>
              <w:rPr>
                <w:rFonts w:asciiTheme="majorEastAsia" w:hAnsiTheme="majorEastAsia" w:eastAsiaTheme="majorEastAsia"/>
                <w:kern w:val="0"/>
                <w:sz w:val="22"/>
              </w:rPr>
              <w:t xml:space="preserve"> DDR4 3600 MHz16G </w:t>
            </w:r>
          </w:p>
        </w:tc>
        <w:tc>
          <w:tcPr>
            <w:tcW w:w="986" w:type="dxa"/>
            <w:tcBorders>
              <w:top w:val="nil"/>
              <w:left w:val="nil"/>
              <w:bottom w:val="single" w:color="auto" w:sz="4" w:space="0"/>
              <w:right w:val="single" w:color="auto" w:sz="4" w:space="0"/>
            </w:tcBorders>
            <w:shd w:val="clear" w:color="000000" w:fill="FFFFFF"/>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8</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20"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10</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振华钛金</w:t>
            </w:r>
            <w:r>
              <w:rPr>
                <w:rFonts w:asciiTheme="majorEastAsia" w:hAnsiTheme="majorEastAsia" w:eastAsiaTheme="majorEastAsia"/>
                <w:kern w:val="0"/>
                <w:sz w:val="22"/>
              </w:rPr>
              <w:t>1000W</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11</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希捷酷狼</w:t>
            </w:r>
            <w:r>
              <w:rPr>
                <w:rFonts w:asciiTheme="majorEastAsia" w:hAnsiTheme="majorEastAsia" w:eastAsiaTheme="majorEastAsia"/>
                <w:kern w:val="0"/>
                <w:sz w:val="22"/>
              </w:rPr>
              <w:t xml:space="preserve"> 16T </w:t>
            </w:r>
            <w:r>
              <w:rPr>
                <w:rFonts w:hint="eastAsia" w:asciiTheme="majorEastAsia" w:hAnsiTheme="majorEastAsia" w:eastAsiaTheme="majorEastAsia"/>
                <w:kern w:val="0"/>
                <w:sz w:val="22"/>
              </w:rPr>
              <w:t>机械硬盘</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8</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6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12</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猫头鹰（</w:t>
            </w:r>
            <w:r>
              <w:rPr>
                <w:rFonts w:asciiTheme="majorEastAsia" w:hAnsiTheme="majorEastAsia" w:eastAsiaTheme="majorEastAsia"/>
                <w:kern w:val="0"/>
                <w:sz w:val="22"/>
              </w:rPr>
              <w:t>NOCTUA</w:t>
            </w:r>
            <w:r>
              <w:rPr>
                <w:rFonts w:hint="eastAsia" w:asciiTheme="majorEastAsia" w:hAnsiTheme="majorEastAsia" w:eastAsiaTheme="majorEastAsia"/>
                <w:kern w:val="0"/>
                <w:sz w:val="22"/>
              </w:rPr>
              <w:t>）</w:t>
            </w:r>
            <w:r>
              <w:rPr>
                <w:rFonts w:asciiTheme="majorEastAsia" w:hAnsiTheme="majorEastAsia" w:eastAsiaTheme="majorEastAsia"/>
                <w:kern w:val="0"/>
                <w:sz w:val="22"/>
              </w:rPr>
              <w:t xml:space="preserve">NH-D15s CPU </w:t>
            </w:r>
            <w:r>
              <w:rPr>
                <w:rFonts w:hint="eastAsia" w:asciiTheme="majorEastAsia" w:hAnsiTheme="majorEastAsia" w:eastAsiaTheme="majorEastAsia"/>
                <w:kern w:val="0"/>
                <w:sz w:val="22"/>
              </w:rPr>
              <w:t>散热器</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6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13</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猫头鹰（</w:t>
            </w:r>
            <w:r>
              <w:rPr>
                <w:rFonts w:asciiTheme="majorEastAsia" w:hAnsiTheme="majorEastAsia" w:eastAsiaTheme="majorEastAsia"/>
                <w:kern w:val="0"/>
                <w:sz w:val="22"/>
              </w:rPr>
              <w:t>NOCTUA</w:t>
            </w:r>
            <w:r>
              <w:rPr>
                <w:rFonts w:hint="eastAsia" w:asciiTheme="majorEastAsia" w:hAnsiTheme="majorEastAsia" w:eastAsiaTheme="majorEastAsia"/>
                <w:kern w:val="0"/>
                <w:sz w:val="22"/>
              </w:rPr>
              <w:t>）</w:t>
            </w:r>
            <w:r>
              <w:rPr>
                <w:rFonts w:asciiTheme="majorEastAsia" w:hAnsiTheme="majorEastAsia" w:eastAsiaTheme="majorEastAsia"/>
                <w:kern w:val="0"/>
                <w:sz w:val="22"/>
              </w:rPr>
              <w:t xml:space="preserve">NF-F12 PWM </w:t>
            </w:r>
            <w:r>
              <w:rPr>
                <w:rFonts w:hint="eastAsia" w:asciiTheme="majorEastAsia" w:hAnsiTheme="majorEastAsia" w:eastAsiaTheme="majorEastAsia"/>
                <w:kern w:val="0"/>
                <w:sz w:val="22"/>
              </w:rPr>
              <w:t>风扇</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10</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6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14</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猫头鹰（</w:t>
            </w:r>
            <w:r>
              <w:rPr>
                <w:rFonts w:asciiTheme="majorEastAsia" w:hAnsiTheme="majorEastAsia" w:eastAsiaTheme="majorEastAsia"/>
                <w:kern w:val="0"/>
                <w:sz w:val="22"/>
              </w:rPr>
              <w:t>NOCTUA</w:t>
            </w:r>
            <w:r>
              <w:rPr>
                <w:rFonts w:hint="eastAsia" w:asciiTheme="majorEastAsia" w:hAnsiTheme="majorEastAsia" w:eastAsiaTheme="majorEastAsia"/>
                <w:kern w:val="0"/>
                <w:sz w:val="22"/>
              </w:rPr>
              <w:t>）</w:t>
            </w:r>
            <w:r>
              <w:rPr>
                <w:rFonts w:asciiTheme="majorEastAsia" w:hAnsiTheme="majorEastAsia" w:eastAsiaTheme="majorEastAsia"/>
                <w:kern w:val="0"/>
                <w:sz w:val="22"/>
              </w:rPr>
              <w:t>NH-U14S CPU</w:t>
            </w:r>
            <w:r>
              <w:rPr>
                <w:rFonts w:hint="eastAsia" w:asciiTheme="majorEastAsia" w:hAnsiTheme="majorEastAsia" w:eastAsiaTheme="majorEastAsia"/>
                <w:kern w:val="0"/>
                <w:sz w:val="22"/>
              </w:rPr>
              <w:t>散热器</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6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15</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迎广</w:t>
            </w:r>
            <w:r>
              <w:rPr>
                <w:rFonts w:asciiTheme="majorEastAsia" w:hAnsiTheme="majorEastAsia" w:eastAsiaTheme="majorEastAsia"/>
                <w:kern w:val="0"/>
                <w:sz w:val="22"/>
              </w:rPr>
              <w:t xml:space="preserve"> 905 </w:t>
            </w:r>
            <w:r>
              <w:rPr>
                <w:rFonts w:hint="eastAsia" w:asciiTheme="majorEastAsia" w:hAnsiTheme="majorEastAsia" w:eastAsiaTheme="majorEastAsia"/>
                <w:kern w:val="0"/>
                <w:sz w:val="22"/>
              </w:rPr>
              <w:t>机箱</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台</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0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16</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华硕（</w:t>
            </w:r>
            <w:r>
              <w:rPr>
                <w:rFonts w:asciiTheme="majorEastAsia" w:hAnsiTheme="majorEastAsia" w:eastAsiaTheme="majorEastAsia"/>
                <w:kern w:val="0"/>
                <w:sz w:val="22"/>
              </w:rPr>
              <w:t>ASUS</w:t>
            </w:r>
            <w:r>
              <w:rPr>
                <w:rFonts w:hint="eastAsia" w:asciiTheme="majorEastAsia" w:hAnsiTheme="majorEastAsia" w:eastAsiaTheme="majorEastAsia"/>
                <w:kern w:val="0"/>
                <w:sz w:val="22"/>
              </w:rPr>
              <w:t>）</w:t>
            </w:r>
            <w:r>
              <w:rPr>
                <w:rFonts w:asciiTheme="majorEastAsia" w:hAnsiTheme="majorEastAsia" w:eastAsiaTheme="majorEastAsia"/>
                <w:kern w:val="0"/>
                <w:sz w:val="22"/>
              </w:rPr>
              <w:t xml:space="preserve">RT-AX88U </w:t>
            </w:r>
            <w:r>
              <w:rPr>
                <w:rFonts w:hint="eastAsia" w:asciiTheme="majorEastAsia" w:hAnsiTheme="majorEastAsia" w:eastAsiaTheme="majorEastAsia"/>
                <w:kern w:val="0"/>
                <w:sz w:val="22"/>
              </w:rPr>
              <w:t>无线路由器</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2</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555" w:hRule="atLeast"/>
          <w:jc w:val="center"/>
        </w:trPr>
        <w:tc>
          <w:tcPr>
            <w:tcW w:w="8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17</w:t>
            </w:r>
          </w:p>
        </w:tc>
        <w:tc>
          <w:tcPr>
            <w:tcW w:w="442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华硕</w:t>
            </w:r>
            <w:r>
              <w:rPr>
                <w:rFonts w:asciiTheme="majorEastAsia" w:hAnsiTheme="majorEastAsia" w:eastAsiaTheme="majorEastAsia"/>
                <w:kern w:val="0"/>
                <w:sz w:val="22"/>
              </w:rPr>
              <w:t xml:space="preserve">(ASUS)PRIME X570-PRO + AMD 3900X </w:t>
            </w:r>
          </w:p>
        </w:tc>
        <w:tc>
          <w:tcPr>
            <w:tcW w:w="98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2</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套</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nil"/>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57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18</w:t>
            </w:r>
          </w:p>
        </w:tc>
        <w:tc>
          <w:tcPr>
            <w:tcW w:w="4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rPr>
            </w:pPr>
            <w:r>
              <w:rPr>
                <w:rFonts w:asciiTheme="majorEastAsia" w:hAnsiTheme="majorEastAsia" w:eastAsiaTheme="majorEastAsia"/>
                <w:kern w:val="0"/>
                <w:sz w:val="22"/>
              </w:rPr>
              <w:t xml:space="preserve">GEFORCE RTX 2070 SUPER 8GB/256Bit GDDR6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05"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19</w:t>
            </w:r>
          </w:p>
        </w:tc>
        <w:tc>
          <w:tcPr>
            <w:tcW w:w="442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群晖</w:t>
            </w:r>
            <w:r>
              <w:rPr>
                <w:rFonts w:asciiTheme="majorEastAsia" w:hAnsiTheme="majorEastAsia" w:eastAsiaTheme="majorEastAsia"/>
                <w:kern w:val="0"/>
                <w:sz w:val="22"/>
              </w:rPr>
              <w:t xml:space="preserve"> Slim 620</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1</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台</w:t>
            </w:r>
          </w:p>
        </w:tc>
        <w:tc>
          <w:tcPr>
            <w:tcW w:w="19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72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20</w:t>
            </w:r>
          </w:p>
        </w:tc>
        <w:tc>
          <w:tcPr>
            <w:tcW w:w="4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kern w:val="0"/>
                <w:sz w:val="22"/>
              </w:rPr>
            </w:pPr>
            <w:r>
              <w:rPr>
                <w:rFonts w:hint="eastAsia" w:asciiTheme="majorEastAsia" w:hAnsiTheme="majorEastAsia" w:eastAsiaTheme="majorEastAsia"/>
                <w:kern w:val="0"/>
                <w:sz w:val="22"/>
              </w:rPr>
              <w:t>台式机内存条金士顿</w:t>
            </w:r>
            <w:r>
              <w:rPr>
                <w:rFonts w:asciiTheme="majorEastAsia" w:hAnsiTheme="majorEastAsia" w:eastAsiaTheme="majorEastAsia"/>
                <w:kern w:val="0"/>
                <w:sz w:val="22"/>
              </w:rPr>
              <w:t>(Kingston) DDR4 3200 16GB</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asciiTheme="majorEastAsia" w:hAnsiTheme="majorEastAsia" w:eastAsiaTheme="majorEastAsia"/>
                <w:kern w:val="0"/>
                <w:sz w:val="22"/>
              </w:rPr>
              <w:t>2</w:t>
            </w:r>
          </w:p>
        </w:tc>
        <w:tc>
          <w:tcPr>
            <w:tcW w:w="9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r>
              <w:rPr>
                <w:rFonts w:hint="eastAsia" w:asciiTheme="majorEastAsia" w:hAnsiTheme="majorEastAsia" w:eastAsiaTheme="majorEastAsia"/>
                <w:kern w:val="0"/>
                <w:sz w:val="22"/>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c>
          <w:tcPr>
            <w:tcW w:w="16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ajorEastAsia" w:hAnsiTheme="majorEastAsia" w:eastAsiaTheme="majorEastAsia"/>
                <w:kern w:val="0"/>
                <w:sz w:val="22"/>
              </w:rPr>
            </w:pPr>
          </w:p>
        </w:tc>
      </w:tr>
      <w:tr>
        <w:tblPrEx>
          <w:tblCellMar>
            <w:top w:w="0" w:type="dxa"/>
            <w:left w:w="108" w:type="dxa"/>
            <w:bottom w:w="0" w:type="dxa"/>
            <w:right w:w="108" w:type="dxa"/>
          </w:tblCellMar>
        </w:tblPrEx>
        <w:trPr>
          <w:trHeight w:val="411"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rPr>
            </w:pPr>
            <w:r>
              <w:rPr>
                <w:rFonts w:hint="eastAsia" w:cs="宋体" w:asciiTheme="majorEastAsia" w:hAnsiTheme="majorEastAsia" w:eastAsiaTheme="majorEastAsia"/>
                <w:kern w:val="0"/>
                <w:sz w:val="22"/>
              </w:rPr>
              <w:t>21</w:t>
            </w:r>
          </w:p>
        </w:tc>
        <w:tc>
          <w:tcPr>
            <w:tcW w:w="996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20" w:firstLineChars="100"/>
              <w:rPr>
                <w:rFonts w:asciiTheme="majorEastAsia" w:hAnsiTheme="majorEastAsia" w:eastAsiaTheme="majorEastAsia"/>
                <w:kern w:val="0"/>
                <w:sz w:val="22"/>
              </w:rPr>
            </w:pPr>
            <w:r>
              <w:rPr>
                <w:rFonts w:hint="eastAsia" w:asciiTheme="majorEastAsia" w:hAnsiTheme="majorEastAsia" w:eastAsiaTheme="majorEastAsia"/>
                <w:kern w:val="0"/>
                <w:sz w:val="22"/>
              </w:rPr>
              <w:t>合计（元）</w:t>
            </w:r>
          </w:p>
        </w:tc>
      </w:tr>
      <w:tr>
        <w:tblPrEx>
          <w:tblCellMar>
            <w:top w:w="0" w:type="dxa"/>
            <w:left w:w="108" w:type="dxa"/>
            <w:bottom w:w="0" w:type="dxa"/>
            <w:right w:w="108" w:type="dxa"/>
          </w:tblCellMar>
        </w:tblPrEx>
        <w:trPr>
          <w:trHeight w:val="411" w:hRule="atLeast"/>
          <w:jc w:val="center"/>
        </w:trPr>
        <w:tc>
          <w:tcPr>
            <w:tcW w:w="1078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20" w:firstLineChars="100"/>
              <w:rPr>
                <w:rFonts w:asciiTheme="majorEastAsia" w:hAnsiTheme="majorEastAsia" w:eastAsiaTheme="majorEastAsia"/>
                <w:kern w:val="0"/>
                <w:sz w:val="22"/>
              </w:rPr>
            </w:pPr>
            <w:r>
              <w:rPr>
                <w:rFonts w:hint="eastAsia" w:asciiTheme="majorEastAsia" w:hAnsiTheme="majorEastAsia" w:eastAsiaTheme="majorEastAsia"/>
                <w:kern w:val="0"/>
                <w:sz w:val="22"/>
              </w:rPr>
              <w:t>注：单价和总价均应包括全部设备价、包装费、运输、安装、调试、培训、技术服务、必不可少的部件、标准备件、专用工具等费用，以及已支付或将支付的营业税和其它税费。</w:t>
            </w:r>
          </w:p>
        </w:tc>
      </w:tr>
    </w:tbl>
    <w:p>
      <w:pPr>
        <w:pageBreakBefore/>
        <w:snapToGrid w:val="0"/>
        <w:spacing w:line="440" w:lineRule="exact"/>
        <w:ind w:firstLine="601"/>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第五部分  资信证明文件要求</w:t>
      </w:r>
    </w:p>
    <w:p>
      <w:pPr>
        <w:snapToGrid w:val="0"/>
        <w:spacing w:line="440" w:lineRule="exact"/>
        <w:rPr>
          <w:rFonts w:asciiTheme="majorEastAsia" w:hAnsiTheme="majorEastAsia" w:eastAsiaTheme="majorEastAsia"/>
          <w:i/>
          <w:u w:val="single"/>
        </w:rPr>
      </w:pPr>
    </w:p>
    <w:p>
      <w:pPr>
        <w:snapToGrid w:val="0"/>
        <w:spacing w:line="480" w:lineRule="exact"/>
        <w:ind w:firstLine="472" w:firstLineChars="196"/>
        <w:rPr>
          <w:rFonts w:asciiTheme="majorEastAsia" w:hAnsiTheme="majorEastAsia" w:eastAsiaTheme="majorEastAsia"/>
          <w:sz w:val="24"/>
          <w:szCs w:val="20"/>
        </w:rPr>
      </w:pPr>
      <w:r>
        <w:rPr>
          <w:rFonts w:asciiTheme="majorEastAsia" w:hAnsiTheme="majorEastAsia" w:eastAsiaTheme="majorEastAsia"/>
          <w:b/>
          <w:bCs/>
          <w:sz w:val="24"/>
        </w:rPr>
        <w:t>1</w:t>
      </w:r>
      <w:r>
        <w:rPr>
          <w:rFonts w:hint="eastAsia" w:asciiTheme="majorEastAsia" w:hAnsiTheme="majorEastAsia" w:eastAsiaTheme="majorEastAsia"/>
          <w:b/>
          <w:bCs/>
          <w:sz w:val="24"/>
        </w:rPr>
        <w:t>、实质性资格证明文件目录</w:t>
      </w:r>
    </w:p>
    <w:p>
      <w:pPr>
        <w:snapToGrid w:val="0"/>
        <w:spacing w:line="480" w:lineRule="exact"/>
        <w:ind w:firstLine="482" w:firstLineChars="200"/>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1  </w:t>
      </w:r>
      <w:r>
        <w:rPr>
          <w:rFonts w:hint="eastAsia" w:cs="Arial" w:asciiTheme="majorEastAsia" w:hAnsiTheme="majorEastAsia" w:eastAsiaTheme="majorEastAsia"/>
          <w:sz w:val="24"/>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2  </w:t>
      </w:r>
      <w:r>
        <w:rPr>
          <w:rFonts w:hint="eastAsia" w:cs="Arial" w:asciiTheme="majorEastAsia" w:hAnsiTheme="majorEastAsia" w:eastAsiaTheme="majorEastAsia"/>
          <w:sz w:val="24"/>
        </w:rPr>
        <w:t>具备履行合同所必需的设备和专业技术能力</w:t>
      </w:r>
      <w:r>
        <w:rPr>
          <w:rFonts w:hint="eastAsia" w:asciiTheme="majorEastAsia" w:hAnsiTheme="majorEastAsia" w:eastAsiaTheme="majorEastAsia"/>
          <w:sz w:val="24"/>
        </w:rPr>
        <w:t>证明材料</w:t>
      </w:r>
      <w:r>
        <w:rPr>
          <w:rFonts w:hint="eastAsia" w:cs="Arial" w:asciiTheme="majorEastAsia" w:hAnsiTheme="majorEastAsia" w:eastAsiaTheme="majorEastAsia"/>
          <w:sz w:val="24"/>
        </w:rPr>
        <w:t>（复印件）；</w:t>
      </w:r>
    </w:p>
    <w:p>
      <w:pPr>
        <w:snapToGrid w:val="0"/>
        <w:spacing w:line="480" w:lineRule="exact"/>
        <w:ind w:firstLine="482" w:firstLineChars="200"/>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3 </w:t>
      </w:r>
      <w:r>
        <w:rPr>
          <w:rFonts w:hint="eastAsia" w:cs="Arial" w:asciiTheme="majorEastAsia" w:hAnsiTheme="majorEastAsia" w:eastAsiaTheme="majorEastAsia"/>
          <w:sz w:val="24"/>
        </w:rPr>
        <w:t>参加政府采购活动前</w:t>
      </w:r>
      <w:r>
        <w:rPr>
          <w:rFonts w:cs="Arial" w:asciiTheme="majorEastAsia" w:hAnsiTheme="majorEastAsia" w:eastAsiaTheme="majorEastAsia"/>
          <w:sz w:val="24"/>
        </w:rPr>
        <w:t xml:space="preserve"> 3 </w:t>
      </w:r>
      <w:r>
        <w:rPr>
          <w:rFonts w:hint="eastAsia" w:cs="Arial" w:asciiTheme="majorEastAsia" w:hAnsiTheme="majorEastAsia" w:eastAsiaTheme="majorEastAsia"/>
          <w:sz w:val="24"/>
        </w:rPr>
        <w:t>年内在经营活动中没有重大违法记录的书面声明（原件</w:t>
      </w:r>
      <w:r>
        <w:rPr>
          <w:rFonts w:cs="Arial" w:asciiTheme="majorEastAsia" w:hAnsiTheme="majorEastAsia" w:eastAsiaTheme="majorEastAsia"/>
          <w:sz w:val="24"/>
        </w:rPr>
        <w:t>,</w:t>
      </w:r>
      <w:r>
        <w:rPr>
          <w:rFonts w:hint="eastAsia" w:cs="Arial" w:asciiTheme="majorEastAsia" w:hAnsiTheme="majorEastAsia" w:eastAsiaTheme="majorEastAsia"/>
          <w:sz w:val="24"/>
        </w:rPr>
        <w:t>格式见附表）；</w:t>
      </w:r>
    </w:p>
    <w:p>
      <w:pPr>
        <w:snapToGrid w:val="0"/>
        <w:spacing w:line="48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4  </w:t>
      </w:r>
      <w:r>
        <w:rPr>
          <w:rFonts w:hint="eastAsia" w:cs="Arial" w:asciiTheme="majorEastAsia" w:hAnsiTheme="majorEastAsia" w:eastAsiaTheme="majorEastAsia"/>
          <w:sz w:val="24"/>
        </w:rPr>
        <w:t>法人授权书（原件）；</w:t>
      </w:r>
    </w:p>
    <w:p>
      <w:pPr>
        <w:snapToGrid w:val="0"/>
        <w:spacing w:line="480" w:lineRule="exact"/>
        <w:ind w:firstLine="482"/>
        <w:jc w:val="left"/>
        <w:rPr>
          <w:rFonts w:cs="Arial" w:asciiTheme="majorEastAsia" w:hAnsiTheme="majorEastAsia" w:eastAsiaTheme="majorEastAsia"/>
          <w:sz w:val="24"/>
        </w:rPr>
      </w:pPr>
      <w:r>
        <w:rPr>
          <w:rFonts w:hint="eastAsia" w:asciiTheme="majorEastAsia" w:hAnsiTheme="majorEastAsia" w:eastAsiaTheme="majorEastAsia"/>
          <w:b/>
          <w:sz w:val="24"/>
        </w:rPr>
        <w:t>文件</w:t>
      </w:r>
      <w:r>
        <w:rPr>
          <w:rFonts w:asciiTheme="majorEastAsia" w:hAnsiTheme="majorEastAsia" w:eastAsiaTheme="majorEastAsia"/>
          <w:b/>
          <w:sz w:val="24"/>
        </w:rPr>
        <w:t xml:space="preserve">5  </w:t>
      </w:r>
      <w:r>
        <w:rPr>
          <w:rFonts w:hint="eastAsia" w:cs="Arial" w:asciiTheme="majorEastAsia" w:hAnsiTheme="majorEastAsia" w:eastAsiaTheme="majorEastAsia"/>
          <w:sz w:val="24"/>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sz w:val="24"/>
        </w:rPr>
      </w:pPr>
    </w:p>
    <w:p>
      <w:pPr>
        <w:pageBreakBefore/>
        <w:snapToGrid w:val="0"/>
        <w:spacing w:line="440" w:lineRule="exact"/>
        <w:ind w:firstLine="482"/>
        <w:jc w:val="center"/>
        <w:rPr>
          <w:rFonts w:cs="Arial" w:asciiTheme="majorEastAsia" w:hAnsiTheme="majorEastAsia" w:eastAsiaTheme="majorEastAsia"/>
          <w:b/>
          <w:sz w:val="24"/>
        </w:rPr>
      </w:pPr>
      <w:r>
        <w:rPr>
          <w:rFonts w:hint="eastAsia" w:asciiTheme="majorEastAsia" w:hAnsiTheme="majorEastAsia" w:eastAsiaTheme="majorEastAsia"/>
          <w:b/>
          <w:sz w:val="24"/>
        </w:rPr>
        <w:t>具备履行合同所必需的设备和专业技术能力的书面声明（格式）</w:t>
      </w:r>
    </w:p>
    <w:p>
      <w:pPr>
        <w:spacing w:line="440" w:lineRule="exact"/>
        <w:ind w:firstLine="492"/>
        <w:rPr>
          <w:rFonts w:asciiTheme="majorEastAsia" w:hAnsiTheme="majorEastAsia" w:eastAsiaTheme="majorEastAsia"/>
          <w:bCs/>
          <w:sz w:val="24"/>
        </w:rPr>
      </w:pP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主要设备有：</w:t>
      </w:r>
    </w:p>
    <w:p>
      <w:pPr>
        <w:spacing w:line="440" w:lineRule="exact"/>
        <w:ind w:firstLine="492"/>
        <w:rPr>
          <w:rFonts w:asciiTheme="majorEastAsia" w:hAnsiTheme="majorEastAsia" w:eastAsiaTheme="majorEastAsia"/>
          <w:bCs/>
          <w:sz w:val="24"/>
        </w:rPr>
      </w:pPr>
      <w:r>
        <w:rPr>
          <w:rFonts w:hint="eastAsia" w:asciiTheme="majorEastAsia" w:hAnsiTheme="majorEastAsia" w:eastAsiaTheme="majorEastAsia"/>
          <w:bCs/>
          <w:sz w:val="24"/>
        </w:rPr>
        <w:t>主要专业技术能力有：</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w:t>
      </w:r>
      <w:r>
        <w:rPr>
          <w:rFonts w:asciiTheme="majorEastAsia" w:hAnsiTheme="majorEastAsia" w:eastAsiaTheme="majorEastAsia"/>
          <w:bCs/>
          <w:sz w:val="24"/>
        </w:rPr>
        <w:t xml:space="preserve">:     </w:t>
      </w:r>
      <w:r>
        <w:rPr>
          <w:rFonts w:hint="eastAsia" w:asciiTheme="majorEastAsia" w:hAnsiTheme="majorEastAsia" w:eastAsiaTheme="majorEastAsia"/>
          <w:bCs/>
          <w:sz w:val="24"/>
        </w:rPr>
        <w:t>年月日</w:t>
      </w:r>
    </w:p>
    <w:p>
      <w:pPr>
        <w:pStyle w:val="4"/>
        <w:spacing w:line="440" w:lineRule="exact"/>
        <w:ind w:firstLine="0"/>
        <w:rPr>
          <w:rFonts w:asciiTheme="majorEastAsia" w:hAnsiTheme="majorEastAsia" w:eastAsiaTheme="majorEastAsia"/>
          <w:b/>
          <w:sz w:val="24"/>
          <w:szCs w:val="24"/>
        </w:rPr>
      </w:pPr>
      <w:r>
        <w:rPr>
          <w:rFonts w:asciiTheme="majorEastAsia" w:hAnsiTheme="majorEastAsia" w:eastAsiaTheme="majorEastAsia"/>
        </w:rPr>
        <w:br w:type="page"/>
      </w:r>
      <w:r>
        <w:rPr>
          <w:rFonts w:hint="eastAsia" w:asciiTheme="majorEastAsia" w:hAnsiTheme="majorEastAsia" w:eastAsiaTheme="majorEastAsia"/>
          <w:b/>
          <w:sz w:val="24"/>
          <w:szCs w:val="24"/>
        </w:rPr>
        <w:t>参加政府采购活动前</w:t>
      </w:r>
      <w:r>
        <w:rPr>
          <w:rFonts w:asciiTheme="majorEastAsia" w:hAnsiTheme="majorEastAsia" w:eastAsiaTheme="majorEastAsia"/>
          <w:b/>
          <w:sz w:val="24"/>
          <w:szCs w:val="24"/>
        </w:rPr>
        <w:t xml:space="preserve"> 3 </w:t>
      </w:r>
      <w:r>
        <w:rPr>
          <w:rFonts w:hint="eastAsia" w:asciiTheme="majorEastAsia" w:hAnsiTheme="majorEastAsia" w:eastAsiaTheme="majorEastAsia"/>
          <w:b/>
          <w:sz w:val="24"/>
          <w:szCs w:val="24"/>
        </w:rPr>
        <w:t>年内在经营活动中没有重大违法记录的书面声明（格式）</w:t>
      </w:r>
    </w:p>
    <w:p>
      <w:pPr>
        <w:spacing w:line="440" w:lineRule="exact"/>
        <w:rPr>
          <w:rFonts w:asciiTheme="majorEastAsia" w:hAnsiTheme="majorEastAsia" w:eastAsiaTheme="majorEastAsia"/>
          <w:b/>
          <w:bCs/>
          <w:sz w:val="44"/>
          <w:szCs w:val="44"/>
        </w:rPr>
      </w:pPr>
    </w:p>
    <w:p>
      <w:pPr>
        <w:spacing w:line="44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声明</w:t>
      </w:r>
    </w:p>
    <w:p>
      <w:pPr>
        <w:spacing w:line="440" w:lineRule="exact"/>
        <w:rPr>
          <w:rFonts w:asciiTheme="majorEastAsia" w:hAnsiTheme="majorEastAsia" w:eastAsiaTheme="majorEastAsia"/>
          <w:b/>
          <w:bCs/>
          <w:sz w:val="44"/>
          <w:szCs w:val="44"/>
        </w:rPr>
      </w:pPr>
    </w:p>
    <w:p>
      <w:pPr>
        <w:spacing w:line="440" w:lineRule="exact"/>
        <w:ind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我公司郑重声明：参加本次政府采购活动前</w:t>
      </w:r>
      <w:r>
        <w:rPr>
          <w:rFonts w:asciiTheme="majorEastAsia" w:hAnsiTheme="majorEastAsia" w:eastAsiaTheme="majorEastAsia"/>
          <w:bCs/>
          <w:sz w:val="24"/>
        </w:rPr>
        <w:t xml:space="preserve"> 3 </w:t>
      </w:r>
      <w:r>
        <w:rPr>
          <w:rFonts w:hint="eastAsia" w:asciiTheme="majorEastAsia" w:hAnsiTheme="majorEastAsia" w:eastAsiaTheme="majorEastAsia"/>
          <w:bCs/>
          <w:sz w:val="24"/>
        </w:rPr>
        <w:t>年内，我公司在经营活动中没有因违法经营受到刑事处罚或者责令停产停业、吊销许可证或者执照、较大数额罚款等行政处罚。</w:t>
      </w:r>
    </w:p>
    <w:p>
      <w:pPr>
        <w:spacing w:line="440" w:lineRule="exact"/>
        <w:rPr>
          <w:rFonts w:asciiTheme="majorEastAsia" w:hAnsiTheme="majorEastAsia" w:eastAsiaTheme="majorEastAsia"/>
          <w:bCs/>
          <w:sz w:val="24"/>
        </w:rPr>
      </w:pPr>
    </w:p>
    <w:p>
      <w:pPr>
        <w:spacing w:line="440" w:lineRule="exact"/>
        <w:ind w:firstLine="4560" w:firstLineChars="1900"/>
        <w:rPr>
          <w:rFonts w:asciiTheme="majorEastAsia" w:hAnsiTheme="majorEastAsia" w:eastAsiaTheme="majorEastAsia"/>
          <w:bCs/>
          <w:sz w:val="24"/>
        </w:rPr>
      </w:pPr>
      <w:r>
        <w:rPr>
          <w:rFonts w:hint="eastAsia" w:asciiTheme="majorEastAsia" w:hAnsiTheme="majorEastAsia" w:eastAsiaTheme="majorEastAsia"/>
          <w:bCs/>
          <w:sz w:val="24"/>
        </w:rPr>
        <w:t>供应商名称（公章）：</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授权代表签字：</w:t>
      </w:r>
      <w:r>
        <w:rPr>
          <w:rFonts w:asciiTheme="majorEastAsia" w:hAnsiTheme="majorEastAsia" w:eastAsiaTheme="majorEastAsia"/>
          <w:bCs/>
          <w:sz w:val="24"/>
          <w:u w:val="single"/>
        </w:rPr>
        <w:t>__________</w:t>
      </w:r>
    </w:p>
    <w:p>
      <w:pPr>
        <w:spacing w:line="440" w:lineRule="exact"/>
        <w:rPr>
          <w:rFonts w:asciiTheme="majorEastAsia" w:hAnsiTheme="majorEastAsia" w:eastAsiaTheme="majorEastAsia"/>
          <w:bCs/>
          <w:sz w:val="24"/>
        </w:rPr>
      </w:pPr>
      <w:r>
        <w:rPr>
          <w:rFonts w:hint="eastAsia" w:asciiTheme="majorEastAsia" w:hAnsiTheme="majorEastAsia" w:eastAsiaTheme="majorEastAsia"/>
          <w:bCs/>
          <w:sz w:val="24"/>
        </w:rPr>
        <w:t>日期：年月日</w:t>
      </w: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spacing w:line="440" w:lineRule="exact"/>
        <w:rPr>
          <w:rFonts w:asciiTheme="majorEastAsia" w:hAnsiTheme="majorEastAsia" w:eastAsiaTheme="majorEastAsia"/>
          <w:bCs/>
          <w:sz w:val="24"/>
        </w:rPr>
      </w:pPr>
    </w:p>
    <w:p>
      <w:pPr>
        <w:pStyle w:val="3"/>
        <w:keepNext w:val="0"/>
        <w:keepLines w:val="0"/>
        <w:pageBreakBefore/>
        <w:spacing w:before="0" w:after="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法人授权书（格式）</w:t>
      </w:r>
    </w:p>
    <w:p>
      <w:pPr>
        <w:snapToGrid w:val="0"/>
        <w:spacing w:line="440" w:lineRule="exact"/>
        <w:rPr>
          <w:rFonts w:asciiTheme="majorEastAsia" w:hAnsiTheme="majorEastAsia" w:eastAsiaTheme="majorEastAsia"/>
          <w:szCs w:val="28"/>
        </w:rPr>
      </w:pPr>
    </w:p>
    <w:p>
      <w:pPr>
        <w:snapToGrid w:val="0"/>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w:t>
      </w:r>
      <w:r>
        <w:rPr>
          <w:rFonts w:hint="eastAsia" w:asciiTheme="majorEastAsia" w:hAnsiTheme="majorEastAsia" w:eastAsiaTheme="majorEastAsia"/>
          <w:sz w:val="24"/>
          <w:u w:val="single"/>
        </w:rPr>
        <w:t>：</w:t>
      </w:r>
      <w:r>
        <w:rPr>
          <w:rFonts w:hint="eastAsia" w:asciiTheme="majorEastAsia" w:hAnsiTheme="majorEastAsia" w:eastAsiaTheme="majorEastAsia"/>
          <w:sz w:val="24"/>
        </w:rPr>
        <w:t>公司的（法定代表人姓名）</w:t>
      </w:r>
      <w:r>
        <w:rPr>
          <w:rFonts w:asciiTheme="majorEastAsia" w:hAnsiTheme="majorEastAsia" w:eastAsiaTheme="majorEastAsia"/>
          <w:sz w:val="24"/>
        </w:rPr>
        <w:t>_______</w:t>
      </w:r>
      <w:r>
        <w:rPr>
          <w:rFonts w:hint="eastAsia" w:asciiTheme="majorEastAsia" w:hAnsiTheme="majorEastAsia" w:eastAsiaTheme="majorEastAsia"/>
          <w:sz w:val="24"/>
        </w:rPr>
        <w:t>职务代表本公司授权（被授权人的姓名）</w:t>
      </w:r>
      <w:r>
        <w:rPr>
          <w:rFonts w:asciiTheme="majorEastAsia" w:hAnsiTheme="majorEastAsia" w:eastAsiaTheme="majorEastAsia"/>
          <w:sz w:val="24"/>
        </w:rPr>
        <w:t xml:space="preserve"> (</w:t>
      </w:r>
      <w:r>
        <w:rPr>
          <w:rFonts w:hint="eastAsia" w:asciiTheme="majorEastAsia" w:hAnsiTheme="majorEastAsia" w:eastAsiaTheme="majorEastAsia"/>
          <w:sz w:val="24"/>
        </w:rPr>
        <w:t>职务</w:t>
      </w:r>
      <w:r>
        <w:rPr>
          <w:rFonts w:asciiTheme="majorEastAsia" w:hAnsiTheme="majorEastAsia" w:eastAsiaTheme="majorEastAsia"/>
          <w:sz w:val="24"/>
        </w:rPr>
        <w:t>)</w:t>
      </w:r>
      <w:r>
        <w:rPr>
          <w:rFonts w:hint="eastAsia" w:asciiTheme="majorEastAsia" w:hAnsiTheme="majorEastAsia" w:eastAsiaTheme="major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本授权书于年月日签字生效，特此声明。</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投标代表（被授权人）签字：</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职务：</w:t>
      </w:r>
    </w:p>
    <w:p>
      <w:pPr>
        <w:spacing w:line="4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单位名称：</w:t>
      </w:r>
    </w:p>
    <w:p>
      <w:pPr>
        <w:spacing w:line="4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地址：</w:t>
      </w:r>
    </w:p>
    <w:p>
      <w:pPr>
        <w:spacing w:line="440" w:lineRule="exact"/>
        <w:rPr>
          <w:rFonts w:asciiTheme="majorEastAsia" w:hAnsiTheme="majorEastAsia" w:eastAsiaTheme="majorEastAsia"/>
          <w:sz w:val="24"/>
        </w:rPr>
      </w:pPr>
    </w:p>
    <w:p>
      <w:pPr>
        <w:spacing w:line="440" w:lineRule="exact"/>
        <w:rPr>
          <w:rFonts w:asciiTheme="majorEastAsia" w:hAnsiTheme="majorEastAsia" w:eastAsiaTheme="majorEastAsia"/>
          <w:sz w:val="24"/>
          <w:u w:val="single"/>
        </w:rPr>
      </w:pPr>
      <w:r>
        <w:rPr>
          <w:rFonts w:hint="eastAsia" w:asciiTheme="majorEastAsia" w:hAnsiTheme="majorEastAsia" w:eastAsiaTheme="majorEastAsia"/>
          <w:sz w:val="24"/>
        </w:rPr>
        <w:t>投标人（单位公章）：</w:t>
      </w:r>
    </w:p>
    <w:p>
      <w:pPr>
        <w:spacing w:line="440" w:lineRule="exact"/>
        <w:outlineLvl w:val="0"/>
        <w:rPr>
          <w:rFonts w:asciiTheme="majorEastAsia" w:hAnsiTheme="majorEastAsia" w:eastAsiaTheme="majorEastAsia"/>
          <w:sz w:val="24"/>
        </w:rPr>
      </w:pPr>
      <w:r>
        <w:rPr>
          <w:rFonts w:hint="eastAsia" w:asciiTheme="majorEastAsia" w:hAnsiTheme="majorEastAsia" w:eastAsiaTheme="majorEastAsia"/>
          <w:sz w:val="24"/>
        </w:rPr>
        <w:t>日期：年月日</w:t>
      </w:r>
    </w:p>
    <w:p>
      <w:pPr>
        <w:pStyle w:val="19"/>
        <w:spacing w:line="440" w:lineRule="exact"/>
        <w:ind w:firstLine="480"/>
        <w:rPr>
          <w:rFonts w:asciiTheme="majorEastAsia" w:hAnsiTheme="majorEastAsia" w:eastAsiaTheme="majorEastAsia"/>
          <w:sz w:val="24"/>
          <w:szCs w:val="24"/>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bookmarkStart w:id="3" w:name="_Hlt26671380"/>
      <w:bookmarkEnd w:id="3"/>
      <w:bookmarkStart w:id="4" w:name="_Hlt26955070"/>
      <w:bookmarkEnd w:id="4"/>
      <w:bookmarkStart w:id="5" w:name="_格式3__银行出具的资信证明"/>
      <w:bookmarkEnd w:id="5"/>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p>
    <w:p>
      <w:pPr>
        <w:pStyle w:val="2"/>
      </w:pPr>
    </w:p>
    <w:p>
      <w:pPr>
        <w:pStyle w:val="2"/>
      </w:pPr>
    </w:p>
    <w:p>
      <w:pPr>
        <w:widowControl/>
        <w:shd w:val="clear" w:color="auto" w:fill="FFFFFF"/>
        <w:snapToGrid w:val="0"/>
        <w:spacing w:line="440" w:lineRule="atLeast"/>
        <w:jc w:val="center"/>
        <w:rPr>
          <w:rFonts w:cs="宋体" w:asciiTheme="majorEastAsia" w:hAnsiTheme="majorEastAsia" w:eastAsiaTheme="majorEastAsia"/>
          <w:b/>
          <w:bCs/>
          <w:kern w:val="0"/>
          <w:sz w:val="36"/>
          <w:szCs w:val="36"/>
          <w:shd w:val="clear" w:color="auto" w:fill="FFFFFF"/>
        </w:rPr>
      </w:pPr>
      <w:r>
        <w:rPr>
          <w:rFonts w:hint="eastAsia" w:cs="宋体" w:asciiTheme="majorEastAsia" w:hAnsiTheme="majorEastAsia" w:eastAsiaTheme="majorEastAsia"/>
          <w:b/>
          <w:bCs/>
          <w:kern w:val="0"/>
          <w:sz w:val="36"/>
          <w:szCs w:val="36"/>
          <w:shd w:val="clear" w:color="auto" w:fill="FFFFFF"/>
        </w:rPr>
        <w:t>投标承诺书</w:t>
      </w:r>
    </w:p>
    <w:p>
      <w:pPr>
        <w:pStyle w:val="2"/>
        <w:rPr>
          <w:rFonts w:asciiTheme="majorEastAsia" w:hAnsiTheme="majorEastAsia" w:eastAsiaTheme="majorEastAsia"/>
        </w:rPr>
      </w:pPr>
    </w:p>
    <w:p>
      <w:pPr>
        <w:widowControl/>
        <w:shd w:val="clear" w:color="auto" w:fill="FFFFFF"/>
        <w:snapToGrid w:val="0"/>
        <w:spacing w:line="420" w:lineRule="atLeas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（招标人）：</w:t>
      </w:r>
    </w:p>
    <w:p>
      <w:pPr>
        <w:widowControl/>
        <w:shd w:val="clear" w:color="auto" w:fill="FFFFFF"/>
        <w:snapToGrid w:val="0"/>
        <w:spacing w:line="460" w:lineRule="atLeast"/>
        <w:ind w:firstLine="48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1</w:t>
      </w:r>
      <w:r>
        <w:rPr>
          <w:rFonts w:hint="eastAsia" w:cs="宋体" w:asciiTheme="majorEastAsia" w:hAnsiTheme="majorEastAsia" w:eastAsiaTheme="majorEastAsia"/>
          <w:kern w:val="0"/>
          <w:sz w:val="24"/>
          <w:shd w:val="clear" w:color="auto" w:fill="FFFFFF"/>
        </w:rPr>
        <w:t>、根据已收到的项目的询价文件，遵照《中华人民共和国招标投标法》等有关规定，我单位研究贵方招标文件的所有内容后，决定无保留地接受招标文件所有条款，并自愿以人民币（大写</w:t>
      </w:r>
      <w:r>
        <w:rPr>
          <w:rFonts w:hint="eastAsia" w:cs="宋体" w:asciiTheme="majorEastAsia" w:hAnsiTheme="majorEastAsia" w:eastAsiaTheme="majorEastAsia"/>
          <w:kern w:val="0"/>
          <w:sz w:val="24"/>
          <w:u w:val="single"/>
          <w:shd w:val="clear" w:color="auto" w:fill="FFFFFF"/>
        </w:rPr>
        <w:t xml:space="preserve">）           </w:t>
      </w:r>
      <w:r>
        <w:rPr>
          <w:rFonts w:cs="宋体" w:asciiTheme="majorEastAsia" w:hAnsiTheme="majorEastAsia" w:eastAsiaTheme="majorEastAsia"/>
          <w:kern w:val="0"/>
          <w:sz w:val="24"/>
          <w:u w:val="single"/>
          <w:shd w:val="clear" w:color="auto" w:fill="FFFFFF"/>
        </w:rPr>
        <w:t>¥</w:t>
      </w:r>
      <w:r>
        <w:rPr>
          <w:rFonts w:hint="eastAsia" w:cs="宋体" w:asciiTheme="majorEastAsia" w:hAnsiTheme="majorEastAsia" w:eastAsiaTheme="majorEastAsia"/>
          <w:kern w:val="0"/>
          <w:sz w:val="24"/>
          <w:u w:val="single"/>
          <w:shd w:val="clear" w:color="auto" w:fill="FFFFFF"/>
        </w:rPr>
        <w:t>：      的</w:t>
      </w:r>
      <w:r>
        <w:rPr>
          <w:rFonts w:hint="eastAsia" w:cs="宋体" w:asciiTheme="majorEastAsia" w:hAnsiTheme="majorEastAsia" w:eastAsiaTheme="majorEastAsia"/>
          <w:kern w:val="0"/>
          <w:sz w:val="24"/>
          <w:shd w:val="clear" w:color="auto" w:fill="FFFFFF"/>
        </w:rPr>
        <w:t>总价完成本询价范围内的全部服务。</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2</w:t>
      </w:r>
      <w:r>
        <w:rPr>
          <w:rFonts w:hint="eastAsia" w:cs="宋体" w:asciiTheme="majorEastAsia" w:hAnsiTheme="majorEastAsia" w:eastAsiaTheme="majorEastAsia"/>
          <w:kern w:val="0"/>
          <w:sz w:val="24"/>
          <w:shd w:val="clear" w:color="auto" w:fill="FFFFFF"/>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3</w:t>
      </w:r>
      <w:r>
        <w:rPr>
          <w:rFonts w:hint="eastAsia" w:cs="宋体" w:asciiTheme="majorEastAsia" w:hAnsiTheme="majorEastAsia" w:eastAsiaTheme="majorEastAsia"/>
          <w:kern w:val="0"/>
          <w:sz w:val="24"/>
          <w:shd w:val="clear" w:color="auto" w:fill="FFFFFF"/>
        </w:rPr>
        <w:t>、本次服务，我方将派出（项目负责人姓名）作为项目负责人，协调和统筹本项目的评估服务工作。</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4</w:t>
      </w:r>
      <w:r>
        <w:rPr>
          <w:rFonts w:hint="eastAsia" w:cs="宋体" w:asciiTheme="majorEastAsia" w:hAnsiTheme="majorEastAsia" w:eastAsiaTheme="majorEastAsia"/>
          <w:kern w:val="0"/>
          <w:sz w:val="24"/>
          <w:shd w:val="clear" w:color="auto" w:fill="FFFFFF"/>
        </w:rPr>
        <w:t>、我公司保证：严格按照国家相关规定开审核服务工作，服从主管部门的管理，我公司提供的所有投标资料真实、有效，如有不实，贵方可取消我公司的中标资格并没收投标保证金。</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5</w:t>
      </w:r>
      <w:r>
        <w:rPr>
          <w:rFonts w:hint="eastAsia" w:cs="宋体" w:asciiTheme="majorEastAsia" w:hAnsiTheme="majorEastAsia" w:eastAsiaTheme="majorEastAsia"/>
          <w:kern w:val="0"/>
          <w:sz w:val="24"/>
          <w:shd w:val="clear" w:color="auto" w:fill="FFFFFF"/>
        </w:rPr>
        <w:t>、我公司将严格遵守国家相关法律、法规及江苏省、盐城市和招标人制定的各项审核管理规定，如有违反，我方无条件接受招标人和主管部门依据法律法规作出的处理决定，并承担由此产生的责任。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24"/>
          <w:shd w:val="clear" w:color="auto" w:fill="FFFFFF"/>
        </w:rPr>
        <w:t>6</w:t>
      </w:r>
      <w:r>
        <w:rPr>
          <w:rFonts w:hint="eastAsia" w:cs="宋体" w:asciiTheme="majorEastAsia" w:hAnsiTheme="majorEastAsia" w:eastAsiaTheme="majorEastAsia"/>
          <w:kern w:val="0"/>
          <w:sz w:val="24"/>
          <w:shd w:val="clear" w:color="auto" w:fill="FFFFFF"/>
        </w:rPr>
        <w:t>、你单位发出的中标通知书和本投标文件将成为约束双方的合同文件的组成部分。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cs="宋体" w:asciiTheme="majorEastAsia" w:hAnsiTheme="majorEastAsia" w:eastAsiaTheme="majorEastAsia"/>
          <w:kern w:val="0"/>
          <w:sz w:val="18"/>
          <w:szCs w:val="18"/>
          <w:shd w:val="clear" w:color="auto" w:fill="FFFFFF"/>
        </w:rPr>
        <w:t> </w:t>
      </w:r>
    </w:p>
    <w:p>
      <w:pPr>
        <w:widowControl/>
        <w:shd w:val="clear" w:color="auto" w:fill="FFFFFF"/>
        <w:snapToGrid w:val="0"/>
        <w:spacing w:line="420" w:lineRule="atLeast"/>
        <w:ind w:firstLine="658"/>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投标人：</w:t>
      </w:r>
      <w:r>
        <w:rPr>
          <w:rFonts w:hint="eastAsia" w:cs="宋体" w:asciiTheme="majorEastAsia" w:hAnsiTheme="majorEastAsia" w:eastAsiaTheme="majorEastAsia"/>
          <w:kern w:val="0"/>
          <w:sz w:val="24"/>
          <w:u w:val="single"/>
          <w:shd w:val="clear" w:color="auto" w:fill="FFFFFF"/>
        </w:rPr>
        <w:t>（盖章）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单位地址：</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u w:val="single"/>
        </w:rPr>
      </w:pPr>
      <w:r>
        <w:rPr>
          <w:rFonts w:hint="eastAsia" w:cs="宋体" w:asciiTheme="majorEastAsia" w:hAnsiTheme="majorEastAsia" w:eastAsiaTheme="majorEastAsia"/>
          <w:kern w:val="0"/>
          <w:sz w:val="24"/>
          <w:shd w:val="clear" w:color="auto" w:fill="FFFFFF"/>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开户银行名称：</w:t>
      </w:r>
    </w:p>
    <w:p>
      <w:pPr>
        <w:widowControl/>
        <w:shd w:val="clear" w:color="auto" w:fill="FFFFFF"/>
        <w:snapToGrid w:val="0"/>
        <w:spacing w:line="420" w:lineRule="atLeast"/>
        <w:ind w:firstLine="6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开户银行帐号：</w:t>
      </w:r>
    </w:p>
    <w:p>
      <w:pPr>
        <w:widowControl/>
        <w:shd w:val="clear" w:color="auto" w:fill="FFFFFF"/>
        <w:snapToGrid w:val="0"/>
        <w:spacing w:line="420" w:lineRule="atLeast"/>
        <w:ind w:firstLine="720" w:firstLineChars="300"/>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24"/>
          <w:shd w:val="clear" w:color="auto" w:fill="FFFFFF"/>
        </w:rPr>
        <w:t>日期：年月日</w:t>
      </w:r>
    </w:p>
    <w:p>
      <w:pPr>
        <w:pStyle w:val="3"/>
        <w:spacing w:before="0" w:after="0" w:line="440" w:lineRule="exact"/>
        <w:rPr>
          <w:rFonts w:asciiTheme="majorEastAsia" w:hAnsiTheme="majorEastAsia" w:eastAsiaTheme="majorEastAsia"/>
        </w:rPr>
      </w:pPr>
    </w:p>
    <w:sectPr>
      <w:headerReference r:id="rId4" w:type="first"/>
      <w:headerReference r:id="rId3" w:type="default"/>
      <w:footerReference r:id="rId5" w:type="default"/>
      <w:footerReference r:id="rId6" w:type="even"/>
      <w:pgSz w:w="11907" w:h="16840"/>
      <w:pgMar w:top="1440" w:right="1701" w:bottom="1440" w:left="1701" w:header="720" w:footer="720" w:gutter="0"/>
      <w:pgNumType w:start="1"/>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10</w:t>
    </w:r>
    <w:r>
      <w:rPr>
        <w:lang w:val="zh-CN"/>
      </w:rPr>
      <w:fldChar w:fldCharType="end"/>
    </w:r>
  </w:p>
  <w:p>
    <w:pPr>
      <w:pStyle w:val="8"/>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rFonts w:hint="eastAsia"/>
        <w:sz w:val="24"/>
      </w:rPr>
      <w:t>本询价函共</w:t>
    </w:r>
    <w:r>
      <w:rPr>
        <w:sz w:val="24"/>
      </w:rPr>
      <w:t>6</w:t>
    </w:r>
    <w:r>
      <w:rPr>
        <w:rFonts w:hint="eastAsia"/>
        <w:sz w:val="24"/>
      </w:rPr>
      <w:t>页，第</w:t>
    </w:r>
    <w:r>
      <w:rPr>
        <w:rStyle w:val="12"/>
        <w:sz w:val="24"/>
      </w:rPr>
      <w:fldChar w:fldCharType="begin"/>
    </w:r>
    <w:r>
      <w:rPr>
        <w:rStyle w:val="12"/>
        <w:sz w:val="24"/>
      </w:rPr>
      <w:instrText xml:space="preserve"> PAGE </w:instrText>
    </w:r>
    <w:r>
      <w:rPr>
        <w:rStyle w:val="12"/>
        <w:sz w:val="24"/>
      </w:rPr>
      <w:fldChar w:fldCharType="separate"/>
    </w:r>
    <w:r>
      <w:rPr>
        <w:rStyle w:val="12"/>
        <w:sz w:val="24"/>
      </w:rPr>
      <w:t>6</w:t>
    </w:r>
    <w:r>
      <w:rPr>
        <w:rStyle w:val="12"/>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5F1B"/>
    <w:rsid w:val="000A4344"/>
    <w:rsid w:val="000B079D"/>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B26A3"/>
    <w:rsid w:val="001B4CF4"/>
    <w:rsid w:val="001B7955"/>
    <w:rsid w:val="001D0239"/>
    <w:rsid w:val="001D2248"/>
    <w:rsid w:val="001D3758"/>
    <w:rsid w:val="001D465A"/>
    <w:rsid w:val="001E4148"/>
    <w:rsid w:val="00204066"/>
    <w:rsid w:val="0020556C"/>
    <w:rsid w:val="00212DCF"/>
    <w:rsid w:val="002130F3"/>
    <w:rsid w:val="0021646E"/>
    <w:rsid w:val="00234A6A"/>
    <w:rsid w:val="00243236"/>
    <w:rsid w:val="002512CE"/>
    <w:rsid w:val="0025265F"/>
    <w:rsid w:val="00264A0D"/>
    <w:rsid w:val="00281EFE"/>
    <w:rsid w:val="0029202C"/>
    <w:rsid w:val="00294C66"/>
    <w:rsid w:val="00296536"/>
    <w:rsid w:val="00297FEA"/>
    <w:rsid w:val="002A0F22"/>
    <w:rsid w:val="002A2CFF"/>
    <w:rsid w:val="002A3B0F"/>
    <w:rsid w:val="002C4D6E"/>
    <w:rsid w:val="002C5678"/>
    <w:rsid w:val="002E29D3"/>
    <w:rsid w:val="002E423C"/>
    <w:rsid w:val="002E60D0"/>
    <w:rsid w:val="002F31D5"/>
    <w:rsid w:val="002F3234"/>
    <w:rsid w:val="002F373E"/>
    <w:rsid w:val="0032180C"/>
    <w:rsid w:val="0032384E"/>
    <w:rsid w:val="0034794D"/>
    <w:rsid w:val="00350039"/>
    <w:rsid w:val="00357D1F"/>
    <w:rsid w:val="0037349A"/>
    <w:rsid w:val="00381B05"/>
    <w:rsid w:val="0038298A"/>
    <w:rsid w:val="00382B07"/>
    <w:rsid w:val="003843B0"/>
    <w:rsid w:val="00384CCA"/>
    <w:rsid w:val="0038640E"/>
    <w:rsid w:val="00393DDF"/>
    <w:rsid w:val="003A0FAD"/>
    <w:rsid w:val="003A17BA"/>
    <w:rsid w:val="003A301F"/>
    <w:rsid w:val="003A4C8A"/>
    <w:rsid w:val="003C332A"/>
    <w:rsid w:val="003D0A67"/>
    <w:rsid w:val="003E20B6"/>
    <w:rsid w:val="003F6116"/>
    <w:rsid w:val="00407621"/>
    <w:rsid w:val="00415718"/>
    <w:rsid w:val="00415A2A"/>
    <w:rsid w:val="0042688B"/>
    <w:rsid w:val="0043746F"/>
    <w:rsid w:val="00437978"/>
    <w:rsid w:val="00440FAF"/>
    <w:rsid w:val="00443B46"/>
    <w:rsid w:val="0046416A"/>
    <w:rsid w:val="00465FA8"/>
    <w:rsid w:val="0048028F"/>
    <w:rsid w:val="004907A0"/>
    <w:rsid w:val="00490E8B"/>
    <w:rsid w:val="004910B0"/>
    <w:rsid w:val="004915C1"/>
    <w:rsid w:val="004A3F92"/>
    <w:rsid w:val="004B0575"/>
    <w:rsid w:val="004B4D41"/>
    <w:rsid w:val="004B52E6"/>
    <w:rsid w:val="004C7E61"/>
    <w:rsid w:val="004D6F2C"/>
    <w:rsid w:val="004E0537"/>
    <w:rsid w:val="004E0672"/>
    <w:rsid w:val="00500996"/>
    <w:rsid w:val="00501323"/>
    <w:rsid w:val="00507521"/>
    <w:rsid w:val="00517EAA"/>
    <w:rsid w:val="005333FC"/>
    <w:rsid w:val="005456B7"/>
    <w:rsid w:val="00547401"/>
    <w:rsid w:val="00550F7A"/>
    <w:rsid w:val="00551CB9"/>
    <w:rsid w:val="00563BBC"/>
    <w:rsid w:val="00580B15"/>
    <w:rsid w:val="00581A78"/>
    <w:rsid w:val="00581B2A"/>
    <w:rsid w:val="00597511"/>
    <w:rsid w:val="005A0274"/>
    <w:rsid w:val="005A18FC"/>
    <w:rsid w:val="005A440D"/>
    <w:rsid w:val="005A5776"/>
    <w:rsid w:val="005B3632"/>
    <w:rsid w:val="005C3357"/>
    <w:rsid w:val="005D0F6B"/>
    <w:rsid w:val="005D406F"/>
    <w:rsid w:val="005F142A"/>
    <w:rsid w:val="00600122"/>
    <w:rsid w:val="00601733"/>
    <w:rsid w:val="006032C2"/>
    <w:rsid w:val="006134B3"/>
    <w:rsid w:val="0063421F"/>
    <w:rsid w:val="006348C8"/>
    <w:rsid w:val="006400D2"/>
    <w:rsid w:val="0064016D"/>
    <w:rsid w:val="00640FE5"/>
    <w:rsid w:val="00645A07"/>
    <w:rsid w:val="0065272A"/>
    <w:rsid w:val="006723F9"/>
    <w:rsid w:val="006828C0"/>
    <w:rsid w:val="006829AB"/>
    <w:rsid w:val="00690D6B"/>
    <w:rsid w:val="00694BF9"/>
    <w:rsid w:val="006A5795"/>
    <w:rsid w:val="006B3273"/>
    <w:rsid w:val="006B653D"/>
    <w:rsid w:val="006C0EE7"/>
    <w:rsid w:val="006C2A23"/>
    <w:rsid w:val="006C4F2C"/>
    <w:rsid w:val="006C552E"/>
    <w:rsid w:val="006C5731"/>
    <w:rsid w:val="006D0C5C"/>
    <w:rsid w:val="006F5C68"/>
    <w:rsid w:val="00701311"/>
    <w:rsid w:val="00716059"/>
    <w:rsid w:val="007210A0"/>
    <w:rsid w:val="007428A7"/>
    <w:rsid w:val="00745336"/>
    <w:rsid w:val="0074633F"/>
    <w:rsid w:val="00757BD0"/>
    <w:rsid w:val="007643F7"/>
    <w:rsid w:val="007646F2"/>
    <w:rsid w:val="00773D49"/>
    <w:rsid w:val="00791634"/>
    <w:rsid w:val="00791F2B"/>
    <w:rsid w:val="007A04B6"/>
    <w:rsid w:val="007A1CE4"/>
    <w:rsid w:val="007A53DC"/>
    <w:rsid w:val="007A5FF1"/>
    <w:rsid w:val="007A6250"/>
    <w:rsid w:val="007B4A5F"/>
    <w:rsid w:val="007D2D18"/>
    <w:rsid w:val="007D3385"/>
    <w:rsid w:val="007E1D90"/>
    <w:rsid w:val="007E387B"/>
    <w:rsid w:val="007F1758"/>
    <w:rsid w:val="00802170"/>
    <w:rsid w:val="00810022"/>
    <w:rsid w:val="00827BB7"/>
    <w:rsid w:val="00830101"/>
    <w:rsid w:val="008354F2"/>
    <w:rsid w:val="00842E06"/>
    <w:rsid w:val="00844CD5"/>
    <w:rsid w:val="00857196"/>
    <w:rsid w:val="00861C15"/>
    <w:rsid w:val="00863657"/>
    <w:rsid w:val="00867F1B"/>
    <w:rsid w:val="008711D4"/>
    <w:rsid w:val="008817BB"/>
    <w:rsid w:val="00885D90"/>
    <w:rsid w:val="00887344"/>
    <w:rsid w:val="00891082"/>
    <w:rsid w:val="0089170E"/>
    <w:rsid w:val="00892F81"/>
    <w:rsid w:val="00894152"/>
    <w:rsid w:val="008A3293"/>
    <w:rsid w:val="008C2A39"/>
    <w:rsid w:val="008C3C9B"/>
    <w:rsid w:val="008D28E6"/>
    <w:rsid w:val="008D3971"/>
    <w:rsid w:val="008D6B23"/>
    <w:rsid w:val="008E62CC"/>
    <w:rsid w:val="009044D6"/>
    <w:rsid w:val="00911F19"/>
    <w:rsid w:val="0091300A"/>
    <w:rsid w:val="009179CC"/>
    <w:rsid w:val="00934D01"/>
    <w:rsid w:val="00945F85"/>
    <w:rsid w:val="0094774C"/>
    <w:rsid w:val="009575B7"/>
    <w:rsid w:val="009638DC"/>
    <w:rsid w:val="00967F86"/>
    <w:rsid w:val="00971972"/>
    <w:rsid w:val="00975C09"/>
    <w:rsid w:val="00976B85"/>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52B3"/>
    <w:rsid w:val="00A11517"/>
    <w:rsid w:val="00A129C8"/>
    <w:rsid w:val="00A33B38"/>
    <w:rsid w:val="00A368AE"/>
    <w:rsid w:val="00A602F8"/>
    <w:rsid w:val="00A64656"/>
    <w:rsid w:val="00A700BE"/>
    <w:rsid w:val="00A8371B"/>
    <w:rsid w:val="00A9207D"/>
    <w:rsid w:val="00A9584D"/>
    <w:rsid w:val="00AB1DBE"/>
    <w:rsid w:val="00AB316B"/>
    <w:rsid w:val="00AB4AA0"/>
    <w:rsid w:val="00AB6FD8"/>
    <w:rsid w:val="00AB720D"/>
    <w:rsid w:val="00AC4DA3"/>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3801"/>
    <w:rsid w:val="00B84C71"/>
    <w:rsid w:val="00B87532"/>
    <w:rsid w:val="00B95B84"/>
    <w:rsid w:val="00BC2C6A"/>
    <w:rsid w:val="00BD3E3E"/>
    <w:rsid w:val="00BD5774"/>
    <w:rsid w:val="00BE5902"/>
    <w:rsid w:val="00BE5C2A"/>
    <w:rsid w:val="00C0345E"/>
    <w:rsid w:val="00C27645"/>
    <w:rsid w:val="00C33356"/>
    <w:rsid w:val="00C37470"/>
    <w:rsid w:val="00C41B3F"/>
    <w:rsid w:val="00C51ADB"/>
    <w:rsid w:val="00C65D17"/>
    <w:rsid w:val="00C65D63"/>
    <w:rsid w:val="00C750AA"/>
    <w:rsid w:val="00C77ED6"/>
    <w:rsid w:val="00C8003A"/>
    <w:rsid w:val="00C802CE"/>
    <w:rsid w:val="00C96B2C"/>
    <w:rsid w:val="00CA4A0F"/>
    <w:rsid w:val="00CB73AE"/>
    <w:rsid w:val="00CC0408"/>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21215"/>
    <w:rsid w:val="00D264DD"/>
    <w:rsid w:val="00D3680B"/>
    <w:rsid w:val="00D423B8"/>
    <w:rsid w:val="00D445C4"/>
    <w:rsid w:val="00D44686"/>
    <w:rsid w:val="00D50471"/>
    <w:rsid w:val="00D520F3"/>
    <w:rsid w:val="00D56760"/>
    <w:rsid w:val="00D60729"/>
    <w:rsid w:val="00D6184A"/>
    <w:rsid w:val="00D67D69"/>
    <w:rsid w:val="00D73347"/>
    <w:rsid w:val="00D74C54"/>
    <w:rsid w:val="00D76E34"/>
    <w:rsid w:val="00D776EA"/>
    <w:rsid w:val="00D77C9D"/>
    <w:rsid w:val="00D94440"/>
    <w:rsid w:val="00DA1752"/>
    <w:rsid w:val="00DA348F"/>
    <w:rsid w:val="00DB5FE7"/>
    <w:rsid w:val="00DD54E0"/>
    <w:rsid w:val="00DE2E85"/>
    <w:rsid w:val="00DE3F4C"/>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1FB1"/>
    <w:rsid w:val="00EB35EE"/>
    <w:rsid w:val="00EB3F3C"/>
    <w:rsid w:val="00EC0334"/>
    <w:rsid w:val="00EC2659"/>
    <w:rsid w:val="00EC291F"/>
    <w:rsid w:val="00EC6488"/>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link w:val="13"/>
    <w:qFormat/>
    <w:uiPriority w:val="99"/>
    <w:pPr>
      <w:keepNext/>
      <w:keepLines/>
      <w:spacing w:before="260" w:after="260" w:line="416" w:lineRule="auto"/>
      <w:outlineLvl w:val="2"/>
    </w:pPr>
    <w:rPr>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link w:val="82"/>
    <w:qFormat/>
    <w:uiPriority w:val="99"/>
    <w:pPr>
      <w:ind w:firstLine="420"/>
    </w:pPr>
    <w:rPr>
      <w:szCs w:val="20"/>
    </w:rPr>
  </w:style>
  <w:style w:type="paragraph" w:styleId="5">
    <w:name w:val="Document Map"/>
    <w:basedOn w:val="1"/>
    <w:link w:val="14"/>
    <w:semiHidden/>
    <w:qFormat/>
    <w:uiPriority w:val="99"/>
    <w:pPr>
      <w:shd w:val="clear" w:color="auto" w:fill="000080"/>
    </w:pPr>
    <w:rPr>
      <w:kern w:val="0"/>
      <w:sz w:val="2"/>
      <w:szCs w:val="20"/>
    </w:rPr>
  </w:style>
  <w:style w:type="paragraph" w:styleId="6">
    <w:name w:val="Plain Text"/>
    <w:basedOn w:val="1"/>
    <w:link w:val="15"/>
    <w:qFormat/>
    <w:uiPriority w:val="99"/>
    <w:rPr>
      <w:rFonts w:ascii="宋体" w:hAnsi="Courier New"/>
      <w:kern w:val="0"/>
      <w:szCs w:val="21"/>
    </w:rPr>
  </w:style>
  <w:style w:type="paragraph" w:styleId="7">
    <w:name w:val="Balloon Text"/>
    <w:basedOn w:val="1"/>
    <w:link w:val="16"/>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20"/>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qFormat/>
    <w:uiPriority w:val="99"/>
    <w:rPr>
      <w:rFonts w:cs="Times New Roman"/>
    </w:rPr>
  </w:style>
  <w:style w:type="character" w:customStyle="1" w:styleId="13">
    <w:name w:val="标题 3 Char"/>
    <w:link w:val="3"/>
    <w:semiHidden/>
    <w:qFormat/>
    <w:locked/>
    <w:uiPriority w:val="99"/>
    <w:rPr>
      <w:rFonts w:ascii="Times New Roman" w:hAnsi="Times New Roman" w:cs="Times New Roman"/>
      <w:b/>
      <w:sz w:val="32"/>
    </w:rPr>
  </w:style>
  <w:style w:type="character" w:customStyle="1" w:styleId="14">
    <w:name w:val="文档结构图 Char"/>
    <w:link w:val="5"/>
    <w:semiHidden/>
    <w:qFormat/>
    <w:locked/>
    <w:uiPriority w:val="99"/>
    <w:rPr>
      <w:rFonts w:ascii="Times New Roman" w:hAnsi="Times New Roman" w:cs="Times New Roman"/>
      <w:sz w:val="2"/>
    </w:rPr>
  </w:style>
  <w:style w:type="character" w:customStyle="1" w:styleId="15">
    <w:name w:val="纯文本 Char"/>
    <w:link w:val="6"/>
    <w:semiHidden/>
    <w:qFormat/>
    <w:locked/>
    <w:uiPriority w:val="99"/>
    <w:rPr>
      <w:rFonts w:ascii="宋体" w:hAnsi="Courier New" w:cs="Times New Roman"/>
      <w:sz w:val="21"/>
    </w:rPr>
  </w:style>
  <w:style w:type="character" w:customStyle="1" w:styleId="16">
    <w:name w:val="批注框文本 Char"/>
    <w:link w:val="7"/>
    <w:qFormat/>
    <w:locked/>
    <w:uiPriority w:val="99"/>
    <w:rPr>
      <w:rFonts w:cs="Times New Roman"/>
      <w:kern w:val="2"/>
      <w:sz w:val="18"/>
    </w:rPr>
  </w:style>
  <w:style w:type="character" w:customStyle="1" w:styleId="17">
    <w:name w:val="页脚 Char"/>
    <w:link w:val="8"/>
    <w:qFormat/>
    <w:locked/>
    <w:uiPriority w:val="99"/>
    <w:rPr>
      <w:rFonts w:ascii="Times New Roman" w:hAnsi="Times New Roman" w:eastAsia="宋体" w:cs="Times New Roman"/>
      <w:kern w:val="2"/>
      <w:sz w:val="18"/>
    </w:rPr>
  </w:style>
  <w:style w:type="character" w:customStyle="1" w:styleId="18">
    <w:name w:val="页眉 Char"/>
    <w:link w:val="9"/>
    <w:semiHidden/>
    <w:qFormat/>
    <w:locked/>
    <w:uiPriority w:val="99"/>
    <w:rPr>
      <w:rFonts w:ascii="Times New Roman" w:hAnsi="Times New Roman" w:cs="Times New Roman"/>
      <w:sz w:val="18"/>
    </w:rPr>
  </w:style>
  <w:style w:type="paragraph" w:customStyle="1" w:styleId="19">
    <w:name w:val="Char"/>
    <w:basedOn w:val="1"/>
    <w:qFormat/>
    <w:uiPriority w:val="99"/>
    <w:pPr>
      <w:tabs>
        <w:tab w:val="left" w:pos="360"/>
      </w:tabs>
      <w:ind w:firstLine="200" w:firstLineChars="200"/>
    </w:pPr>
    <w:rPr>
      <w:sz w:val="28"/>
      <w:szCs w:val="30"/>
    </w:rPr>
  </w:style>
  <w:style w:type="character" w:customStyle="1" w:styleId="20">
    <w:name w:val="font31"/>
    <w:qFormat/>
    <w:uiPriority w:val="99"/>
    <w:rPr>
      <w:rFonts w:ascii="宋体" w:hAnsi="宋体" w:eastAsia="宋体"/>
      <w:color w:val="000000"/>
      <w:sz w:val="22"/>
      <w:u w:val="none"/>
    </w:rPr>
  </w:style>
  <w:style w:type="character" w:customStyle="1" w:styleId="21">
    <w:name w:val="font51"/>
    <w:qFormat/>
    <w:uiPriority w:val="99"/>
    <w:rPr>
      <w:rFonts w:ascii="宋体" w:hAnsi="宋体" w:eastAsia="宋体" w:cs="宋体"/>
      <w:b/>
      <w:color w:val="000000"/>
      <w:sz w:val="22"/>
      <w:szCs w:val="22"/>
      <w:u w:val="none"/>
    </w:rPr>
  </w:style>
  <w:style w:type="character" w:customStyle="1" w:styleId="22">
    <w:name w:val="font21"/>
    <w:qFormat/>
    <w:uiPriority w:val="99"/>
    <w:rPr>
      <w:rFonts w:ascii="宋体" w:hAnsi="宋体" w:eastAsia="宋体"/>
      <w:color w:val="000000"/>
      <w:sz w:val="22"/>
      <w:u w:val="none"/>
    </w:rPr>
  </w:style>
  <w:style w:type="character" w:customStyle="1" w:styleId="23">
    <w:name w:val="font01"/>
    <w:qFormat/>
    <w:uiPriority w:val="99"/>
    <w:rPr>
      <w:rFonts w:ascii="宋体" w:hAnsi="宋体" w:eastAsia="宋体"/>
      <w:b/>
      <w:color w:val="000000"/>
      <w:sz w:val="22"/>
      <w:u w:val="none"/>
    </w:rPr>
  </w:style>
  <w:style w:type="character" w:customStyle="1" w:styleId="24">
    <w:name w:val="ask-title2"/>
    <w:qFormat/>
    <w:uiPriority w:val="99"/>
  </w:style>
  <w:style w:type="character" w:customStyle="1" w:styleId="25">
    <w:name w:val="纯文本 Char_0_0"/>
    <w:link w:val="26"/>
    <w:qFormat/>
    <w:locked/>
    <w:uiPriority w:val="99"/>
    <w:rPr>
      <w:rFonts w:ascii="宋体" w:hAnsi="Courier New"/>
      <w:kern w:val="2"/>
      <w:sz w:val="21"/>
    </w:rPr>
  </w:style>
  <w:style w:type="paragraph" w:customStyle="1" w:styleId="26">
    <w:name w:val="纯文本_0_0"/>
    <w:basedOn w:val="27"/>
    <w:link w:val="25"/>
    <w:qFormat/>
    <w:uiPriority w:val="99"/>
    <w:rPr>
      <w:rFonts w:ascii="宋体" w:hAnsi="Courier New"/>
      <w:szCs w:val="20"/>
    </w:rPr>
  </w:style>
  <w:style w:type="paragraph" w:customStyle="1" w:styleId="27">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0">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16_0"/>
    <w:qFormat/>
    <w:uiPriority w:val="99"/>
    <w:rPr>
      <w:rFonts w:ascii="黑体" w:hAnsi="黑体" w:eastAsia="黑体" w:cs="Times New Roman"/>
      <w:b/>
      <w:sz w:val="32"/>
      <w:szCs w:val="24"/>
      <w:lang w:val="en-US" w:eastAsia="zh-CN" w:bidi="ar-SA"/>
    </w:rPr>
  </w:style>
  <w:style w:type="paragraph" w:customStyle="1" w:styleId="32">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_17_0"/>
    <w:qFormat/>
    <w:uiPriority w:val="99"/>
    <w:rPr>
      <w:rFonts w:ascii="黑体" w:hAnsi="黑体" w:eastAsia="黑体" w:cs="Times New Roman"/>
      <w:b/>
      <w:sz w:val="32"/>
      <w:szCs w:val="24"/>
      <w:lang w:val="en-US" w:eastAsia="zh-CN" w:bidi="ar-SA"/>
    </w:rPr>
  </w:style>
  <w:style w:type="paragraph" w:customStyle="1" w:styleId="34">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Normal_18_0"/>
    <w:qFormat/>
    <w:uiPriority w:val="99"/>
    <w:rPr>
      <w:rFonts w:ascii="黑体" w:hAnsi="黑体" w:eastAsia="黑体" w:cs="Times New Roman"/>
      <w:b/>
      <w:sz w:val="32"/>
      <w:szCs w:val="24"/>
      <w:lang w:val="en-US" w:eastAsia="zh-CN" w:bidi="ar-SA"/>
    </w:rPr>
  </w:style>
  <w:style w:type="paragraph" w:customStyle="1" w:styleId="37">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2_0"/>
    <w:qFormat/>
    <w:uiPriority w:val="99"/>
    <w:rPr>
      <w:rFonts w:ascii="黑体" w:hAnsi="黑体" w:eastAsia="黑体" w:cs="Times New Roman"/>
      <w:b/>
      <w:sz w:val="32"/>
      <w:szCs w:val="24"/>
      <w:lang w:val="en-US" w:eastAsia="zh-CN" w:bidi="ar-SA"/>
    </w:rPr>
  </w:style>
  <w:style w:type="paragraph" w:customStyle="1" w:styleId="39">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Normal_14_0"/>
    <w:qFormat/>
    <w:uiPriority w:val="99"/>
    <w:rPr>
      <w:rFonts w:ascii="黑体" w:hAnsi="黑体" w:eastAsia="黑体" w:cs="Times New Roman"/>
      <w:b/>
      <w:sz w:val="32"/>
      <w:szCs w:val="24"/>
      <w:lang w:val="en-US" w:eastAsia="zh-CN" w:bidi="ar-SA"/>
    </w:rPr>
  </w:style>
  <w:style w:type="paragraph" w:customStyle="1" w:styleId="41">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10_0"/>
    <w:qFormat/>
    <w:uiPriority w:val="99"/>
    <w:rPr>
      <w:rFonts w:ascii="黑体" w:hAnsi="黑体" w:eastAsia="黑体" w:cs="Times New Roman"/>
      <w:b/>
      <w:sz w:val="32"/>
      <w:szCs w:val="24"/>
      <w:lang w:val="en-US" w:eastAsia="zh-CN" w:bidi="ar-SA"/>
    </w:rPr>
  </w:style>
  <w:style w:type="paragraph" w:customStyle="1" w:styleId="47">
    <w:name w:val="Normal_13_0"/>
    <w:qFormat/>
    <w:uiPriority w:val="99"/>
    <w:rPr>
      <w:rFonts w:ascii="黑体" w:hAnsi="黑体" w:eastAsia="黑体" w:cs="Times New Roman"/>
      <w:b/>
      <w:sz w:val="32"/>
      <w:szCs w:val="24"/>
      <w:lang w:val="en-US" w:eastAsia="zh-CN" w:bidi="ar-SA"/>
    </w:rPr>
  </w:style>
  <w:style w:type="paragraph" w:customStyle="1" w:styleId="48">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15_0"/>
    <w:qFormat/>
    <w:uiPriority w:val="99"/>
    <w:rPr>
      <w:rFonts w:ascii="黑体" w:hAnsi="黑体" w:eastAsia="黑体" w:cs="Times New Roman"/>
      <w:b/>
      <w:sz w:val="32"/>
      <w:szCs w:val="24"/>
      <w:lang w:val="en-US" w:eastAsia="zh-CN" w:bidi="ar-SA"/>
    </w:rPr>
  </w:style>
  <w:style w:type="paragraph" w:customStyle="1" w:styleId="50">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0_1"/>
    <w:qFormat/>
    <w:uiPriority w:val="99"/>
    <w:rPr>
      <w:rFonts w:ascii="黑体" w:hAnsi="黑体" w:eastAsia="黑体" w:cs="Times New Roman"/>
      <w:b/>
      <w:sz w:val="32"/>
      <w:szCs w:val="24"/>
      <w:lang w:val="en-US" w:eastAsia="zh-CN" w:bidi="ar-SA"/>
    </w:rPr>
  </w:style>
  <w:style w:type="paragraph" w:customStyle="1" w:styleId="55">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6">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6_0"/>
    <w:qFormat/>
    <w:uiPriority w:val="99"/>
    <w:rPr>
      <w:rFonts w:ascii="黑体" w:hAnsi="黑体" w:eastAsia="黑体" w:cs="Times New Roman"/>
      <w:b/>
      <w:sz w:val="32"/>
      <w:szCs w:val="24"/>
      <w:lang w:val="en-US" w:eastAsia="zh-CN" w:bidi="ar-SA"/>
    </w:rPr>
  </w:style>
  <w:style w:type="paragraph" w:customStyle="1" w:styleId="59">
    <w:name w:val="Normal_4_0"/>
    <w:qFormat/>
    <w:uiPriority w:val="99"/>
    <w:rPr>
      <w:rFonts w:ascii="黑体" w:hAnsi="黑体" w:eastAsia="黑体" w:cs="Times New Roman"/>
      <w:b/>
      <w:sz w:val="32"/>
      <w:szCs w:val="24"/>
      <w:lang w:val="en-US" w:eastAsia="zh-CN" w:bidi="ar-SA"/>
    </w:rPr>
  </w:style>
  <w:style w:type="paragraph" w:customStyle="1" w:styleId="60">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_1"/>
    <w:qFormat/>
    <w:uiPriority w:val="99"/>
    <w:rPr>
      <w:rFonts w:ascii="黑体" w:hAnsi="黑体" w:eastAsia="黑体" w:cs="Times New Roman"/>
      <w:b/>
      <w:sz w:val="32"/>
      <w:szCs w:val="24"/>
      <w:lang w:val="en-US" w:eastAsia="zh-CN" w:bidi="ar-SA"/>
    </w:rPr>
  </w:style>
  <w:style w:type="paragraph" w:customStyle="1" w:styleId="62">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8_0"/>
    <w:qFormat/>
    <w:uiPriority w:val="99"/>
    <w:rPr>
      <w:rFonts w:ascii="黑体" w:hAnsi="黑体" w:eastAsia="黑体" w:cs="Times New Roman"/>
      <w:b/>
      <w:sz w:val="32"/>
      <w:szCs w:val="24"/>
      <w:lang w:val="en-US" w:eastAsia="zh-CN" w:bidi="ar-SA"/>
    </w:rPr>
  </w:style>
  <w:style w:type="paragraph" w:customStyle="1" w:styleId="64">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Normal_7_0"/>
    <w:qFormat/>
    <w:uiPriority w:val="99"/>
    <w:rPr>
      <w:rFonts w:ascii="黑体" w:hAnsi="黑体" w:eastAsia="黑体" w:cs="Times New Roman"/>
      <w:b/>
      <w:sz w:val="32"/>
      <w:szCs w:val="24"/>
      <w:lang w:val="en-US" w:eastAsia="zh-CN" w:bidi="ar-SA"/>
    </w:rPr>
  </w:style>
  <w:style w:type="paragraph" w:customStyle="1" w:styleId="66">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11_0"/>
    <w:qFormat/>
    <w:uiPriority w:val="99"/>
    <w:rPr>
      <w:rFonts w:ascii="黑体" w:hAnsi="黑体" w:eastAsia="黑体" w:cs="Times New Roman"/>
      <w:b/>
      <w:sz w:val="32"/>
      <w:szCs w:val="24"/>
      <w:lang w:val="en-US" w:eastAsia="zh-CN" w:bidi="ar-SA"/>
    </w:rPr>
  </w:style>
  <w:style w:type="paragraph" w:customStyle="1" w:styleId="70">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2_0"/>
    <w:qFormat/>
    <w:uiPriority w:val="99"/>
    <w:rPr>
      <w:rFonts w:ascii="黑体" w:hAnsi="黑体" w:eastAsia="黑体" w:cs="Times New Roman"/>
      <w:b/>
      <w:sz w:val="32"/>
      <w:szCs w:val="24"/>
      <w:lang w:val="en-US" w:eastAsia="zh-CN" w:bidi="ar-SA"/>
    </w:rPr>
  </w:style>
  <w:style w:type="paragraph" w:customStyle="1" w:styleId="72">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5_0"/>
    <w:qFormat/>
    <w:uiPriority w:val="99"/>
    <w:rPr>
      <w:rFonts w:ascii="黑体" w:hAnsi="黑体" w:eastAsia="黑体" w:cs="Times New Roman"/>
      <w:b/>
      <w:sz w:val="32"/>
      <w:szCs w:val="24"/>
      <w:lang w:val="en-US" w:eastAsia="zh-CN" w:bidi="ar-SA"/>
    </w:rPr>
  </w:style>
  <w:style w:type="paragraph" w:customStyle="1" w:styleId="74">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3_0"/>
    <w:qFormat/>
    <w:uiPriority w:val="99"/>
    <w:rPr>
      <w:rFonts w:ascii="黑体" w:hAnsi="黑体" w:eastAsia="黑体" w:cs="Times New Roman"/>
      <w:b/>
      <w:sz w:val="32"/>
      <w:szCs w:val="24"/>
      <w:lang w:val="en-US" w:eastAsia="zh-CN" w:bidi="ar-SA"/>
    </w:rPr>
  </w:style>
  <w:style w:type="paragraph" w:customStyle="1" w:styleId="77">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Normal_9_0"/>
    <w:qFormat/>
    <w:uiPriority w:val="99"/>
    <w:rPr>
      <w:rFonts w:ascii="Times New Roman" w:hAnsi="Times New Roman" w:eastAsia="宋体" w:cs="Times New Roman"/>
      <w:sz w:val="24"/>
      <w:szCs w:val="24"/>
      <w:lang w:val="en-US" w:eastAsia="zh-CN" w:bidi="ar-SA"/>
    </w:rPr>
  </w:style>
  <w:style w:type="paragraph" w:customStyle="1" w:styleId="81">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2">
    <w:name w:val="正文缩进 Char"/>
    <w:link w:val="4"/>
    <w:qFormat/>
    <w:locked/>
    <w:uiPriority w:val="99"/>
    <w:rPr>
      <w:rFonts w:eastAsia="宋体"/>
      <w:kern w:val="2"/>
      <w:sz w:val="21"/>
      <w:lang w:val="en-US" w:eastAsia="zh-CN"/>
    </w:rPr>
  </w:style>
  <w:style w:type="character" w:customStyle="1" w:styleId="83">
    <w:name w:val="Char Char2"/>
    <w:qFormat/>
    <w:uiPriority w:val="99"/>
    <w:rPr>
      <w:b/>
      <w:kern w:val="2"/>
      <w:sz w:val="32"/>
    </w:rPr>
  </w:style>
  <w:style w:type="paragraph" w:customStyle="1" w:styleId="8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5">
    <w:name w:val="p16"/>
    <w:basedOn w:val="1"/>
    <w:qFormat/>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943</Words>
  <Characters>5381</Characters>
  <Lines>44</Lines>
  <Paragraphs>12</Paragraphs>
  <TotalTime>0</TotalTime>
  <ScaleCrop>false</ScaleCrop>
  <LinksUpToDate>false</LinksUpToDate>
  <CharactersWithSpaces>6312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2020-06-12T09:49:32Z</dcterms:modified>
  <dc:title>询 价 文 件</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