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50" w:after="50"/>
        <w:jc w:val="center"/>
        <w:rPr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江苏国信政府采购服务中心有限公司 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right="-94" w:firstLine="420" w:firstLineChars="17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我公司在江苏医药职业学院网浏览到</w:t>
      </w:r>
      <w:r>
        <w:rPr>
          <w:rFonts w:hint="eastAsia" w:ascii="宋体" w:hAnsi="宋体" w:cs="宋体"/>
          <w:sz w:val="24"/>
          <w:u w:val="single"/>
        </w:rPr>
        <w:t>2023年体育器材采购项目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2、我单位在获取采购文件后，严格按采购文件的约定编制响应文件并准时参加本次采购的投标。如我单位不参加本次投标，将在竞争性磋商文件中约定的时间内以书面方式（盖章，可通过电邮方式）告知贵司。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gx19962397998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hint="eastAsia" w:ascii="宋体" w:hAnsi="宋体" w:cs="宋体"/>
          <w:sz w:val="24"/>
        </w:rPr>
      </w:pPr>
    </w:p>
    <w:p>
      <w:pPr>
        <w:pStyle w:val="6"/>
        <w:ind w:firstLine="420"/>
        <w:rPr>
          <w:rFonts w:hint="eastAsia"/>
        </w:rPr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供应商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>
      <w:bookmarkStart w:id="0" w:name="_GoBack"/>
      <w:bookmarkEnd w:id="0"/>
    </w:p>
    <w:sectPr>
      <w:pgSz w:w="11906" w:h="16838"/>
      <w:pgMar w:top="1134" w:right="1134" w:bottom="1134" w:left="1134" w:header="794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718045-9B98-4155-8634-76191B0181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2C9DBB8-3D09-4BF1-833F-35FE0306CB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Q1ZTFkNDMwOGNmYjMwNDE0ZjlhNTNiZTRlMjYifQ=="/>
  </w:docVars>
  <w:rsids>
    <w:rsidRoot w:val="00000000"/>
    <w:rsid w:val="2A5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2023-07-26T02:56:50Z</dcterms:created>
  <dc:creator>JSGX01</dc:creator>
  <cp:lastModifiedBy>黑骑士</cp:lastModifiedBy>
  <dcterms:modified xsi:type="dcterms:W3CDTF">2023-07-26T02:57:17Z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3B07D120B89742D9A589805B2C8BE6BC_12</vt:lpwstr>
  </property>
</Properties>
</file>