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outlineLvl w:val="0"/>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SY2023-039-HW-JC</w:t>
      </w: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项目名称：天轨康复系统采购项目</w:t>
      </w: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2"/>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 xml:space="preserve">2023年7月 </w:t>
      </w:r>
    </w:p>
    <w:p>
      <w:pPr>
        <w:pStyle w:val="2"/>
      </w:pPr>
    </w:p>
    <w:p>
      <w:pPr>
        <w:pStyle w:val="2"/>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竞争性磋商采购公告…………………………1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磋商须知………………………………………5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合同条款及格式………………………………19</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7</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"评审方法和评审标准" </w:instrText>
      </w:r>
      <w:r>
        <w:fldChar w:fldCharType="separate"/>
      </w:r>
      <w:r>
        <w:rPr>
          <w:rStyle w:val="47"/>
          <w:rFonts w:hint="eastAsia" w:ascii="宋体" w:cs="宋体"/>
          <w:color w:val="auto"/>
          <w:sz w:val="28"/>
          <w:szCs w:val="28"/>
        </w:rPr>
        <w:t>第五章  评审方法和评审标准…………………………3</w:t>
      </w:r>
      <w:r>
        <w:rPr>
          <w:rStyle w:val="47"/>
          <w:rFonts w:hint="eastAsia" w:ascii="宋体" w:cs="宋体"/>
          <w:color w:val="auto"/>
          <w:sz w:val="28"/>
          <w:szCs w:val="28"/>
        </w:rPr>
        <w:fldChar w:fldCharType="end"/>
      </w:r>
      <w:r>
        <w:rPr>
          <w:rFonts w:hint="eastAsia" w:ascii="宋体" w:cs="宋体"/>
          <w:sz w:val="28"/>
          <w:szCs w:val="28"/>
        </w:rPr>
        <w:t>8</w:t>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第六章  竞争性磋商响应文件格式……………………</w:t>
      </w:r>
      <w:r>
        <w:rPr>
          <w:rStyle w:val="47"/>
          <w:rFonts w:hint="eastAsia" w:ascii="宋体" w:hAnsi="宋体" w:cs="宋体"/>
          <w:color w:val="auto"/>
          <w:sz w:val="28"/>
          <w:szCs w:val="28"/>
        </w:rPr>
        <w:t>4</w:t>
      </w:r>
      <w:r>
        <w:rPr>
          <w:rStyle w:val="47"/>
          <w:rFonts w:hint="eastAsia" w:ascii="宋体" w:hAnsi="宋体" w:cs="宋体"/>
          <w:color w:val="auto"/>
          <w:sz w:val="28"/>
          <w:szCs w:val="28"/>
        </w:rPr>
        <w:fldChar w:fldCharType="end"/>
      </w:r>
      <w:r>
        <w:rPr>
          <w:rFonts w:hint="eastAsia" w:ascii="宋体" w:hAnsi="宋体" w:cs="宋体"/>
          <w:sz w:val="28"/>
          <w:szCs w:val="28"/>
        </w:rPr>
        <w:t>1</w:t>
      </w: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Start w:id="1" w:name="_Toc61149549"/>
      <w:bookmarkStart w:id="2" w:name="_Toc14577347"/>
      <w:bookmarkStart w:id="3" w:name="_Toc513029209"/>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35393629"/>
      <w:bookmarkStart w:id="5" w:name="_Toc35393798"/>
      <w:bookmarkStart w:id="6" w:name="_Toc28359089"/>
      <w:bookmarkStart w:id="7" w:name="_Toc28359012"/>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天轨康复系统采购项目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获取竞争性磋商文件，并于</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4</w:t>
      </w:r>
      <w:r>
        <w:rPr>
          <w:rFonts w:hint="eastAsia" w:ascii="宋体" w:hAnsi="宋体" w:cs="宋体"/>
          <w:bCs/>
          <w:sz w:val="24"/>
          <w:u w:val="single"/>
        </w:rPr>
        <w:t xml:space="preserve"> </w:t>
      </w:r>
      <w:r>
        <w:rPr>
          <w:rFonts w:hint="eastAsia" w:ascii="宋体" w:hAnsi="宋体" w:cs="宋体"/>
          <w:bCs/>
          <w:sz w:val="24"/>
        </w:rPr>
        <w:t>日下午15:00时（北京时间）前递交响应文件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480" w:lineRule="exact"/>
        <w:ind w:firstLine="480" w:firstLineChars="200"/>
        <w:rPr>
          <w:rFonts w:ascii="宋体" w:hAnsi="宋体" w:cs="宋体"/>
          <w:sz w:val="24"/>
        </w:rPr>
      </w:pPr>
      <w:r>
        <w:rPr>
          <w:rFonts w:hint="eastAsia" w:ascii="宋体" w:hAnsi="宋体" w:cs="宋体"/>
          <w:sz w:val="24"/>
        </w:rPr>
        <w:t>1.项目编号：SY2023-039-HW-JC</w:t>
      </w:r>
    </w:p>
    <w:p>
      <w:pPr>
        <w:spacing w:line="480" w:lineRule="exact"/>
        <w:ind w:firstLine="480" w:firstLineChars="200"/>
        <w:rPr>
          <w:rFonts w:ascii="宋体" w:hAnsi="宋体" w:cs="宋体"/>
          <w:sz w:val="24"/>
        </w:rPr>
      </w:pPr>
      <w:r>
        <w:rPr>
          <w:rFonts w:hint="eastAsia" w:ascii="宋体" w:hAnsi="宋体" w:cs="宋体"/>
          <w:sz w:val="24"/>
        </w:rPr>
        <w:t>2.项目名称：天轨康复系统采购项目</w:t>
      </w:r>
    </w:p>
    <w:p>
      <w:pPr>
        <w:spacing w:line="480" w:lineRule="exact"/>
        <w:ind w:firstLine="480" w:firstLineChars="200"/>
        <w:rPr>
          <w:rFonts w:ascii="宋体" w:hAnsi="宋体" w:cs="宋体"/>
          <w:sz w:val="24"/>
        </w:rPr>
      </w:pPr>
      <w:r>
        <w:rPr>
          <w:rFonts w:hint="eastAsia" w:ascii="宋体" w:hAnsi="宋体" w:cs="宋体"/>
          <w:sz w:val="24"/>
        </w:rPr>
        <w:t>3.采购方式：竞争性磋商</w:t>
      </w:r>
    </w:p>
    <w:p>
      <w:pPr>
        <w:spacing w:line="480" w:lineRule="exact"/>
        <w:ind w:firstLine="480" w:firstLineChars="200"/>
        <w:rPr>
          <w:rFonts w:ascii="宋体" w:hAnsi="宋体" w:cs="宋体"/>
          <w:sz w:val="24"/>
        </w:rPr>
      </w:pPr>
      <w:r>
        <w:rPr>
          <w:rFonts w:hint="eastAsia" w:ascii="宋体" w:hAnsi="宋体" w:cs="宋体"/>
          <w:sz w:val="24"/>
        </w:rPr>
        <w:t>4.预算金额：45万元</w:t>
      </w:r>
    </w:p>
    <w:p>
      <w:pPr>
        <w:spacing w:line="480" w:lineRule="exact"/>
        <w:ind w:firstLine="480" w:firstLineChars="200"/>
        <w:rPr>
          <w:rFonts w:ascii="宋体" w:hAnsi="宋体" w:cs="宋体"/>
          <w:sz w:val="24"/>
        </w:rPr>
      </w:pPr>
      <w:r>
        <w:rPr>
          <w:rFonts w:hint="eastAsia" w:ascii="宋体" w:hAnsi="宋体" w:cs="宋体"/>
          <w:sz w:val="24"/>
        </w:rPr>
        <w:t>5.最高限价：45万元，投标报价高于最高限价的，采购人将不予接受，视为无效标书。</w:t>
      </w:r>
    </w:p>
    <w:p>
      <w:pPr>
        <w:spacing w:line="480" w:lineRule="exact"/>
        <w:ind w:firstLine="480" w:firstLineChars="200"/>
        <w:rPr>
          <w:rFonts w:ascii="宋体" w:hAnsi="宋体" w:cs="宋体"/>
          <w:sz w:val="24"/>
        </w:rPr>
      </w:pPr>
      <w:r>
        <w:rPr>
          <w:rFonts w:hint="eastAsia" w:ascii="宋体" w:hAnsi="宋体" w:cs="宋体"/>
          <w:sz w:val="24"/>
        </w:rPr>
        <w:t>6.采购需求：天轨康复系统采购项目的采购、生产、供应、运输、安装、调试、试运行、售后等相关伴随服务，具体内容及要求详见竞争性磋商文件，采购人保留对上述采购需求进行适当调整的权利。</w:t>
      </w:r>
    </w:p>
    <w:p>
      <w:pPr>
        <w:spacing w:line="480" w:lineRule="exact"/>
        <w:ind w:firstLine="480" w:firstLineChars="200"/>
        <w:jc w:val="left"/>
        <w:rPr>
          <w:rFonts w:ascii="宋体" w:hAnsi="宋体" w:cs="宋体"/>
          <w:sz w:val="24"/>
        </w:rPr>
      </w:pPr>
      <w:r>
        <w:rPr>
          <w:rFonts w:hint="eastAsia" w:ascii="宋体" w:hAnsi="宋体" w:cs="宋体"/>
          <w:sz w:val="24"/>
        </w:rPr>
        <w:t>7.供货期限：在2023年12月31日前完成所需设备的采购、生产、供应、运输、安装、调试等相关伴随服务，确保系统正常运行并满足采购人对总体进度的要求。</w:t>
      </w:r>
    </w:p>
    <w:p>
      <w:pPr>
        <w:pStyle w:val="2"/>
        <w:spacing w:line="480" w:lineRule="exact"/>
        <w:ind w:firstLine="480"/>
        <w:rPr>
          <w:rFonts w:ascii="宋体" w:hAnsi="宋体" w:cs="宋体"/>
          <w:sz w:val="24"/>
          <w:szCs w:val="24"/>
        </w:rPr>
      </w:pPr>
      <w:r>
        <w:rPr>
          <w:rFonts w:hint="eastAsia" w:ascii="宋体" w:hAnsi="宋体" w:cs="宋体"/>
          <w:sz w:val="24"/>
          <w:szCs w:val="24"/>
        </w:rPr>
        <w:t>8.质保期：3年（自验收合格之日起）。</w:t>
      </w:r>
    </w:p>
    <w:p>
      <w:pPr>
        <w:spacing w:line="480" w:lineRule="exact"/>
        <w:ind w:firstLine="480" w:firstLineChars="200"/>
        <w:rPr>
          <w:rFonts w:ascii="宋体" w:hAnsi="宋体" w:cs="宋体"/>
          <w:sz w:val="24"/>
        </w:rPr>
      </w:pPr>
      <w:r>
        <w:rPr>
          <w:rFonts w:hint="eastAsia" w:ascii="宋体" w:hAnsi="宋体" w:cs="宋体"/>
          <w:sz w:val="24"/>
        </w:rPr>
        <w:t>9.本项目不接受联合体。</w:t>
      </w:r>
      <w:bookmarkStart w:id="8" w:name="_Toc28359090"/>
      <w:bookmarkStart w:id="9" w:name="_Toc35393799"/>
      <w:bookmarkStart w:id="10" w:name="_Toc28359013"/>
      <w:bookmarkStart w:id="11" w:name="_Toc35393630"/>
    </w:p>
    <w:p>
      <w:pPr>
        <w:spacing w:line="50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48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满足《中华人民共和国政府采购法》第二十二条规定，并提供下列材料；</w:t>
      </w:r>
    </w:p>
    <w:p>
      <w:pPr>
        <w:spacing w:line="48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48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48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48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48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48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48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48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480" w:lineRule="exact"/>
        <w:ind w:firstLine="480" w:firstLineChars="200"/>
        <w:rPr>
          <w:rFonts w:ascii="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p>
      <w:pPr>
        <w:spacing w:line="500" w:lineRule="exact"/>
        <w:ind w:firstLine="482" w:firstLineChars="200"/>
        <w:outlineLvl w:val="1"/>
        <w:rPr>
          <w:rFonts w:ascii="宋体" w:cs="宋体"/>
          <w:b/>
          <w:bCs/>
          <w:sz w:val="24"/>
        </w:rPr>
      </w:pPr>
      <w:bookmarkStart w:id="14" w:name="_Toc35393631"/>
      <w:bookmarkStart w:id="15" w:name="_Toc35393800"/>
      <w:r>
        <w:rPr>
          <w:rFonts w:hint="eastAsia" w:ascii="宋体" w:hAnsi="宋体" w:cs="宋体"/>
          <w:b/>
          <w:bCs/>
          <w:sz w:val="24"/>
        </w:rPr>
        <w:t>三、获取磋商采购文件</w:t>
      </w:r>
      <w:bookmarkEnd w:id="12"/>
      <w:bookmarkEnd w:id="13"/>
      <w:bookmarkEnd w:id="14"/>
      <w:bookmarkEnd w:id="15"/>
      <w:bookmarkStart w:id="16" w:name="_Toc28359015"/>
      <w:bookmarkStart w:id="17" w:name="_Toc28359092"/>
      <w:bookmarkStart w:id="18" w:name="_Toc35393632"/>
      <w:bookmarkStart w:id="19" w:name="_Toc35393801"/>
    </w:p>
    <w:p>
      <w:pPr>
        <w:spacing w:line="48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7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7</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27</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48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480" w:lineRule="exact"/>
        <w:ind w:firstLine="480" w:firstLineChars="200"/>
        <w:jc w:val="left"/>
        <w:rPr>
          <w:rFonts w:ascii="宋体" w:hAnsi="宋体" w:cs="宋体"/>
          <w:sz w:val="24"/>
        </w:rPr>
      </w:pPr>
      <w:r>
        <w:rPr>
          <w:rFonts w:hint="eastAsia" w:ascii="宋体" w:hAnsi="宋体" w:cs="宋体"/>
          <w:sz w:val="24"/>
        </w:rPr>
        <w:t>联系人：褚女士</w:t>
      </w:r>
    </w:p>
    <w:p>
      <w:pPr>
        <w:spacing w:line="480" w:lineRule="exact"/>
        <w:ind w:firstLine="480" w:firstLineChars="200"/>
        <w:jc w:val="left"/>
        <w:rPr>
          <w:rFonts w:ascii="宋体" w:hAnsi="宋体" w:cs="宋体"/>
          <w:sz w:val="24"/>
        </w:rPr>
      </w:pPr>
      <w:r>
        <w:rPr>
          <w:rFonts w:hint="eastAsia" w:ascii="宋体" w:hAnsi="宋体" w:cs="宋体"/>
          <w:sz w:val="24"/>
        </w:rPr>
        <w:t>电  话：0515-88261098，19962395998</w:t>
      </w:r>
    </w:p>
    <w:p>
      <w:pPr>
        <w:spacing w:line="48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符合资格要求且自愿参加本项目的供应商应于规定时间内将《投标报名确认函》（详见附件）、法人委托书和营业执照扫描件通过电子邮件方式发送至邮箱：gx19962395998@126.com。（</w:t>
      </w:r>
      <w:r>
        <w:rPr>
          <w:rFonts w:hint="eastAsia" w:ascii="宋体" w:hAnsi="宋体" w:cs="宋体"/>
          <w:sz w:val="24"/>
        </w:rPr>
        <w:t>注：报名邮件、附件资料请以“SY2023-039-HW-JC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逾期报名的不予接收，文件工本费：400元，售后不退。</w:t>
      </w:r>
    </w:p>
    <w:p>
      <w:pPr>
        <w:spacing w:line="48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35393802"/>
      <w:bookmarkStart w:id="21" w:name="_Toc28359016"/>
      <w:bookmarkStart w:id="22" w:name="_Toc35393633"/>
      <w:bookmarkStart w:id="23" w:name="_Toc28359093"/>
      <w:bookmarkStart w:id="24" w:name="_Toc28359094"/>
      <w:bookmarkStart w:id="25" w:name="_Toc28359017"/>
      <w:bookmarkStart w:id="26" w:name="_Toc35393634"/>
      <w:bookmarkStart w:id="27" w:name="_Toc35393803"/>
      <w:r>
        <w:rPr>
          <w:rFonts w:hint="eastAsia" w:ascii="宋体" w:hAnsi="宋体" w:cs="宋体"/>
          <w:b/>
          <w:bCs/>
          <w:sz w:val="24"/>
        </w:rPr>
        <w:t>交</w:t>
      </w:r>
    </w:p>
    <w:p>
      <w:pPr>
        <w:spacing w:line="5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4</w:t>
      </w:r>
      <w:r>
        <w:rPr>
          <w:rFonts w:hint="eastAsia" w:ascii="宋体" w:hAnsi="宋体" w:cs="宋体"/>
          <w:bCs/>
          <w:sz w:val="24"/>
          <w:u w:val="single"/>
        </w:rPr>
        <w:t xml:space="preserve"> </w:t>
      </w:r>
      <w:r>
        <w:rPr>
          <w:rFonts w:hint="eastAsia" w:ascii="宋体" w:hAnsi="宋体" w:cs="宋体"/>
          <w:bCs/>
          <w:sz w:val="24"/>
        </w:rPr>
        <w:t>日下午14:30时（北京时间）；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4</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4</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cs="宋体"/>
          <w:sz w:val="24"/>
        </w:rPr>
      </w:pPr>
      <w:r>
        <w:rPr>
          <w:rFonts w:hint="eastAsia" w:ascii="宋体" w:hAnsi="宋体" w:cs="宋体"/>
          <w:bCs/>
          <w:sz w:val="24"/>
        </w:rPr>
        <w:t>开标地点：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500" w:lineRule="exact"/>
        <w:ind w:firstLine="480" w:firstLineChars="200"/>
        <w:rPr>
          <w:rFonts w:ascii="宋体" w:cs="宋体"/>
          <w:sz w:val="24"/>
        </w:rPr>
      </w:pPr>
      <w:r>
        <w:rPr>
          <w:rFonts w:hint="eastAsia" w:ascii="宋体" w:hAnsi="宋体" w:cs="宋体"/>
          <w:sz w:val="24"/>
        </w:rPr>
        <w:t>自本公告发布之日起3个工作日。</w:t>
      </w:r>
      <w:bookmarkStart w:id="28" w:name="_Toc35393804"/>
      <w:bookmarkStart w:id="29" w:name="_Toc35393635"/>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28359018"/>
      <w:bookmarkStart w:id="31" w:name="_Toc28359095"/>
      <w:bookmarkStart w:id="32" w:name="_Toc35393636"/>
      <w:bookmarkStart w:id="33" w:name="_Toc35393805"/>
    </w:p>
    <w:p>
      <w:pPr>
        <w:spacing w:line="500" w:lineRule="exact"/>
        <w:ind w:firstLine="480" w:firstLineChars="200"/>
        <w:rPr>
          <w:rFonts w:ascii="宋体" w:hAnsi="宋体" w:cs="宋体"/>
          <w:sz w:val="24"/>
        </w:rPr>
      </w:pPr>
      <w:bookmarkStart w:id="34" w:name="_Toc35393627"/>
      <w:bookmarkStart w:id="35" w:name="_Toc28359085"/>
      <w:bookmarkStart w:id="36" w:name="_Toc28359008"/>
      <w:bookmarkStart w:id="37" w:name="_Toc35393796"/>
      <w:r>
        <w:rPr>
          <w:rFonts w:hint="eastAsia" w:ascii="宋体" w:hAnsi="宋体" w:cs="宋体"/>
          <w:sz w:val="24"/>
        </w:rPr>
        <w:t>1.响应文件正本1份，副本4份，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rPr>
      </w:pPr>
      <w:r>
        <w:rPr>
          <w:rFonts w:hint="eastAsia" w:ascii="宋体" w:hAnsi="宋体" w:cs="宋体"/>
          <w:sz w:val="24"/>
        </w:rPr>
        <w:t>具体流程如下：</w:t>
      </w:r>
    </w:p>
    <w:p>
      <w:pPr>
        <w:spacing w:line="500" w:lineRule="exact"/>
        <w:ind w:firstLine="480" w:firstLineChars="200"/>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spacing w:line="50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50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4</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lang w:val="en-US" w:eastAsia="zh-CN"/>
        </w:rPr>
        <w:t>:</w:t>
      </w:r>
      <w:r>
        <w:rPr>
          <w:rFonts w:hint="eastAsia" w:ascii="宋体" w:hAnsi="宋体" w:cs="宋体"/>
          <w:sz w:val="24"/>
          <w:u w:val="single"/>
        </w:rPr>
        <w:t xml:space="preserve"> 518-816-532</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人：朱女士</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3.项目联系人</w:t>
      </w:r>
    </w:p>
    <w:p>
      <w:pPr>
        <w:spacing w:line="500" w:lineRule="exact"/>
        <w:ind w:firstLine="480" w:firstLineChars="200"/>
        <w:rPr>
          <w:rFonts w:ascii="宋体" w:hAnsi="宋体" w:cs="宋体"/>
          <w:sz w:val="24"/>
        </w:rPr>
      </w:pPr>
      <w:r>
        <w:rPr>
          <w:rFonts w:hint="eastAsia" w:ascii="宋体" w:hAnsi="宋体" w:cs="宋体"/>
          <w:sz w:val="24"/>
        </w:rPr>
        <w:t>联 系 人：智老师</w:t>
      </w:r>
    </w:p>
    <w:p>
      <w:pPr>
        <w:spacing w:line="500" w:lineRule="exact"/>
        <w:ind w:firstLine="480" w:firstLineChars="200"/>
        <w:rPr>
          <w:rFonts w:ascii="宋体" w:hAnsi="宋体" w:cs="宋体"/>
          <w:sz w:val="24"/>
        </w:rPr>
      </w:pPr>
      <w:r>
        <w:rPr>
          <w:rFonts w:hint="eastAsia" w:ascii="宋体" w:hAnsi="宋体" w:cs="宋体"/>
          <w:sz w:val="24"/>
        </w:rPr>
        <w:t>联系电话：13813224126</w:t>
      </w:r>
    </w:p>
    <w:p>
      <w:pPr>
        <w:spacing w:line="50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bookmarkEnd w:id="30"/>
    <w:bookmarkEnd w:id="31"/>
    <w:bookmarkEnd w:id="32"/>
    <w:bookmarkEnd w:id="33"/>
    <w:p>
      <w:pPr>
        <w:spacing w:line="500" w:lineRule="exact"/>
        <w:ind w:firstLine="840" w:firstLineChars="350"/>
        <w:jc w:val="left"/>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r>
        <w:rPr>
          <w:rFonts w:hint="eastAsia" w:ascii="宋体" w:hAnsi="宋体" w:cs="宋体"/>
          <w:color w:val="000000"/>
          <w:sz w:val="24"/>
        </w:rPr>
        <w:t>对项目需求部分的询问、质疑请向采购人代表提出，对采购组织的询问、质疑向采购代理机构提出。</w:t>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ascii="宋体" w:hAnsi="宋体" w:cs="宋体"/>
                <w:sz w:val="24"/>
              </w:rPr>
            </w:pPr>
            <w:r>
              <w:rPr>
                <w:rFonts w:hint="eastAsia" w:ascii="宋体" w:hAnsi="宋体" w:cs="宋体"/>
                <w:sz w:val="24"/>
              </w:rPr>
              <w:t>联 系 人：朱女士</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left"/>
              <w:rPr>
                <w:rFonts w:ascii="宋体" w:hAnsi="宋体" w:cs="宋体"/>
                <w:sz w:val="24"/>
              </w:rPr>
            </w:pPr>
            <w:r>
              <w:rPr>
                <w:rFonts w:hint="eastAsia" w:ascii="宋体" w:hAnsi="宋体" w:cs="宋体"/>
                <w:sz w:val="24"/>
              </w:rPr>
              <w:t>SY2023-039-HW-JC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sz w:val="24"/>
              </w:rPr>
            </w:pPr>
            <w:r>
              <w:rPr>
                <w:rFonts w:hint="eastAsia" w:ascii="宋体" w:hAnsi="宋体" w:cs="宋体"/>
                <w:sz w:val="24"/>
              </w:rPr>
              <w:t>天轨康复系统采购项目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rPr>
                <w:rFonts w:ascii="宋体" w:hAnsi="宋体" w:cs="宋体"/>
                <w:sz w:val="24"/>
              </w:rPr>
            </w:pPr>
            <w:r>
              <w:rPr>
                <w:rFonts w:hint="eastAsia" w:ascii="宋体" w:hAnsi="宋体" w:cs="宋体"/>
                <w:sz w:val="24"/>
              </w:rPr>
              <w:t>天轨康复系统采购项目的采购、生产、供应、运输、安装、调试、试运行、售后等相关伴随服务，具体内容及要求详见竞争性磋商文件，采购人保留对上述采购需求进行适当调整的权利。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供货期限</w:t>
            </w:r>
          </w:p>
        </w:tc>
        <w:tc>
          <w:tcPr>
            <w:tcW w:w="7065" w:type="dxa"/>
            <w:vAlign w:val="center"/>
          </w:tcPr>
          <w:p>
            <w:pPr>
              <w:rPr>
                <w:rFonts w:ascii="宋体" w:hAnsi="宋体" w:cs="宋体"/>
                <w:sz w:val="24"/>
              </w:rPr>
            </w:pPr>
            <w:r>
              <w:rPr>
                <w:rFonts w:hint="eastAsia" w:ascii="宋体" w:hAnsi="宋体" w:cs="宋体"/>
                <w:sz w:val="24"/>
              </w:rPr>
              <w:t>2023年12月31日前完成所需设备的采购、生产、供应、运输、安装、调试等相关伴随服务，确保设备正常运行并满足采购人对总体进度的要求。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rPr>
                <w:rFonts w:ascii="宋体" w:hAnsi="宋体" w:cs="宋体"/>
                <w:sz w:val="24"/>
              </w:rPr>
            </w:pPr>
            <w:r>
              <w:rPr>
                <w:rFonts w:hint="eastAsia" w:ascii="宋体" w:hAnsi="宋体" w:cs="宋体"/>
                <w:sz w:val="24"/>
              </w:rPr>
              <w:t>3年（自验收合格之日起）。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rPr>
                <w:rFonts w:ascii="宋体" w:hAnsi="宋体" w:cs="宋体"/>
                <w:sz w:val="24"/>
              </w:rPr>
            </w:pPr>
            <w:r>
              <w:rPr>
                <w:rFonts w:hint="eastAsia" w:ascii="宋体" w:hAnsi="宋体" w:cs="宋体"/>
                <w:sz w:val="24"/>
              </w:rPr>
              <w:t>1.满足《中华人民共和国政府采购法》第二十二条规定，并提供下列材料；</w:t>
            </w:r>
          </w:p>
          <w:p>
            <w:pPr>
              <w:rPr>
                <w:rFonts w:ascii="宋体" w:hAnsi="宋体" w:cs="宋体"/>
                <w:sz w:val="24"/>
              </w:rPr>
            </w:pPr>
            <w:r>
              <w:rPr>
                <w:rFonts w:hint="eastAsia" w:ascii="宋体" w:hAnsi="宋体" w:cs="宋体"/>
                <w:sz w:val="24"/>
              </w:rPr>
              <w:t>(1)法人或者其他组织的营业执照等证明文件，自然人的身份证明；</w:t>
            </w:r>
          </w:p>
          <w:p>
            <w:pPr>
              <w:rPr>
                <w:rFonts w:ascii="宋体" w:hAnsi="宋体" w:cs="宋体"/>
                <w:sz w:val="24"/>
              </w:rPr>
            </w:pPr>
            <w:r>
              <w:rPr>
                <w:rFonts w:hint="eastAsia" w:ascii="宋体" w:hAnsi="宋体" w:cs="宋体"/>
                <w:sz w:val="24"/>
              </w:rPr>
              <w:t>(2)上一年度的财务报表（成立不满一年不需提供）</w:t>
            </w:r>
          </w:p>
          <w:p>
            <w:pPr>
              <w:rPr>
                <w:rFonts w:ascii="宋体" w:hAnsi="宋体" w:cs="宋体"/>
                <w:sz w:val="24"/>
              </w:rPr>
            </w:pPr>
            <w:r>
              <w:rPr>
                <w:rFonts w:hint="eastAsia" w:ascii="宋体" w:hAnsi="宋体" w:cs="宋体"/>
                <w:sz w:val="24"/>
              </w:rPr>
              <w:t>(3)依法缴纳税收和社会保障资金的相关材料；</w:t>
            </w:r>
          </w:p>
          <w:p>
            <w:pPr>
              <w:rPr>
                <w:rFonts w:ascii="宋体" w:hAnsi="宋体" w:cs="宋体"/>
                <w:sz w:val="24"/>
              </w:rPr>
            </w:pPr>
            <w:r>
              <w:rPr>
                <w:rFonts w:hint="eastAsia" w:ascii="宋体" w:hAnsi="宋体" w:cs="宋体"/>
                <w:sz w:val="24"/>
              </w:rPr>
              <w:t>(4)具备履行合同所必需的设备和专业技术能力的书面声明；</w:t>
            </w:r>
          </w:p>
          <w:p>
            <w:pPr>
              <w:rPr>
                <w:rFonts w:ascii="宋体" w:hAnsi="宋体" w:cs="宋体"/>
                <w:sz w:val="24"/>
              </w:rPr>
            </w:pPr>
            <w:r>
              <w:rPr>
                <w:rFonts w:hint="eastAsia" w:ascii="宋体" w:hAnsi="宋体" w:cs="宋体"/>
                <w:sz w:val="24"/>
              </w:rPr>
              <w:t>(5)参加政府采购活动前3年内在经营活动中没有重大违法记录的书面声明；</w:t>
            </w:r>
          </w:p>
          <w:p>
            <w:pPr>
              <w:rPr>
                <w:rFonts w:ascii="宋体" w:hAnsi="宋体" w:cs="宋体"/>
                <w:sz w:val="24"/>
              </w:rPr>
            </w:pPr>
            <w:r>
              <w:rPr>
                <w:rFonts w:hint="eastAsia" w:ascii="宋体" w:hAnsi="宋体" w:cs="宋体"/>
                <w:sz w:val="24"/>
              </w:rPr>
              <w:t>2.落实政府采购政策需满足的资格要求：无。</w:t>
            </w:r>
          </w:p>
          <w:p>
            <w:pPr>
              <w:rPr>
                <w:rFonts w:ascii="宋体" w:hAnsi="宋体" w:cs="宋体"/>
                <w:sz w:val="24"/>
              </w:rPr>
            </w:pPr>
            <w:r>
              <w:rPr>
                <w:rFonts w:hint="eastAsia" w:ascii="宋体" w:hAnsi="宋体" w:cs="宋体"/>
                <w:sz w:val="24"/>
              </w:rPr>
              <w:t>3.本项目的特定资格要求：</w:t>
            </w:r>
          </w:p>
          <w:p>
            <w:pPr>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jc w:val="left"/>
              <w:rPr>
                <w:rFonts w:ascii="宋体" w:hAnsi="宋体" w:cs="宋体"/>
                <w:sz w:val="24"/>
              </w:rPr>
            </w:pPr>
            <w:r>
              <w:rPr>
                <w:rFonts w:hint="eastAsia" w:ascii="宋体" w:hAnsi="宋体" w:cs="宋体"/>
                <w:sz w:val="24"/>
              </w:rPr>
              <w:t>踏勘方式：自行踏勘；</w:t>
            </w:r>
          </w:p>
          <w:p>
            <w:pPr>
              <w:jc w:val="left"/>
              <w:rPr>
                <w:rFonts w:ascii="宋体" w:hAnsi="宋体" w:cs="宋体"/>
                <w:sz w:val="24"/>
              </w:rPr>
            </w:pPr>
            <w:r>
              <w:rPr>
                <w:rFonts w:hint="eastAsia" w:ascii="宋体" w:hAnsi="宋体" w:cs="宋体"/>
                <w:sz w:val="24"/>
              </w:rPr>
              <w:t>联系人：智老师；</w:t>
            </w:r>
          </w:p>
          <w:p>
            <w:pPr>
              <w:jc w:val="left"/>
              <w:rPr>
                <w:rFonts w:ascii="宋体" w:hAnsi="宋体" w:cs="宋体"/>
                <w:b/>
                <w:sz w:val="24"/>
                <w:u w:val="single"/>
              </w:rPr>
            </w:pPr>
            <w:r>
              <w:rPr>
                <w:rFonts w:hint="eastAsia" w:ascii="宋体" w:hAnsi="宋体" w:cs="宋体"/>
                <w:sz w:val="24"/>
              </w:rPr>
              <w:t>联系方式：13813224126。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构成竞争性磋商文件的其它材料</w:t>
            </w:r>
          </w:p>
        </w:tc>
        <w:tc>
          <w:tcPr>
            <w:tcW w:w="7065" w:type="dxa"/>
            <w:vAlign w:val="center"/>
          </w:tcPr>
          <w:p>
            <w:pP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bookmarkStart w:id="41" w:name="EB479dc1bc80434f64a971b040417cf6c7"/>
            <w:r>
              <w:rPr>
                <w:rFonts w:hint="eastAsia" w:ascii="宋体" w:hAnsi="宋体" w:cs="宋体"/>
                <w:sz w:val="24"/>
              </w:rPr>
              <w:t>本项目最高招标控制价为人民币45万元，招标人不接受高于此最高招标控制价的投标报价。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31" w:type="dxa"/>
            <w:vAlign w:val="center"/>
          </w:tcPr>
          <w:p>
            <w:pPr>
              <w:jc w:val="center"/>
              <w:rPr>
                <w:rFonts w:ascii="宋体" w:hAnsi="宋体" w:cs="宋体"/>
                <w:sz w:val="24"/>
              </w:rPr>
            </w:pPr>
            <w:r>
              <w:rPr>
                <w:rFonts w:hint="eastAsia" w:ascii="宋体" w:hAnsi="宋体" w:cs="宋体"/>
                <w:sz w:val="24"/>
              </w:rPr>
              <w:t>18</w:t>
            </w:r>
          </w:p>
        </w:tc>
        <w:tc>
          <w:tcPr>
            <w:tcW w:w="1701" w:type="dxa"/>
            <w:vAlign w:val="center"/>
          </w:tcPr>
          <w:p>
            <w:pPr>
              <w:jc w:val="center"/>
              <w:rPr>
                <w:rFonts w:ascii="宋体" w:hAnsi="宋体" w:cs="宋体"/>
                <w:sz w:val="24"/>
              </w:rPr>
            </w:pPr>
            <w:r>
              <w:rPr>
                <w:rFonts w:hint="eastAsia" w:ascii="宋体" w:hAnsi="宋体" w:cs="宋体"/>
                <w:sz w:val="24"/>
              </w:rPr>
              <w:t>磋商保证金</w:t>
            </w:r>
          </w:p>
        </w:tc>
        <w:tc>
          <w:tcPr>
            <w:tcW w:w="7065" w:type="dxa"/>
            <w:vAlign w:val="center"/>
          </w:tcPr>
          <w:p>
            <w:pP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FF"/>
                <w:sz w:val="24"/>
              </w:rPr>
            </w:pPr>
            <w:r>
              <w:rPr>
                <w:rFonts w:hint="eastAsia" w:ascii="宋体" w:hAnsi="宋体" w:cs="宋体"/>
                <w:sz w:val="24"/>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3" w:name="EB17bd0c4bcdb74feab64ef8fc4c229f63"/>
            <w:r>
              <w:rPr>
                <w:rFonts w:hint="eastAsia" w:ascii="宋体" w:hAnsi="宋体" w:cs="宋体"/>
                <w:sz w:val="24"/>
              </w:rPr>
              <w:t>☑不允许</w:t>
            </w:r>
          </w:p>
          <w:p>
            <w:pP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cs="宋体"/>
                <w:sz w:val="24"/>
              </w:rPr>
              <w:t>投标时，请各投标人提供电子标书&lt;U&gt;盘一份，U盘中含响应文件所有内容，U盘表面加贴标签并注明单位名称。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rPr>
                <w:rFonts w:ascii="宋体" w:hAnsi="宋体" w:cs="宋体"/>
                <w:sz w:val="24"/>
              </w:rPr>
            </w:pPr>
            <w:r>
              <w:rPr>
                <w:rFonts w:hint="eastAsia" w:ascii="宋体" w:hAnsi="宋体" w:cs="宋体"/>
                <w:sz w:val="24"/>
              </w:rPr>
              <w:t>文件接收截止时间：2023年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4</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文件接收地点：江苏医药职业学院（盐城市解放南路283号）行政楼210室。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是否退还投标文件</w:t>
            </w:r>
          </w:p>
        </w:tc>
        <w:tc>
          <w:tcPr>
            <w:tcW w:w="7065" w:type="dxa"/>
            <w:vAlign w:val="center"/>
          </w:tcPr>
          <w:p>
            <w:pPr>
              <w:rPr>
                <w:rFonts w:ascii="宋体" w:hAnsi="宋体" w:cs="宋体"/>
                <w:sz w:val="24"/>
                <w:u w:val="single"/>
              </w:rPr>
            </w:pPr>
            <w:bookmarkStart w:id="47" w:name="EBccbc9edb2e4040f4946d5d40a7b9efba"/>
            <w:r>
              <w:rPr>
                <w:rFonts w:hint="eastAsia" w:ascii="宋体" w:hAnsi="宋体" w:cs="宋体"/>
                <w:sz w:val="24"/>
                <w:u w:val="single"/>
              </w:rPr>
              <w:t>☑否</w:t>
            </w:r>
          </w:p>
          <w:p>
            <w:pP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25</w:t>
            </w:r>
          </w:p>
        </w:tc>
        <w:tc>
          <w:tcPr>
            <w:tcW w:w="1701" w:type="dxa"/>
            <w:vAlign w:val="center"/>
          </w:tcPr>
          <w:p>
            <w:pPr>
              <w:jc w:val="center"/>
              <w:rPr>
                <w:rFonts w:ascii="宋体" w:hAnsi="宋体" w:cs="宋体"/>
                <w:sz w:val="24"/>
              </w:rPr>
            </w:pPr>
            <w:r>
              <w:rPr>
                <w:rFonts w:hint="eastAsia" w:ascii="宋体" w:hAnsi="宋体" w:cs="宋体"/>
                <w:sz w:val="24"/>
              </w:rPr>
              <w:t>投标文件递交的其他要求</w:t>
            </w:r>
          </w:p>
        </w:tc>
        <w:tc>
          <w:tcPr>
            <w:tcW w:w="7065" w:type="dxa"/>
            <w:vAlign w:val="center"/>
          </w:tcPr>
          <w:p>
            <w:pPr>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rPr>
                <w:rFonts w:hint="eastAsia" w:ascii="宋体" w:hAnsi="宋体" w:eastAsia="宋体" w:cs="宋体"/>
                <w:sz w:val="24"/>
                <w:u w:val="single"/>
                <w:lang w:eastAsia="zh-CN"/>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4</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lang w:val="en-US" w:eastAsia="zh-CN"/>
              </w:rPr>
              <w:t>:</w:t>
            </w:r>
            <w:r>
              <w:rPr>
                <w:rFonts w:hint="eastAsia" w:ascii="宋体" w:hAnsi="宋体" w:cs="宋体"/>
                <w:sz w:val="24"/>
                <w:u w:val="single"/>
                <w:lang w:val="en-US" w:eastAsia="zh-CN"/>
              </w:rPr>
              <w:t xml:space="preserve"> 518-816-532。</w:t>
            </w:r>
            <w:bookmarkStart w:id="105" w:name="_GoBack"/>
            <w:bookmarkEnd w:id="105"/>
          </w:p>
          <w:p>
            <w:pPr>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8" w:name="EBfc249c946bf34f91bee2ddc7345360e7"/>
            <w:r>
              <w:rPr>
                <w:rFonts w:hint="eastAsia" w:ascii="宋体" w:hAnsi="宋体" w:cs="宋体"/>
                <w:sz w:val="24"/>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27</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4</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开标地点：江苏医药职业学院（盐城市解放南路283号）行政楼210室。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投标人代表参加开标会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工业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cs="宋体"/>
                <w:sz w:val="24"/>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tc>
      </w:tr>
    </w:tbl>
    <w:p/>
    <w:p>
      <w:pPr>
        <w:spacing w:line="500" w:lineRule="exact"/>
        <w:ind w:firstLine="482" w:firstLineChars="200"/>
        <w:outlineLvl w:val="1"/>
        <w:rPr>
          <w:rFonts w:ascii="宋体" w:hAnsi="宋体"/>
          <w:b/>
          <w:sz w:val="24"/>
        </w:rPr>
        <w:sectPr>
          <w:pgSz w:w="11906" w:h="16838"/>
          <w:pgMar w:top="1134" w:right="1134" w:bottom="1134" w:left="1134" w:header="794" w:footer="992" w:gutter="0"/>
          <w:cols w:space="720" w:num="1"/>
          <w:docGrid w:type="lines" w:linePitch="318" w:charSpace="0"/>
        </w:sectPr>
      </w:pP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hint="eastAsia" w:ascii="宋体" w:hAnsi="宋体" w:cs="宋体"/>
          <w:sz w:val="24"/>
        </w:rPr>
        <w:t>本竞争性磋商文件（以下简称磋商文件）仅适用此项目。</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rPr>
      </w:pPr>
      <w:bookmarkStart w:id="53" w:name="_Toc462564070"/>
      <w:bookmarkStart w:id="54" w:name="_Toc16938527"/>
      <w:bookmarkStart w:id="55" w:name="_Toc513029211"/>
      <w:bookmarkStart w:id="56" w:name="_Toc20823283"/>
      <w:r>
        <w:rPr>
          <w:rFonts w:hint="eastAsia" w:ascii="宋体" w:hAnsi="宋体"/>
          <w:sz w:val="24"/>
        </w:rPr>
        <w:t>6.磋商文件的</w:t>
      </w:r>
      <w:bookmarkEnd w:id="53"/>
      <w:bookmarkEnd w:id="54"/>
      <w:bookmarkEnd w:id="55"/>
      <w:bookmarkEnd w:id="56"/>
      <w:r>
        <w:rPr>
          <w:rFonts w:hint="eastAsia" w:ascii="宋体" w:hAnsi="宋体"/>
          <w:sz w:val="24"/>
        </w:rPr>
        <w:t>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rPr>
      </w:pPr>
      <w:r>
        <w:rPr>
          <w:rFonts w:hint="eastAsia" w:ascii="宋体" w:hAnsi="宋体"/>
          <w:sz w:val="24"/>
        </w:rPr>
        <w:t>7.磋商文件的解释</w:t>
      </w:r>
    </w:p>
    <w:p>
      <w:pPr>
        <w:pStyle w:val="93"/>
        <w:spacing w:after="0" w:line="500" w:lineRule="exact"/>
        <w:ind w:firstLine="480" w:firstLineChars="200"/>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7" w:name="_Toc14577351"/>
      <w:bookmarkStart w:id="58" w:name="_Toc61149553"/>
      <w:bookmarkStart w:id="59" w:name="_Toc462564072"/>
      <w:bookmarkStart w:id="60" w:name="_Toc513029213"/>
    </w:p>
    <w:p>
      <w:pPr>
        <w:pStyle w:val="93"/>
        <w:spacing w:after="0" w:line="500" w:lineRule="exact"/>
        <w:ind w:firstLine="482" w:firstLineChars="200"/>
        <w:outlineLvl w:val="1"/>
        <w:rPr>
          <w:rFonts w:ascii="宋体"/>
          <w:b/>
          <w:sz w:val="24"/>
        </w:rPr>
      </w:pPr>
      <w:r>
        <w:rPr>
          <w:rFonts w:hint="eastAsia" w:ascii="宋体" w:hAnsi="宋体"/>
          <w:b/>
          <w:sz w:val="24"/>
        </w:rPr>
        <w:t>二、磋商响应文件的编制</w:t>
      </w:r>
      <w:bookmarkEnd w:id="57"/>
      <w:bookmarkEnd w:id="58"/>
      <w:bookmarkEnd w:id="59"/>
      <w:bookmarkEnd w:id="60"/>
      <w:bookmarkStart w:id="61" w:name="_Toc513029223"/>
      <w:bookmarkStart w:id="62" w:name="_Toc14577361"/>
      <w:bookmarkStart w:id="63" w:name="_Toc61149561"/>
    </w:p>
    <w:p>
      <w:pPr>
        <w:pStyle w:val="93"/>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1"/>
      <w:bookmarkEnd w:id="62"/>
      <w:bookmarkEnd w:id="63"/>
    </w:p>
    <w:p>
      <w:pPr>
        <w:pStyle w:val="93"/>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3"/>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4" w:name="_Toc462564074"/>
      <w:bookmarkStart w:id="65" w:name="_Toc513029215"/>
      <w:bookmarkStart w:id="66" w:name="_Toc61149555"/>
      <w:bookmarkStart w:id="67" w:name="_Toc14577353"/>
      <w:bookmarkStart w:id="68" w:name="_Toc61149554"/>
      <w:bookmarkStart w:id="69" w:name="_Toc14577352"/>
      <w:bookmarkStart w:id="70" w:name="_Toc462564073"/>
      <w:bookmarkStart w:id="71" w:name="_Toc513029214"/>
    </w:p>
    <w:p>
      <w:pPr>
        <w:pStyle w:val="93"/>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4"/>
      <w:bookmarkEnd w:id="65"/>
      <w:bookmarkEnd w:id="66"/>
      <w:bookmarkEnd w:id="67"/>
      <w:r>
        <w:rPr>
          <w:rFonts w:hint="eastAsia" w:ascii="宋体" w:hAnsi="宋体"/>
          <w:sz w:val="24"/>
        </w:rPr>
        <w:t>编制要求</w:t>
      </w:r>
      <w:bookmarkEnd w:id="68"/>
      <w:bookmarkEnd w:id="69"/>
      <w:bookmarkEnd w:id="70"/>
      <w:bookmarkEnd w:id="71"/>
    </w:p>
    <w:p>
      <w:pPr>
        <w:pStyle w:val="93"/>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2" w:name="_Toc61149558"/>
      <w:bookmarkStart w:id="73" w:name="_Toc14577357"/>
      <w:bookmarkStart w:id="74" w:name="_Toc513029219"/>
      <w:bookmarkStart w:id="75" w:name="_Toc61149557"/>
      <w:bookmarkStart w:id="76" w:name="_Toc513029217"/>
      <w:bookmarkStart w:id="77" w:name="_Toc14577355"/>
    </w:p>
    <w:p>
      <w:pPr>
        <w:pStyle w:val="93"/>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2"/>
      <w:bookmarkEnd w:id="73"/>
      <w:bookmarkEnd w:id="74"/>
      <w:r>
        <w:rPr>
          <w:rFonts w:hint="eastAsia" w:ascii="宋体" w:hAnsi="宋体"/>
          <w:sz w:val="24"/>
        </w:rPr>
        <w:t>证明</w:t>
      </w:r>
    </w:p>
    <w:p>
      <w:pPr>
        <w:pStyle w:val="93"/>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rPr>
      </w:pPr>
      <w:bookmarkStart w:id="78" w:name="_Toc14577359"/>
      <w:bookmarkStart w:id="79" w:name="_Toc513029221"/>
      <w:bookmarkStart w:id="80" w:name="_Toc61149559"/>
      <w:r>
        <w:rPr>
          <w:rFonts w:hint="eastAsia" w:ascii="宋体" w:hAnsi="宋体" w:cs="宋体"/>
          <w:sz w:val="24"/>
        </w:rPr>
        <w:t>4.项目需求响应方案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4.1提供为完成本项目的技术方案及服务保障。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4.2对磋商文件中项目需求的技术与商务条款要求逐项作出应答，并提供依据或说明。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4.3磋商供应商认为需要的其他技术文件或说明。</w:t>
      </w:r>
    </w:p>
    <w:bookmarkEnd w:id="78"/>
    <w:bookmarkEnd w:id="79"/>
    <w:bookmarkEnd w:id="80"/>
    <w:p>
      <w:pPr>
        <w:tabs>
          <w:tab w:val="left" w:pos="900"/>
        </w:tabs>
        <w:spacing w:line="500" w:lineRule="exact"/>
        <w:ind w:firstLine="482" w:firstLineChars="200"/>
        <w:outlineLvl w:val="1"/>
        <w:rPr>
          <w:rFonts w:ascii="宋体"/>
          <w:b/>
          <w:sz w:val="24"/>
        </w:rPr>
      </w:pPr>
      <w:bookmarkStart w:id="81" w:name="_Toc513029224"/>
      <w:bookmarkStart w:id="82" w:name="_Toc61149562"/>
      <w:bookmarkStart w:id="83" w:name="_Toc14577362"/>
      <w:r>
        <w:rPr>
          <w:rFonts w:hint="eastAsia" w:ascii="宋体" w:hAnsi="宋体"/>
          <w:b/>
          <w:sz w:val="24"/>
        </w:rPr>
        <w:t>三、响应文件的递交</w:t>
      </w:r>
      <w:bookmarkEnd w:id="81"/>
      <w:bookmarkEnd w:id="82"/>
      <w:bookmarkEnd w:id="83"/>
    </w:p>
    <w:p>
      <w:pPr>
        <w:tabs>
          <w:tab w:val="left" w:pos="900"/>
        </w:tabs>
        <w:spacing w:line="500" w:lineRule="exact"/>
        <w:ind w:firstLine="480" w:firstLineChars="200"/>
        <w:outlineLvl w:val="2"/>
        <w:rPr>
          <w:rFonts w:ascii="宋体"/>
          <w:kern w:val="0"/>
          <w:sz w:val="24"/>
        </w:rPr>
      </w:pPr>
      <w:bookmarkStart w:id="84" w:name="_Toc61149563"/>
      <w:bookmarkStart w:id="85" w:name="_Toc14577363"/>
      <w:bookmarkStart w:id="86" w:name="_Toc462564084"/>
      <w:bookmarkStart w:id="87" w:name="_Toc513029225"/>
      <w:r>
        <w:rPr>
          <w:rFonts w:ascii="宋体" w:hAnsi="宋体"/>
          <w:kern w:val="0"/>
          <w:sz w:val="24"/>
        </w:rPr>
        <w:t>1</w:t>
      </w:r>
      <w:r>
        <w:rPr>
          <w:rFonts w:hint="eastAsia" w:ascii="宋体" w:hAnsi="宋体"/>
          <w:kern w:val="0"/>
          <w:sz w:val="24"/>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spacing w:line="500" w:lineRule="exact"/>
        <w:ind w:firstLine="480" w:firstLineChars="200"/>
        <w:rPr>
          <w:rFonts w:ascii="宋体"/>
          <w:sz w:val="24"/>
        </w:rPr>
      </w:pPr>
      <w:r>
        <w:rPr>
          <w:rFonts w:hint="eastAsia" w:ascii="宋体" w:hAnsi="宋体"/>
          <w:sz w:val="24"/>
        </w:rPr>
        <w:t>各投标人需在开标前提前下载“腾讯会议”直播APP，加入会议，会议号：详见竞争性磋商公告，直接观看直播和在线交流。各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.质疑处理</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）对采购过程提出质疑的，为各采购程序环节结束之日；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）对成交结果提出质疑的，为成交结果公告期限届满之日。</w:t>
      </w:r>
    </w:p>
    <w:p>
      <w:pPr>
        <w:spacing w:line="500" w:lineRule="exact"/>
        <w:ind w:firstLine="480" w:firstLineChars="200"/>
        <w:rPr>
          <w:rFonts w:ascii="宋体"/>
          <w:sz w:val="24"/>
        </w:rPr>
      </w:pPr>
      <w:r>
        <w:rPr>
          <w:rFonts w:ascii="宋体" w:hAnsi="宋体"/>
          <w:sz w:val="24"/>
        </w:rPr>
        <w:t>2.2</w:t>
      </w:r>
      <w:r>
        <w:rPr>
          <w:rFonts w:hint="eastAsia" w:ascii="宋体" w:hAnsi="宋体"/>
          <w:sz w:val="24"/>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rPr>
      </w:pPr>
      <w:r>
        <w:rPr>
          <w:rFonts w:ascii="宋体" w:hAnsi="宋体"/>
          <w:sz w:val="24"/>
        </w:rPr>
        <w:t>2.3</w:t>
      </w:r>
      <w:r>
        <w:rPr>
          <w:rFonts w:hint="eastAsia" w:ascii="宋体" w:hAnsi="宋体"/>
          <w:sz w:val="24"/>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rPr>
      </w:pPr>
      <w:r>
        <w:rPr>
          <w:rFonts w:ascii="宋体" w:hAnsi="宋体"/>
          <w:sz w:val="24"/>
        </w:rPr>
        <w:t>2.4</w:t>
      </w:r>
      <w:r>
        <w:rPr>
          <w:rFonts w:hint="eastAsia" w:ascii="宋体" w:hAnsi="宋体"/>
          <w:sz w:val="24"/>
        </w:rPr>
        <w:t>质疑函应当包括下列内容：</w:t>
      </w:r>
    </w:p>
    <w:p>
      <w:pPr>
        <w:spacing w:line="500" w:lineRule="exact"/>
        <w:ind w:firstLine="480" w:firstLineChars="200"/>
        <w:rPr>
          <w:rFonts w:ascii="宋体"/>
          <w:sz w:val="24"/>
        </w:rPr>
      </w:pPr>
      <w:r>
        <w:rPr>
          <w:rFonts w:ascii="宋体" w:hAnsi="宋体"/>
          <w:sz w:val="24"/>
        </w:rPr>
        <w:t>2.4.1</w:t>
      </w:r>
      <w:r>
        <w:rPr>
          <w:rFonts w:hint="eastAsia" w:ascii="宋体" w:hAnsi="宋体"/>
          <w:sz w:val="24"/>
        </w:rPr>
        <w:t>质疑供应商的名称、地址、邮编、联系人、联系电话；</w:t>
      </w:r>
    </w:p>
    <w:p>
      <w:pPr>
        <w:spacing w:line="500" w:lineRule="exact"/>
        <w:ind w:firstLine="480" w:firstLineChars="200"/>
        <w:rPr>
          <w:rFonts w:ascii="宋体"/>
          <w:sz w:val="24"/>
        </w:rPr>
      </w:pPr>
      <w:r>
        <w:rPr>
          <w:rFonts w:ascii="宋体" w:hAnsi="宋体"/>
          <w:sz w:val="24"/>
        </w:rPr>
        <w:t>2.4.2</w:t>
      </w:r>
      <w:r>
        <w:rPr>
          <w:rFonts w:hint="eastAsia" w:ascii="宋体" w:hAnsi="宋体"/>
          <w:sz w:val="24"/>
        </w:rPr>
        <w:t>具体的质疑事项及明确的请求；</w:t>
      </w:r>
    </w:p>
    <w:p>
      <w:pPr>
        <w:spacing w:line="500" w:lineRule="exact"/>
        <w:ind w:firstLine="480" w:firstLineChars="200"/>
        <w:rPr>
          <w:rFonts w:ascii="宋体"/>
          <w:sz w:val="24"/>
        </w:rPr>
      </w:pPr>
      <w:r>
        <w:rPr>
          <w:rFonts w:ascii="宋体" w:hAnsi="宋体"/>
          <w:sz w:val="24"/>
        </w:rPr>
        <w:t>2.4.3</w:t>
      </w:r>
      <w:r>
        <w:rPr>
          <w:rFonts w:hint="eastAsia" w:ascii="宋体" w:hAnsi="宋体"/>
          <w:sz w:val="24"/>
        </w:rPr>
        <w:t>认为自己合法权益受到损害或可能受到损害的相关证据材料；</w:t>
      </w:r>
    </w:p>
    <w:p>
      <w:pPr>
        <w:spacing w:line="500" w:lineRule="exact"/>
        <w:ind w:firstLine="480" w:firstLineChars="200"/>
        <w:rPr>
          <w:rFonts w:ascii="宋体"/>
          <w:sz w:val="24"/>
        </w:rPr>
      </w:pPr>
      <w:r>
        <w:rPr>
          <w:rFonts w:ascii="宋体" w:hAnsi="宋体"/>
          <w:sz w:val="24"/>
        </w:rPr>
        <w:t>2.4.4</w:t>
      </w:r>
      <w:r>
        <w:rPr>
          <w:rFonts w:hint="eastAsia" w:ascii="宋体" w:hAnsi="宋体"/>
          <w:sz w:val="24"/>
        </w:rPr>
        <w:t>提起质疑的日期；</w:t>
      </w:r>
    </w:p>
    <w:p>
      <w:pPr>
        <w:spacing w:line="500" w:lineRule="exact"/>
        <w:ind w:firstLine="480" w:firstLineChars="200"/>
        <w:rPr>
          <w:rFonts w:ascii="宋体"/>
          <w:sz w:val="24"/>
        </w:rPr>
      </w:pPr>
      <w:r>
        <w:rPr>
          <w:rFonts w:ascii="宋体" w:hAnsi="宋体"/>
          <w:sz w:val="24"/>
        </w:rPr>
        <w:t>2.4.5</w:t>
      </w:r>
      <w:r>
        <w:rPr>
          <w:rFonts w:hint="eastAsia" w:ascii="宋体" w:hAnsi="宋体"/>
          <w:sz w:val="24"/>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hAnsi="宋体"/>
          <w:sz w:val="24"/>
        </w:rPr>
      </w:pPr>
      <w:r>
        <w:rPr>
          <w:rFonts w:ascii="宋体" w:hAnsi="宋体"/>
          <w:sz w:val="24"/>
        </w:rPr>
        <w:t>2.7</w:t>
      </w:r>
      <w:r>
        <w:rPr>
          <w:rFonts w:hint="eastAsia" w:ascii="宋体" w:hAnsi="宋体"/>
          <w:sz w:val="24"/>
        </w:rPr>
        <w:t>对于内容、格式符合规定的质疑函，采购人、采购代理机构将在收到参加磋商供应商</w:t>
      </w:r>
    </w:p>
    <w:p>
      <w:pPr>
        <w:tabs>
          <w:tab w:val="left" w:pos="900"/>
        </w:tabs>
        <w:spacing w:line="500" w:lineRule="exact"/>
        <w:ind w:firstLine="480" w:firstLineChars="200"/>
        <w:rPr>
          <w:rFonts w:ascii="宋体"/>
          <w:sz w:val="24"/>
        </w:rPr>
      </w:pPr>
      <w:r>
        <w:rPr>
          <w:rFonts w:hint="eastAsia" w:ascii="宋体" w:hAnsi="宋体"/>
          <w:sz w:val="24"/>
        </w:rPr>
        <w:t>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2" w:firstLineChars="200"/>
        <w:outlineLvl w:val="2"/>
        <w:rPr>
          <w:b/>
          <w:bCs/>
          <w:sz w:val="24"/>
        </w:rPr>
      </w:pPr>
      <w:r>
        <w:rPr>
          <w:rFonts w:ascii="宋体" w:hAnsi="宋体"/>
          <w:b/>
          <w:bCs/>
          <w:sz w:val="24"/>
        </w:rPr>
        <w:t>1</w:t>
      </w:r>
      <w:r>
        <w:rPr>
          <w:rFonts w:hint="eastAsia" w:ascii="宋体" w:hAnsi="宋体"/>
          <w:b/>
          <w:bCs/>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outlineLvl w:val="0"/>
        <w:rPr>
          <w:rFonts w:ascii="黑体" w:hAnsi="黑体" w:eastAsia="黑体" w:cs="方正小标宋_GBK"/>
          <w:sz w:val="44"/>
          <w:szCs w:val="44"/>
        </w:rPr>
      </w:pPr>
      <w:r>
        <w:rPr>
          <w:rFonts w:hint="eastAsia" w:ascii="方正小标宋_GBK" w:hAnsi="方正小标宋_GBK" w:eastAsia="方正小标宋_GBK" w:cs="方正小标宋_GBK"/>
          <w:sz w:val="44"/>
          <w:szCs w:val="44"/>
        </w:rPr>
        <w:t xml:space="preserve">第三章  </w:t>
      </w:r>
      <w:bookmarkStart w:id="88" w:name="合同条款及格式"/>
      <w:r>
        <w:rPr>
          <w:rFonts w:hint="eastAsia" w:ascii="方正小标宋_GBK" w:hAnsi="方正小标宋_GBK" w:eastAsia="方正小标宋_GBK" w:cs="方正小标宋_GBK"/>
          <w:sz w:val="44"/>
          <w:szCs w:val="44"/>
        </w:rPr>
        <w:t>合同条款及格式</w:t>
      </w:r>
      <w:bookmarkEnd w:id="88"/>
    </w:p>
    <w:p>
      <w:pPr>
        <w:pStyle w:val="2"/>
      </w:pPr>
    </w:p>
    <w:p>
      <w:pPr>
        <w:spacing w:line="500" w:lineRule="exact"/>
        <w:ind w:firstLine="480" w:firstLineChars="200"/>
        <w:rPr>
          <w:rFonts w:ascii="宋体"/>
          <w:bCs/>
          <w:color w:val="000000"/>
          <w:sz w:val="24"/>
        </w:rPr>
      </w:pPr>
      <w:r>
        <w:rPr>
          <w:rFonts w:hint="eastAsia" w:ascii="宋体" w:hAnsi="宋体"/>
          <w:bCs/>
          <w:color w:val="000000"/>
          <w:sz w:val="24"/>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bookmarkStart w:id="89" w:name="_Hlt16619369"/>
      <w:bookmarkEnd w:id="89"/>
      <w:r>
        <w:rPr>
          <w:rFonts w:hint="eastAsia" w:ascii="方正小标宋_GBK" w:hAnsi="方正小标宋_GBK" w:eastAsia="方正小标宋_GBK" w:cs="方正小标宋_GBK"/>
          <w:bCs/>
          <w:color w:val="000000"/>
          <w:sz w:val="30"/>
        </w:rPr>
        <w:t>政府采购合同</w:t>
      </w:r>
    </w:p>
    <w:p>
      <w:pPr>
        <w:spacing w:line="360" w:lineRule="auto"/>
        <w:ind w:firstLine="480" w:firstLineChars="200"/>
        <w:rPr>
          <w:rFonts w:ascii="宋体" w:hAnsi="宋体"/>
          <w:bCs/>
          <w:sz w:val="24"/>
        </w:rPr>
      </w:pPr>
      <w:r>
        <w:rPr>
          <w:rFonts w:hint="eastAsia" w:ascii="宋体" w:hAnsi="宋体"/>
          <w:bCs/>
          <w:sz w:val="24"/>
        </w:rPr>
        <w:t>项目编号：SY2023-039-HW-JC</w:t>
      </w:r>
    </w:p>
    <w:p>
      <w:pPr>
        <w:spacing w:line="360" w:lineRule="auto"/>
        <w:ind w:firstLine="480" w:firstLineChars="200"/>
        <w:rPr>
          <w:rFonts w:ascii="宋体" w:hAnsi="宋体"/>
          <w:bCs/>
          <w:sz w:val="24"/>
        </w:rPr>
      </w:pPr>
      <w:r>
        <w:rPr>
          <w:rFonts w:hint="eastAsia" w:ascii="宋体" w:hAnsi="宋体"/>
          <w:bCs/>
          <w:sz w:val="24"/>
        </w:rPr>
        <w:t>项目名称：天轨康复系统采购项目采购项目</w:t>
      </w:r>
    </w:p>
    <w:p>
      <w:pPr>
        <w:spacing w:line="360" w:lineRule="auto"/>
        <w:ind w:firstLine="480" w:firstLineChars="200"/>
        <w:rPr>
          <w:rFonts w:ascii="宋体" w:cs="Arial Unicode MS"/>
          <w:color w:val="000000"/>
          <w:sz w:val="24"/>
        </w:rPr>
      </w:pPr>
      <w:r>
        <w:rPr>
          <w:rFonts w:hint="eastAsia" w:ascii="宋体" w:hAnsi="宋体" w:cs="Arial Unicode MS"/>
          <w:color w:val="000000"/>
          <w:sz w:val="24"/>
        </w:rPr>
        <w:t>甲方</w:t>
      </w:r>
      <w:r>
        <w:rPr>
          <w:rFonts w:ascii="宋体" w:hAnsi="宋体" w:cs="Arial Unicode MS"/>
          <w:color w:val="000000"/>
          <w:sz w:val="24"/>
        </w:rPr>
        <w:t>(</w:t>
      </w:r>
      <w:r>
        <w:rPr>
          <w:rFonts w:hint="eastAsia" w:ascii="宋体" w:hAnsi="宋体" w:cs="Arial Unicode MS"/>
          <w:color w:val="000000"/>
          <w:sz w:val="24"/>
        </w:rPr>
        <w:t>需方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u w:val="single"/>
        </w:rPr>
        <w:t xml:space="preserve">江苏医药职业学院 </w:t>
      </w:r>
    </w:p>
    <w:p>
      <w:pPr>
        <w:spacing w:line="360" w:lineRule="auto"/>
        <w:ind w:firstLine="480" w:firstLineChars="200"/>
        <w:rPr>
          <w:rFonts w:ascii="宋体" w:hAnsi="宋体" w:cs="Arial Unicode MS"/>
          <w:color w:val="000000"/>
          <w:sz w:val="24"/>
        </w:rPr>
      </w:pPr>
      <w:r>
        <w:rPr>
          <w:rFonts w:hint="eastAsia" w:ascii="宋体" w:hAnsi="宋体" w:cs="Arial Unicode MS"/>
          <w:color w:val="000000"/>
          <w:sz w:val="24"/>
        </w:rPr>
        <w:t>乙方</w:t>
      </w:r>
      <w:r>
        <w:rPr>
          <w:rFonts w:ascii="宋体" w:hAnsi="宋体" w:cs="Arial Unicode MS"/>
          <w:color w:val="000000"/>
          <w:sz w:val="24"/>
        </w:rPr>
        <w:t>(</w:t>
      </w:r>
      <w:r>
        <w:rPr>
          <w:rFonts w:hint="eastAsia" w:ascii="宋体" w:hAnsi="宋体" w:cs="Arial Unicode MS"/>
          <w:color w:val="000000"/>
          <w:sz w:val="24"/>
        </w:rPr>
        <w:t>供方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rPr>
        <w:t xml:space="preserve"> </w:t>
      </w:r>
    </w:p>
    <w:p>
      <w:pPr>
        <w:spacing w:line="360" w:lineRule="auto"/>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为了维护甲、乙双方合法权益，根据《中华人民共和国民法典》和江苏医药职业学院项目名称的采购文件、响应文件及其在采购过程中的承诺，经双方协商，同意签定本合同，共同遵守。</w:t>
      </w:r>
    </w:p>
    <w:p>
      <w:pPr>
        <w:spacing w:line="360" w:lineRule="auto"/>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360" w:lineRule="auto"/>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360" w:lineRule="auto"/>
        <w:ind w:firstLine="480" w:firstLineChars="200"/>
        <w:rPr>
          <w:rFonts w:ascii="宋体" w:hAnsi="宋体"/>
          <w:bCs/>
          <w:sz w:val="24"/>
          <w:lang w:val="zh-CN"/>
        </w:rPr>
      </w:pPr>
      <w:r>
        <w:rPr>
          <w:rFonts w:hint="eastAsia" w:ascii="宋体" w:hAnsi="宋体"/>
          <w:bCs/>
          <w:sz w:val="24"/>
          <w:lang w:val="zh-CN"/>
        </w:rPr>
        <w:t>1、政府采购招标文件（包括澄清、修改）；</w:t>
      </w:r>
    </w:p>
    <w:p>
      <w:pPr>
        <w:spacing w:line="360" w:lineRule="auto"/>
        <w:ind w:firstLine="480" w:firstLineChars="200"/>
        <w:rPr>
          <w:rFonts w:ascii="宋体" w:hAnsi="宋体"/>
          <w:bCs/>
          <w:sz w:val="24"/>
          <w:lang w:val="zh-CN"/>
        </w:rPr>
      </w:pPr>
      <w:r>
        <w:rPr>
          <w:rFonts w:hint="eastAsia" w:ascii="宋体" w:hAnsi="宋体"/>
          <w:bCs/>
          <w:sz w:val="24"/>
          <w:lang w:val="zh-CN"/>
        </w:rPr>
        <w:t>2、乙方投标文件；</w:t>
      </w:r>
    </w:p>
    <w:p>
      <w:pPr>
        <w:spacing w:line="360" w:lineRule="auto"/>
        <w:ind w:firstLine="480" w:firstLineChars="200"/>
        <w:rPr>
          <w:rFonts w:ascii="宋体" w:hAnsi="宋体"/>
          <w:bCs/>
          <w:sz w:val="24"/>
          <w:lang w:val="zh-CN"/>
        </w:rPr>
      </w:pPr>
      <w:r>
        <w:rPr>
          <w:rFonts w:hint="eastAsia" w:ascii="宋体" w:hAnsi="宋体"/>
          <w:bCs/>
          <w:sz w:val="24"/>
          <w:lang w:val="zh-CN"/>
        </w:rPr>
        <w:t>3、中标（成交）通知书；</w:t>
      </w:r>
    </w:p>
    <w:p>
      <w:pPr>
        <w:spacing w:line="360" w:lineRule="auto"/>
        <w:ind w:firstLine="480" w:firstLineChars="200"/>
        <w:rPr>
          <w:rFonts w:ascii="宋体" w:hAnsi="宋体"/>
          <w:bCs/>
          <w:sz w:val="24"/>
          <w:lang w:val="zh-CN"/>
        </w:rPr>
      </w:pPr>
      <w:r>
        <w:rPr>
          <w:rFonts w:hint="eastAsia" w:ascii="宋体" w:hAnsi="宋体"/>
          <w:bCs/>
          <w:sz w:val="24"/>
          <w:lang w:val="zh-CN"/>
        </w:rPr>
        <w:t>4、中标人在评标过程中做出的有关澄清、说明、承诺或者补正文件；</w:t>
      </w:r>
    </w:p>
    <w:p>
      <w:pPr>
        <w:spacing w:line="360" w:lineRule="auto"/>
        <w:ind w:firstLine="480" w:firstLineChars="200"/>
        <w:rPr>
          <w:rFonts w:ascii="宋体" w:hAnsi="宋体"/>
          <w:bCs/>
          <w:sz w:val="24"/>
          <w:lang w:val="zh-CN"/>
        </w:rPr>
      </w:pPr>
      <w:r>
        <w:rPr>
          <w:rFonts w:hint="eastAsia" w:ascii="宋体" w:hAnsi="宋体"/>
          <w:bCs/>
          <w:sz w:val="24"/>
          <w:lang w:val="zh-CN"/>
        </w:rPr>
        <w:t>5、政府采购委托协议书。</w:t>
      </w:r>
    </w:p>
    <w:p>
      <w:pPr>
        <w:spacing w:line="360" w:lineRule="auto"/>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360" w:lineRule="auto"/>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lang w:val="zh-CN"/>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0" w:name="_Hlk40975009"/>
      <w:r>
        <w:rPr>
          <w:rFonts w:hint="eastAsia" w:ascii="宋体" w:hAnsi="宋体"/>
          <w:bCs/>
          <w:sz w:val="24"/>
          <w:lang w:val="zh-CN"/>
        </w:rPr>
        <w:t>相应费用</w:t>
      </w:r>
      <w:bookmarkEnd w:id="90"/>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lang w:val="zh-CN"/>
        </w:rPr>
      </w:pPr>
      <w:r>
        <w:rPr>
          <w:rFonts w:hint="eastAsia" w:ascii="宋体" w:hAnsi="宋体"/>
          <w:b/>
          <w:sz w:val="24"/>
          <w:lang w:val="zh-CN"/>
        </w:rPr>
        <w:t>2、合同金额结算及支付方式：</w:t>
      </w:r>
    </w:p>
    <w:p>
      <w:pPr>
        <w:spacing w:line="500" w:lineRule="exact"/>
        <w:ind w:firstLine="480" w:firstLineChars="200"/>
        <w:rPr>
          <w:rFonts w:ascii="宋体" w:hAnsi="宋体"/>
          <w:bCs/>
          <w:sz w:val="24"/>
          <w:lang w:val="zh-CN" w:eastAsia="zh-Hans"/>
        </w:rPr>
      </w:pPr>
      <w:r>
        <w:rPr>
          <w:rFonts w:hint="eastAsia" w:ascii="宋体" w:hAnsi="宋体"/>
          <w:bCs/>
          <w:sz w:val="24"/>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 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 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16"/>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2"/>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1440" w:firstLineChars="6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91" w:name="项目需求"/>
      <w:r>
        <w:rPr>
          <w:rFonts w:hint="eastAsia" w:ascii="方正小标宋_GBK" w:hAnsi="方正小标宋_GBK" w:eastAsia="方正小标宋_GBK" w:cs="方正小标宋_GBK"/>
          <w:sz w:val="44"/>
          <w:szCs w:val="44"/>
        </w:rPr>
        <w:t>项目需求</w:t>
      </w:r>
      <w:bookmarkEnd w:id="91"/>
      <w:bookmarkStart w:id="92" w:name="_Toc26554097"/>
      <w:bookmarkStart w:id="93" w:name="_Toc23828480"/>
      <w:bookmarkStart w:id="94" w:name="_Toc61149622"/>
    </w:p>
    <w:p>
      <w:pPr>
        <w:spacing w:line="500" w:lineRule="exact"/>
        <w:rPr>
          <w:rFonts w:ascii="宋体" w:hAnsi="宋体"/>
          <w:bCs/>
          <w:sz w:val="24"/>
          <w:lang w:val="en"/>
        </w:rPr>
      </w:pPr>
    </w:p>
    <w:p>
      <w:pPr>
        <w:spacing w:line="360" w:lineRule="auto"/>
        <w:ind w:firstLine="482" w:firstLineChars="200"/>
        <w:rPr>
          <w:rFonts w:ascii="宋体" w:hAnsi="宋体"/>
          <w:b/>
          <w:sz w:val="24"/>
        </w:rPr>
      </w:pPr>
      <w:r>
        <w:rPr>
          <w:rFonts w:hint="eastAsia" w:ascii="宋体" w:hAnsi="宋体" w:cs="宋体"/>
          <w:b/>
          <w:color w:val="000000"/>
          <w:sz w:val="24"/>
        </w:rPr>
        <w:t>一、项目概况：</w:t>
      </w:r>
      <w:r>
        <w:rPr>
          <w:rFonts w:hint="eastAsia"/>
          <w:sz w:val="24"/>
        </w:rPr>
        <w:t>适用于小儿脑瘫、高危儿早期干预、先天性运动发育异常、脊柱侧弯术后患儿步态训练、各种下肢运动功能损伤的训练。可进行站立位平衡训练、步态训练，上下楼梯训练、减重步态训练等。为步态及平衡训练提供完全的保护，同步将患儿部分体重分散负荷于胸部、腰部、髋部，有助于患儿维持直立姿势，重心分布对称，并通过稳定躯干来保持平衡，使得初期步态训练愈加安全有效</w:t>
      </w:r>
      <w:r>
        <w:rPr>
          <w:rFonts w:hint="eastAsia" w:ascii="宋体" w:hAnsi="宋体"/>
          <w:bCs/>
          <w:sz w:val="24"/>
        </w:rPr>
        <w:t>。</w:t>
      </w:r>
    </w:p>
    <w:p>
      <w:pPr>
        <w:pStyle w:val="98"/>
        <w:spacing w:before="0" w:after="0" w:line="500" w:lineRule="exact"/>
        <w:jc w:val="both"/>
        <w:outlineLvl w:val="1"/>
        <w:rPr>
          <w:rFonts w:ascii="宋体" w:hAnsi="宋体" w:cs="宋体"/>
          <w:b/>
          <w:color w:val="000000"/>
          <w:kern w:val="2"/>
        </w:rPr>
      </w:pPr>
      <w:r>
        <w:rPr>
          <w:rFonts w:hint="eastAsia" w:ascii="宋体" w:hAnsi="宋体" w:cs="宋体"/>
          <w:b/>
          <w:color w:val="000000"/>
          <w:kern w:val="2"/>
        </w:rPr>
        <w:t>二、主要技术参数：</w:t>
      </w:r>
    </w:p>
    <w:tbl>
      <w:tblPr>
        <w:tblStyle w:val="40"/>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107"/>
        <w:gridCol w:w="5728"/>
        <w:gridCol w:w="929"/>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5" w:type="dxa"/>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107" w:type="dxa"/>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5728" w:type="dxa"/>
            <w:tcBorders>
              <w:top w:val="single" w:color="000000" w:sz="4" w:space="0"/>
            </w:tcBorders>
            <w:vAlign w:val="center"/>
          </w:tcPr>
          <w:p>
            <w:pPr>
              <w:widowControl/>
              <w:jc w:val="center"/>
              <w:rPr>
                <w:rFonts w:ascii="宋体" w:hAnsi="宋体" w:cs="宋体"/>
                <w:b/>
                <w:kern w:val="0"/>
                <w:sz w:val="24"/>
              </w:rPr>
            </w:pPr>
            <w:r>
              <w:rPr>
                <w:rFonts w:hint="eastAsia" w:ascii="宋体" w:hAnsi="宋体" w:cs="宋体"/>
                <w:b/>
                <w:kern w:val="0"/>
                <w:sz w:val="24"/>
              </w:rPr>
              <w:t>主要技术需求</w:t>
            </w:r>
          </w:p>
        </w:tc>
        <w:tc>
          <w:tcPr>
            <w:tcW w:w="929" w:type="dxa"/>
            <w:vAlign w:val="center"/>
          </w:tcPr>
          <w:p>
            <w:pPr>
              <w:widowControl/>
              <w:jc w:val="center"/>
              <w:rPr>
                <w:rFonts w:ascii="宋体" w:hAnsi="宋体" w:cs="宋体"/>
                <w:b/>
                <w:kern w:val="0"/>
                <w:sz w:val="24"/>
              </w:rPr>
            </w:pPr>
            <w:r>
              <w:rPr>
                <w:rFonts w:hint="eastAsia" w:ascii="宋体" w:hAnsi="宋体" w:cs="宋体"/>
                <w:b/>
                <w:kern w:val="0"/>
                <w:sz w:val="24"/>
              </w:rPr>
              <w:t>数量</w:t>
            </w:r>
          </w:p>
        </w:tc>
        <w:tc>
          <w:tcPr>
            <w:tcW w:w="928" w:type="dxa"/>
            <w:vAlign w:val="center"/>
          </w:tcPr>
          <w:p>
            <w:pPr>
              <w:widowControl/>
              <w:jc w:val="center"/>
              <w:rPr>
                <w:rFonts w:ascii="宋体" w:hAnsi="宋体" w:cs="宋体"/>
                <w:b/>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05" w:type="dxa"/>
            <w:vAlign w:val="center"/>
          </w:tcPr>
          <w:p>
            <w:pPr>
              <w:widowControl/>
              <w:jc w:val="center"/>
              <w:rPr>
                <w:rFonts w:ascii="宋体" w:hAnsi="宋体" w:cs="宋体"/>
                <w:b/>
                <w:kern w:val="0"/>
                <w:sz w:val="24"/>
              </w:rPr>
            </w:pPr>
            <w:r>
              <w:rPr>
                <w:rFonts w:hint="eastAsia" w:ascii="宋体" w:hAnsi="宋体" w:cs="宋体"/>
                <w:b/>
                <w:kern w:val="0"/>
                <w:sz w:val="24"/>
              </w:rPr>
              <w:t>1</w:t>
            </w:r>
          </w:p>
        </w:tc>
        <w:tc>
          <w:tcPr>
            <w:tcW w:w="1107" w:type="dxa"/>
            <w:vAlign w:val="center"/>
          </w:tcPr>
          <w:p>
            <w:pPr>
              <w:widowControl/>
              <w:jc w:val="center"/>
              <w:rPr>
                <w:rFonts w:ascii="宋体" w:hAnsi="宋体" w:cs="宋体"/>
                <w:kern w:val="0"/>
                <w:sz w:val="24"/>
              </w:rPr>
            </w:pPr>
            <w:r>
              <w:rPr>
                <w:rFonts w:hint="eastAsia" w:ascii="宋体" w:hAnsi="宋体" w:cs="宋体"/>
                <w:kern w:val="0"/>
                <w:sz w:val="24"/>
              </w:rPr>
              <w:t>天轨康复系统</w:t>
            </w:r>
          </w:p>
        </w:tc>
        <w:tc>
          <w:tcPr>
            <w:tcW w:w="5728" w:type="dxa"/>
            <w:vAlign w:val="center"/>
          </w:tcPr>
          <w:p>
            <w:pPr>
              <w:ind w:firstLine="482" w:firstLineChars="200"/>
              <w:jc w:val="left"/>
              <w:outlineLvl w:val="7"/>
              <w:rPr>
                <w:rFonts w:hint="eastAsia" w:ascii="宋体" w:hAnsi="宋体" w:cs="宋体"/>
                <w:b/>
                <w:bCs/>
                <w:sz w:val="24"/>
              </w:rPr>
            </w:pPr>
            <w:r>
              <w:rPr>
                <w:rFonts w:hint="eastAsia" w:ascii="宋体" w:hAnsi="宋体" w:cs="宋体"/>
                <w:b/>
                <w:bCs/>
                <w:sz w:val="24"/>
              </w:rPr>
              <w:t>（一）自适应机头</w:t>
            </w:r>
          </w:p>
          <w:p>
            <w:pPr>
              <w:ind w:firstLine="480" w:firstLineChars="200"/>
              <w:jc w:val="left"/>
              <w:outlineLvl w:val="7"/>
              <w:rPr>
                <w:rFonts w:hint="eastAsia" w:ascii="宋体" w:hAnsi="宋体" w:cs="宋体"/>
                <w:bCs/>
                <w:sz w:val="24"/>
              </w:rPr>
            </w:pPr>
            <w:r>
              <w:rPr>
                <w:rFonts w:hint="eastAsia" w:ascii="宋体" w:hAnsi="宋体" w:cs="宋体"/>
                <w:bCs/>
                <w:sz w:val="24"/>
              </w:rPr>
              <w:t>★1.机头驱动电机为交流伺服电机，水平轴电机额定功率不小于400W，额定输出轴扭矩≤1.27N.m；垂直轴电机额定功率400W，额定扭矩≤1.27N.m；</w:t>
            </w:r>
          </w:p>
          <w:p>
            <w:pPr>
              <w:ind w:firstLine="480" w:firstLineChars="200"/>
              <w:jc w:val="left"/>
              <w:outlineLvl w:val="7"/>
              <w:rPr>
                <w:rFonts w:hint="eastAsia" w:ascii="宋体" w:hAnsi="宋体" w:cs="宋体"/>
                <w:bCs/>
                <w:sz w:val="24"/>
              </w:rPr>
            </w:pPr>
            <w:r>
              <w:rPr>
                <w:rFonts w:hint="eastAsia" w:ascii="宋体" w:hAnsi="宋体" w:cs="宋体"/>
                <w:bCs/>
                <w:sz w:val="24"/>
              </w:rPr>
              <w:t>2.机头有运动方向指示、通电状态指示、正常状态指示和维修状态信号指示功能。</w:t>
            </w:r>
          </w:p>
          <w:p>
            <w:pPr>
              <w:ind w:firstLine="480" w:firstLineChars="200"/>
              <w:jc w:val="left"/>
              <w:outlineLvl w:val="7"/>
              <w:rPr>
                <w:rFonts w:hint="eastAsia" w:ascii="宋体" w:hAnsi="宋体" w:cs="宋体"/>
                <w:bCs/>
                <w:sz w:val="24"/>
              </w:rPr>
            </w:pPr>
            <w:r>
              <w:rPr>
                <w:rFonts w:hint="eastAsia" w:ascii="宋体" w:hAnsi="宋体" w:cs="宋体"/>
                <w:bCs/>
                <w:sz w:val="24"/>
              </w:rPr>
              <w:t>3.机头具有防跌倒保护和辅助患者站立功能。机头可根据患者瞬时重心高低变化，智能判断患者是否处于跌倒状态，当摔倒速度达到设置的摔倒速度响应范围时，则触发启动防跌倒保护机制，控制患者重心高度，维持患者身体姿态平衡，消除患者紧张情况。</w:t>
            </w:r>
          </w:p>
          <w:p>
            <w:pPr>
              <w:ind w:firstLine="480" w:firstLineChars="200"/>
              <w:jc w:val="left"/>
              <w:outlineLvl w:val="7"/>
              <w:rPr>
                <w:rFonts w:hint="eastAsia" w:ascii="宋体" w:hAnsi="宋体" w:cs="宋体"/>
                <w:bCs/>
                <w:sz w:val="24"/>
              </w:rPr>
            </w:pPr>
            <w:r>
              <w:rPr>
                <w:rFonts w:hint="eastAsia" w:ascii="宋体" w:hAnsi="宋体" w:cs="宋体"/>
                <w:bCs/>
                <w:sz w:val="24"/>
              </w:rPr>
              <w:t>4.机头具有自动刹车功能，机头水平静止状态下，机头可靠锁定在轨道上，受300N水平推力无位移。</w:t>
            </w:r>
          </w:p>
          <w:p>
            <w:pPr>
              <w:ind w:firstLine="482" w:firstLineChars="200"/>
              <w:jc w:val="left"/>
              <w:outlineLvl w:val="7"/>
              <w:rPr>
                <w:rFonts w:hint="eastAsia" w:ascii="宋体" w:hAnsi="宋体" w:cs="宋体"/>
                <w:b/>
                <w:bCs/>
                <w:sz w:val="24"/>
              </w:rPr>
            </w:pPr>
            <w:r>
              <w:rPr>
                <w:rFonts w:hint="eastAsia" w:ascii="宋体" w:hAnsi="宋体" w:cs="宋体"/>
                <w:b/>
                <w:bCs/>
                <w:sz w:val="24"/>
              </w:rPr>
              <w:t>（二）手持式控制器</w:t>
            </w:r>
          </w:p>
          <w:p>
            <w:pPr>
              <w:ind w:firstLine="480" w:firstLineChars="200"/>
              <w:jc w:val="left"/>
              <w:outlineLvl w:val="7"/>
              <w:rPr>
                <w:rFonts w:hint="eastAsia" w:ascii="宋体" w:hAnsi="宋体" w:cs="宋体"/>
                <w:bCs/>
                <w:sz w:val="24"/>
              </w:rPr>
            </w:pPr>
            <w:r>
              <w:rPr>
                <w:rFonts w:hint="eastAsia" w:ascii="宋体" w:hAnsi="宋体" w:cs="宋体"/>
                <w:bCs/>
                <w:sz w:val="24"/>
              </w:rPr>
              <w:t>★1.手持式控制器与机头连接方式：无线连接控制，控制距离可达20m，操作便捷，治疗师可以装在口袋里，随时可以操作；可设置并显示以下参数：患者档案信息、减重重量、训练时间、训练模式、实时载荷等。</w:t>
            </w:r>
          </w:p>
          <w:p>
            <w:pPr>
              <w:ind w:firstLine="480" w:firstLineChars="200"/>
              <w:jc w:val="left"/>
              <w:outlineLvl w:val="7"/>
              <w:rPr>
                <w:rFonts w:hint="eastAsia" w:ascii="宋体" w:hAnsi="宋体" w:cs="宋体"/>
                <w:bCs/>
                <w:sz w:val="24"/>
              </w:rPr>
            </w:pPr>
            <w:r>
              <w:rPr>
                <w:rFonts w:hint="eastAsia" w:ascii="宋体" w:hAnsi="宋体" w:cs="宋体"/>
                <w:bCs/>
                <w:sz w:val="24"/>
              </w:rPr>
              <w:t>2.无线手持式控制器具有控制吊架升降和升降速度的功能，控制机头平移和平移速度的功能；可选择患者、训练模式及控制模式的启停功能。</w:t>
            </w:r>
          </w:p>
          <w:p>
            <w:pPr>
              <w:ind w:firstLine="482" w:firstLineChars="200"/>
              <w:jc w:val="left"/>
              <w:outlineLvl w:val="7"/>
              <w:rPr>
                <w:rFonts w:hint="eastAsia" w:ascii="宋体" w:hAnsi="宋体" w:cs="宋体"/>
                <w:b/>
                <w:bCs/>
                <w:sz w:val="24"/>
              </w:rPr>
            </w:pPr>
            <w:r>
              <w:rPr>
                <w:rFonts w:hint="eastAsia" w:ascii="宋体" w:hAnsi="宋体" w:cs="宋体"/>
                <w:b/>
                <w:bCs/>
                <w:sz w:val="24"/>
              </w:rPr>
              <w:t>（三）电脑工作站</w:t>
            </w:r>
          </w:p>
          <w:p>
            <w:pPr>
              <w:ind w:firstLine="480" w:firstLineChars="200"/>
              <w:jc w:val="left"/>
              <w:outlineLvl w:val="7"/>
              <w:rPr>
                <w:rFonts w:hint="eastAsia" w:ascii="宋体" w:hAnsi="宋体" w:cs="宋体"/>
                <w:bCs/>
                <w:sz w:val="24"/>
              </w:rPr>
            </w:pPr>
            <w:r>
              <w:rPr>
                <w:rFonts w:hint="eastAsia" w:ascii="宋体" w:hAnsi="宋体" w:cs="宋体"/>
                <w:bCs/>
                <w:sz w:val="24"/>
              </w:rPr>
              <w:t>★1.电脑工作站与机头连接方式：无线连接控制。电脑工作站可以控制机头的平移和升降；电脑工作站可以与无线手持式控制器同时控制机头运行，可以设置手控器控制优先功能；一台电脑工作站具有同时控制2台及以上机头的功能。系统具有爬行训练功能，有二种爬行训练模式；系统具有步行训练功能；有五种步行训练模式；（提供具有检测部门出具的检测报告或加盖制造商鲜章的技术参数佐证）</w:t>
            </w:r>
          </w:p>
          <w:p>
            <w:pPr>
              <w:ind w:firstLine="480" w:firstLineChars="200"/>
              <w:jc w:val="left"/>
              <w:outlineLvl w:val="7"/>
              <w:rPr>
                <w:rFonts w:hint="eastAsia" w:ascii="宋体" w:hAnsi="宋体" w:cs="宋体"/>
                <w:bCs/>
                <w:sz w:val="24"/>
              </w:rPr>
            </w:pPr>
            <w:r>
              <w:rPr>
                <w:rFonts w:hint="eastAsia" w:ascii="宋体" w:hAnsi="宋体" w:cs="宋体"/>
                <w:bCs/>
                <w:sz w:val="24"/>
              </w:rPr>
              <w:t>★2.系统具有虚拟现实游戏功能，电脑工作站需含有多个儿童题材的虚拟现实游戏，游戏画面可以投到地面，游戏内容与机头训练模式融合，引导患儿顺利完成训练方案。（提供具有检测部门出具的检测报告或加盖制造商鲜章的技术参数佐证）</w:t>
            </w:r>
          </w:p>
          <w:p>
            <w:pPr>
              <w:ind w:firstLine="480" w:firstLineChars="200"/>
              <w:jc w:val="left"/>
              <w:outlineLvl w:val="7"/>
              <w:rPr>
                <w:rFonts w:hint="eastAsia" w:ascii="宋体" w:hAnsi="宋体" w:cs="宋体"/>
                <w:bCs/>
                <w:sz w:val="24"/>
              </w:rPr>
            </w:pPr>
            <w:r>
              <w:rPr>
                <w:rFonts w:hint="eastAsia" w:ascii="宋体" w:hAnsi="宋体" w:cs="宋体"/>
                <w:bCs/>
                <w:sz w:val="24"/>
              </w:rPr>
              <w:t>3.丰富的临床报告，对报告加以分析，方便医护人员对病人的恢复状况进行评估，制定治疗方案。</w:t>
            </w:r>
          </w:p>
          <w:p>
            <w:pPr>
              <w:ind w:firstLine="482" w:firstLineChars="200"/>
              <w:jc w:val="left"/>
              <w:outlineLvl w:val="7"/>
              <w:rPr>
                <w:rFonts w:hint="eastAsia" w:ascii="宋体" w:hAnsi="宋体" w:cs="宋体"/>
                <w:b/>
                <w:bCs/>
                <w:sz w:val="24"/>
              </w:rPr>
            </w:pPr>
            <w:r>
              <w:rPr>
                <w:rFonts w:hint="eastAsia" w:ascii="宋体" w:hAnsi="宋体" w:cs="宋体"/>
                <w:b/>
                <w:bCs/>
                <w:sz w:val="24"/>
              </w:rPr>
              <w:t>（四）轨道</w:t>
            </w:r>
          </w:p>
          <w:p>
            <w:pPr>
              <w:ind w:firstLine="480" w:firstLineChars="200"/>
              <w:jc w:val="left"/>
              <w:outlineLvl w:val="7"/>
              <w:rPr>
                <w:rFonts w:hint="eastAsia" w:ascii="宋体" w:hAnsi="宋体" w:cs="宋体"/>
                <w:bCs/>
                <w:sz w:val="24"/>
              </w:rPr>
            </w:pPr>
            <w:r>
              <w:rPr>
                <w:rFonts w:hint="eastAsia" w:ascii="宋体" w:hAnsi="宋体" w:cs="宋体"/>
                <w:bCs/>
                <w:sz w:val="24"/>
              </w:rPr>
              <w:t>1.轨道材质：铝合金，韦氏硬度范围9HW～13HW之间;</w:t>
            </w:r>
          </w:p>
          <w:p>
            <w:pPr>
              <w:ind w:firstLine="480" w:firstLineChars="200"/>
              <w:jc w:val="left"/>
              <w:outlineLvl w:val="7"/>
              <w:rPr>
                <w:rFonts w:hint="eastAsia" w:ascii="宋体" w:hAnsi="宋体" w:cs="宋体"/>
                <w:bCs/>
                <w:sz w:val="24"/>
              </w:rPr>
            </w:pPr>
            <w:r>
              <w:rPr>
                <w:rFonts w:hint="eastAsia" w:ascii="宋体" w:hAnsi="宋体" w:cs="宋体"/>
                <w:bCs/>
                <w:sz w:val="24"/>
              </w:rPr>
              <w:t>★2.具有全轨供电功能，轨道内任意位置均可以为机头供电，实时为机头在轨道上运行提供动能，无需充电桩或轨道充电，供电额定电压AC 220V，使用单相医用级交流隔离变压器隔离防触电；</w:t>
            </w:r>
          </w:p>
          <w:p>
            <w:pPr>
              <w:ind w:firstLine="482" w:firstLineChars="200"/>
              <w:jc w:val="left"/>
              <w:outlineLvl w:val="7"/>
              <w:rPr>
                <w:rFonts w:hint="eastAsia" w:ascii="宋体" w:hAnsi="宋体" w:cs="宋体"/>
                <w:b/>
                <w:bCs/>
                <w:sz w:val="24"/>
              </w:rPr>
            </w:pPr>
            <w:r>
              <w:rPr>
                <w:rFonts w:hint="eastAsia" w:ascii="宋体" w:hAnsi="宋体" w:cs="宋体"/>
                <w:b/>
                <w:bCs/>
                <w:sz w:val="24"/>
              </w:rPr>
              <w:t>（五）配置要求：</w:t>
            </w:r>
          </w:p>
          <w:p>
            <w:pPr>
              <w:ind w:firstLine="480" w:firstLineChars="200"/>
              <w:jc w:val="left"/>
              <w:outlineLvl w:val="7"/>
              <w:rPr>
                <w:rFonts w:hint="eastAsia" w:ascii="宋体" w:hAnsi="宋体" w:cs="宋体"/>
                <w:bCs/>
                <w:sz w:val="24"/>
              </w:rPr>
            </w:pPr>
            <w:r>
              <w:rPr>
                <w:rFonts w:hint="eastAsia" w:ascii="宋体" w:hAnsi="宋体" w:cs="宋体"/>
                <w:bCs/>
                <w:sz w:val="24"/>
              </w:rPr>
              <w:t>1.轨道长度：20 米；</w:t>
            </w:r>
          </w:p>
          <w:p>
            <w:pPr>
              <w:ind w:firstLine="480" w:firstLineChars="200"/>
              <w:jc w:val="left"/>
              <w:outlineLvl w:val="7"/>
              <w:rPr>
                <w:rFonts w:hint="eastAsia" w:ascii="宋体" w:hAnsi="宋体" w:cs="宋体"/>
                <w:bCs/>
                <w:sz w:val="24"/>
              </w:rPr>
            </w:pPr>
            <w:r>
              <w:rPr>
                <w:rFonts w:hint="eastAsia" w:ascii="宋体" w:hAnsi="宋体" w:cs="宋体"/>
                <w:bCs/>
                <w:sz w:val="24"/>
              </w:rPr>
              <w:t>2.自适应机头1台；</w:t>
            </w:r>
          </w:p>
          <w:p>
            <w:pPr>
              <w:ind w:firstLine="480" w:firstLineChars="200"/>
              <w:jc w:val="left"/>
              <w:outlineLvl w:val="7"/>
              <w:rPr>
                <w:rFonts w:hint="eastAsia" w:ascii="宋体" w:hAnsi="宋体" w:cs="宋体"/>
                <w:bCs/>
                <w:sz w:val="24"/>
              </w:rPr>
            </w:pPr>
            <w:r>
              <w:rPr>
                <w:rFonts w:hint="eastAsia" w:ascii="宋体" w:hAnsi="宋体" w:cs="宋体"/>
                <w:bCs/>
                <w:sz w:val="24"/>
              </w:rPr>
              <w:t>3.手持式控制器1个；</w:t>
            </w:r>
          </w:p>
          <w:p>
            <w:pPr>
              <w:ind w:firstLine="480" w:firstLineChars="200"/>
              <w:jc w:val="left"/>
              <w:outlineLvl w:val="7"/>
              <w:rPr>
                <w:rFonts w:hint="eastAsia" w:ascii="宋体" w:hAnsi="宋体" w:cs="宋体"/>
                <w:bCs/>
                <w:sz w:val="24"/>
              </w:rPr>
            </w:pPr>
            <w:r>
              <w:rPr>
                <w:rFonts w:hint="eastAsia" w:ascii="宋体" w:hAnsi="宋体" w:cs="宋体"/>
                <w:bCs/>
                <w:sz w:val="24"/>
              </w:rPr>
              <w:t>4.两点吊架：1个；</w:t>
            </w:r>
          </w:p>
          <w:p>
            <w:pPr>
              <w:ind w:firstLine="480" w:firstLineChars="200"/>
              <w:jc w:val="left"/>
              <w:outlineLvl w:val="7"/>
              <w:rPr>
                <w:rFonts w:hint="eastAsia" w:ascii="宋体" w:hAnsi="宋体" w:cs="宋体"/>
                <w:bCs/>
                <w:sz w:val="24"/>
              </w:rPr>
            </w:pPr>
            <w:r>
              <w:rPr>
                <w:rFonts w:hint="eastAsia" w:ascii="宋体" w:hAnsi="宋体" w:cs="宋体"/>
                <w:bCs/>
                <w:sz w:val="24"/>
              </w:rPr>
              <w:t>5.儿童步行训练衣3件（大、中、小号各1件）；儿童爬行训练衣1件；</w:t>
            </w:r>
          </w:p>
          <w:p>
            <w:pPr>
              <w:ind w:firstLine="480" w:firstLineChars="200"/>
              <w:jc w:val="left"/>
              <w:outlineLvl w:val="7"/>
              <w:rPr>
                <w:rFonts w:hint="eastAsia" w:ascii="宋体" w:hAnsi="宋体" w:cs="宋体"/>
                <w:bCs/>
                <w:sz w:val="24"/>
              </w:rPr>
            </w:pPr>
            <w:r>
              <w:rPr>
                <w:rFonts w:hint="eastAsia" w:ascii="宋体" w:hAnsi="宋体" w:cs="宋体"/>
                <w:bCs/>
                <w:sz w:val="24"/>
              </w:rPr>
              <w:t>6.电脑主机 1台（处理器I3-12100以上，内存不小于8G，固态硬盘容量不小于256G 操作系统不低于WIN10配置）；</w:t>
            </w:r>
          </w:p>
          <w:p>
            <w:pPr>
              <w:ind w:firstLine="480" w:firstLineChars="200"/>
              <w:jc w:val="left"/>
              <w:outlineLvl w:val="7"/>
              <w:rPr>
                <w:rFonts w:hint="eastAsia" w:ascii="宋体" w:hAnsi="宋体" w:cs="宋体"/>
                <w:bCs/>
                <w:sz w:val="24"/>
              </w:rPr>
            </w:pPr>
            <w:r>
              <w:rPr>
                <w:rFonts w:hint="eastAsia" w:ascii="宋体" w:hAnsi="宋体" w:cs="宋体"/>
                <w:bCs/>
                <w:sz w:val="24"/>
              </w:rPr>
              <w:t>7.显示器1台（显示器尺寸不小于21.5英寸，像素不低于1920×1080）；</w:t>
            </w:r>
          </w:p>
          <w:p>
            <w:pPr>
              <w:ind w:firstLine="480" w:firstLineChars="200"/>
              <w:jc w:val="left"/>
              <w:outlineLvl w:val="7"/>
              <w:rPr>
                <w:rFonts w:hint="eastAsia" w:ascii="宋体" w:hAnsi="宋体" w:cs="宋体"/>
                <w:bCs/>
                <w:sz w:val="24"/>
              </w:rPr>
            </w:pPr>
            <w:r>
              <w:rPr>
                <w:rFonts w:hint="eastAsia" w:ascii="宋体" w:hAnsi="宋体" w:cs="宋体"/>
                <w:bCs/>
                <w:sz w:val="24"/>
              </w:rPr>
              <w:t>8.投影机1台（ 投影比不小于0.69~0.83 、投影亮度不低于3000流明）；</w:t>
            </w:r>
          </w:p>
          <w:p>
            <w:pPr>
              <w:ind w:firstLine="480" w:firstLineChars="200"/>
              <w:jc w:val="left"/>
              <w:outlineLvl w:val="7"/>
              <w:rPr>
                <w:rFonts w:hint="eastAsia" w:ascii="宋体" w:hAnsi="宋体" w:cs="宋体"/>
                <w:bCs/>
                <w:sz w:val="24"/>
              </w:rPr>
            </w:pPr>
            <w:r>
              <w:rPr>
                <w:rFonts w:hint="eastAsia" w:ascii="宋体" w:hAnsi="宋体" w:cs="宋体"/>
                <w:bCs/>
                <w:sz w:val="24"/>
              </w:rPr>
              <w:t>9.摄像头1台；</w:t>
            </w:r>
          </w:p>
          <w:p>
            <w:pPr>
              <w:ind w:firstLine="480" w:firstLineChars="200"/>
              <w:jc w:val="left"/>
              <w:outlineLvl w:val="7"/>
              <w:rPr>
                <w:rFonts w:hint="eastAsia" w:ascii="宋体" w:hAnsi="宋体" w:cs="宋体"/>
                <w:bCs/>
                <w:sz w:val="24"/>
              </w:rPr>
            </w:pPr>
            <w:r>
              <w:rPr>
                <w:rFonts w:hint="eastAsia" w:ascii="宋体" w:hAnsi="宋体" w:cs="宋体"/>
                <w:bCs/>
                <w:sz w:val="24"/>
              </w:rPr>
              <w:t>10.软垫1块；</w:t>
            </w:r>
          </w:p>
          <w:p>
            <w:pPr>
              <w:ind w:firstLine="480" w:firstLineChars="200"/>
              <w:jc w:val="left"/>
              <w:outlineLvl w:val="7"/>
              <w:rPr>
                <w:rFonts w:hint="eastAsia" w:ascii="宋体" w:hAnsi="宋体" w:cs="宋体"/>
                <w:bCs/>
                <w:sz w:val="24"/>
              </w:rPr>
            </w:pPr>
            <w:r>
              <w:rPr>
                <w:rFonts w:hint="eastAsia" w:ascii="宋体" w:hAnsi="宋体" w:cs="宋体"/>
                <w:bCs/>
                <w:sz w:val="24"/>
              </w:rPr>
              <w:t>11.3D传感器 2个（绑带2根）；</w:t>
            </w:r>
          </w:p>
          <w:p>
            <w:pPr>
              <w:ind w:firstLine="480" w:firstLineChars="200"/>
              <w:jc w:val="left"/>
              <w:outlineLvl w:val="7"/>
              <w:rPr>
                <w:rFonts w:hint="eastAsia" w:ascii="宋体" w:hAnsi="宋体" w:cs="宋体"/>
                <w:bCs/>
                <w:sz w:val="24"/>
              </w:rPr>
            </w:pPr>
            <w:r>
              <w:rPr>
                <w:rFonts w:hint="eastAsia" w:ascii="宋体" w:hAnsi="宋体" w:cs="宋体"/>
                <w:bCs/>
                <w:sz w:val="24"/>
              </w:rPr>
              <w:t>12.充电器 1个；</w:t>
            </w:r>
          </w:p>
          <w:p>
            <w:pPr>
              <w:ind w:firstLine="480" w:firstLineChars="200"/>
              <w:jc w:val="left"/>
              <w:outlineLvl w:val="7"/>
              <w:rPr>
                <w:rFonts w:hint="eastAsia" w:ascii="宋体" w:hAnsi="宋体" w:cs="宋体"/>
                <w:bCs/>
                <w:sz w:val="24"/>
              </w:rPr>
            </w:pPr>
            <w:r>
              <w:rPr>
                <w:rFonts w:hint="eastAsia" w:ascii="宋体" w:hAnsi="宋体" w:cs="宋体"/>
                <w:bCs/>
                <w:sz w:val="24"/>
              </w:rPr>
              <w:t>13.充电线 1根；</w:t>
            </w:r>
          </w:p>
          <w:p>
            <w:pPr>
              <w:ind w:firstLine="480" w:firstLineChars="200"/>
              <w:jc w:val="left"/>
              <w:outlineLvl w:val="7"/>
              <w:rPr>
                <w:rFonts w:hint="eastAsia" w:ascii="宋体" w:hAnsi="宋体" w:cs="宋体"/>
                <w:bCs/>
                <w:sz w:val="24"/>
              </w:rPr>
            </w:pPr>
            <w:r>
              <w:rPr>
                <w:rFonts w:hint="eastAsia" w:ascii="宋体" w:hAnsi="宋体" w:cs="宋体"/>
                <w:bCs/>
                <w:sz w:val="24"/>
              </w:rPr>
              <w:t>14.蓝牙接收器1个；</w:t>
            </w:r>
          </w:p>
          <w:p>
            <w:pPr>
              <w:ind w:firstLine="480" w:firstLineChars="200"/>
              <w:jc w:val="left"/>
              <w:outlineLvl w:val="7"/>
              <w:rPr>
                <w:rFonts w:hint="eastAsia" w:ascii="宋体" w:hAnsi="宋体" w:cs="宋体"/>
                <w:bCs/>
                <w:sz w:val="24"/>
              </w:rPr>
            </w:pPr>
            <w:r>
              <w:rPr>
                <w:rFonts w:hint="eastAsia" w:ascii="宋体" w:hAnsi="宋体" w:cs="宋体"/>
                <w:bCs/>
                <w:sz w:val="24"/>
              </w:rPr>
              <w:t>15.工作站推车1个；（带抽屉、可移动）</w:t>
            </w:r>
          </w:p>
          <w:p>
            <w:pPr>
              <w:ind w:firstLine="480" w:firstLineChars="200"/>
              <w:jc w:val="left"/>
              <w:outlineLvl w:val="7"/>
              <w:rPr>
                <w:rFonts w:hint="eastAsia" w:ascii="宋体" w:hAnsi="宋体" w:cs="宋体"/>
                <w:bCs/>
                <w:sz w:val="24"/>
              </w:rPr>
            </w:pPr>
            <w:r>
              <w:rPr>
                <w:rFonts w:hint="eastAsia" w:ascii="宋体" w:hAnsi="宋体" w:cs="宋体"/>
                <w:bCs/>
                <w:sz w:val="24"/>
              </w:rPr>
              <w:t>16.交流隔离变压器1台；</w:t>
            </w:r>
          </w:p>
          <w:p>
            <w:pPr>
              <w:ind w:firstLine="480" w:firstLineChars="200"/>
              <w:jc w:val="left"/>
              <w:outlineLvl w:val="7"/>
              <w:rPr>
                <w:rFonts w:hint="eastAsia" w:ascii="宋体" w:hAnsi="宋体" w:cs="宋体"/>
                <w:bCs/>
                <w:sz w:val="24"/>
              </w:rPr>
            </w:pPr>
            <w:r>
              <w:rPr>
                <w:rFonts w:hint="eastAsia" w:ascii="宋体" w:hAnsi="宋体" w:cs="宋体"/>
                <w:bCs/>
                <w:sz w:val="24"/>
              </w:rPr>
              <w:t>17.安装附件1套（投影仪吊架、轨道吊柱等）</w:t>
            </w:r>
          </w:p>
          <w:p>
            <w:pPr>
              <w:ind w:firstLine="480" w:firstLineChars="200"/>
              <w:jc w:val="left"/>
              <w:outlineLvl w:val="7"/>
              <w:rPr>
                <w:rFonts w:hint="eastAsia" w:ascii="宋体" w:hAnsi="宋体" w:cs="宋体"/>
                <w:bCs/>
                <w:sz w:val="24"/>
              </w:rPr>
            </w:pPr>
            <w:r>
              <w:rPr>
                <w:rFonts w:hint="eastAsia" w:ascii="宋体" w:hAnsi="宋体" w:cs="宋体"/>
                <w:bCs/>
                <w:sz w:val="24"/>
              </w:rPr>
              <w:t>18.手持式控制器版步行反馈自适应康复系统软件</w:t>
            </w:r>
          </w:p>
          <w:p>
            <w:pPr>
              <w:ind w:firstLine="480" w:firstLineChars="200"/>
              <w:jc w:val="left"/>
              <w:outlineLvl w:val="7"/>
              <w:rPr>
                <w:rFonts w:hint="eastAsia" w:ascii="宋体" w:hAnsi="宋体" w:cs="宋体"/>
                <w:bCs/>
                <w:sz w:val="24"/>
              </w:rPr>
            </w:pPr>
            <w:r>
              <w:rPr>
                <w:rFonts w:hint="eastAsia" w:ascii="宋体" w:hAnsi="宋体" w:cs="宋体"/>
                <w:bCs/>
                <w:sz w:val="24"/>
              </w:rPr>
              <w:t>19.电脑版步行反馈自适应康复系统软件</w:t>
            </w:r>
          </w:p>
          <w:p>
            <w:pPr>
              <w:ind w:firstLine="482" w:firstLineChars="200"/>
              <w:jc w:val="left"/>
              <w:outlineLvl w:val="7"/>
              <w:rPr>
                <w:rFonts w:hint="eastAsia" w:ascii="宋体" w:hAnsi="宋体" w:cs="宋体"/>
                <w:b/>
                <w:bCs/>
                <w:sz w:val="24"/>
              </w:rPr>
            </w:pPr>
            <w:r>
              <w:rPr>
                <w:rFonts w:hint="eastAsia" w:ascii="宋体" w:hAnsi="宋体" w:cs="宋体"/>
                <w:b/>
                <w:bCs/>
                <w:sz w:val="24"/>
              </w:rPr>
              <w:t>（六）其他</w:t>
            </w:r>
          </w:p>
          <w:p>
            <w:pPr>
              <w:pStyle w:val="2"/>
              <w:spacing w:line="240" w:lineRule="auto"/>
              <w:ind w:firstLineChars="0"/>
              <w:rPr>
                <w:rFonts w:ascii="宋体" w:hAnsi="宋体" w:cs="宋体"/>
                <w:sz w:val="24"/>
                <w:szCs w:val="24"/>
              </w:rPr>
            </w:pPr>
            <w:r>
              <w:rPr>
                <w:rFonts w:hint="eastAsia" w:ascii="宋体" w:hAnsi="宋体" w:cs="宋体"/>
                <w:bCs/>
                <w:sz w:val="24"/>
              </w:rPr>
              <w:t>软件终身免费升级，厂家提供原始通讯协议</w:t>
            </w:r>
          </w:p>
        </w:tc>
        <w:tc>
          <w:tcPr>
            <w:tcW w:w="929" w:type="dxa"/>
            <w:vAlign w:val="center"/>
          </w:tcPr>
          <w:p>
            <w:pPr>
              <w:widowControl/>
              <w:jc w:val="center"/>
              <w:rPr>
                <w:rFonts w:ascii="宋体" w:hAnsi="宋体" w:cs="宋体"/>
                <w:kern w:val="0"/>
                <w:sz w:val="24"/>
              </w:rPr>
            </w:pPr>
            <w:r>
              <w:rPr>
                <w:rFonts w:hint="eastAsia" w:ascii="宋体" w:hAnsi="宋体" w:cs="宋体"/>
                <w:kern w:val="0"/>
                <w:sz w:val="24"/>
              </w:rPr>
              <w:t>1</w:t>
            </w:r>
          </w:p>
        </w:tc>
        <w:tc>
          <w:tcPr>
            <w:tcW w:w="928" w:type="dxa"/>
            <w:vAlign w:val="center"/>
          </w:tcPr>
          <w:p>
            <w:pPr>
              <w:widowControl/>
              <w:jc w:val="center"/>
              <w:rPr>
                <w:rFonts w:ascii="宋体" w:hAnsi="宋体" w:cs="宋体"/>
                <w:kern w:val="0"/>
                <w:sz w:val="24"/>
              </w:rPr>
            </w:pPr>
            <w:r>
              <w:rPr>
                <w:rFonts w:hint="eastAsia" w:ascii="宋体" w:hAnsi="宋体" w:cs="宋体"/>
                <w:kern w:val="0"/>
                <w:sz w:val="24"/>
              </w:rPr>
              <w:t>套</w:t>
            </w:r>
          </w:p>
        </w:tc>
      </w:tr>
    </w:tbl>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、供货及安装、调试要求</w:t>
      </w:r>
    </w:p>
    <w:p>
      <w:pPr>
        <w:spacing w:line="500" w:lineRule="exact"/>
        <w:ind w:firstLine="480" w:firstLineChars="200"/>
        <w:rPr>
          <w:rFonts w:ascii="宋体" w:hAnsi="宋体"/>
          <w:bCs/>
          <w:sz w:val="24"/>
          <w:lang w:val="zh-CN"/>
        </w:rPr>
      </w:pPr>
      <w:r>
        <w:rPr>
          <w:rFonts w:hint="eastAsia" w:ascii="宋体" w:hAnsi="宋体"/>
          <w:bCs/>
          <w:sz w:val="24"/>
          <w:lang w:val="zh-CN"/>
        </w:rPr>
        <w:t>（一）技术规格</w:t>
      </w:r>
    </w:p>
    <w:p>
      <w:pPr>
        <w:spacing w:line="500" w:lineRule="exact"/>
        <w:ind w:firstLine="480" w:firstLineChars="200"/>
        <w:rPr>
          <w:rFonts w:ascii="宋体" w:hAnsi="宋体"/>
          <w:bCs/>
          <w:sz w:val="24"/>
          <w:lang w:val="zh-CN"/>
        </w:rPr>
      </w:pPr>
      <w:r>
        <w:rPr>
          <w:rFonts w:hint="eastAsia" w:ascii="宋体" w:hAnsi="宋体"/>
          <w:bCs/>
          <w:sz w:val="24"/>
          <w:lang w:val="zh-CN"/>
        </w:rPr>
        <w:t>1、所有材料须提交详细的技术条款响应表，并注明品牌产地和生产厂地。</w:t>
      </w:r>
    </w:p>
    <w:p>
      <w:pPr>
        <w:spacing w:line="500" w:lineRule="exact"/>
        <w:ind w:firstLine="480" w:firstLineChars="200"/>
        <w:rPr>
          <w:rFonts w:ascii="宋体" w:hAnsi="宋体"/>
          <w:bCs/>
          <w:sz w:val="24"/>
          <w:lang w:val="zh-CN"/>
        </w:rPr>
      </w:pPr>
      <w:r>
        <w:rPr>
          <w:rFonts w:hint="eastAsia" w:ascii="宋体" w:hAnsi="宋体"/>
          <w:bCs/>
          <w:sz w:val="24"/>
          <w:lang w:val="zh-CN"/>
        </w:rPr>
        <w:t>2、成交供应商所提供的设备进场后，如采购人发现有任何问题（如外观有损坏），成交供应商应以同样型号的设备在采购人商定的时间内更换，确保其使用。</w:t>
      </w:r>
    </w:p>
    <w:p>
      <w:pPr>
        <w:spacing w:line="500" w:lineRule="exact"/>
        <w:ind w:firstLine="480" w:firstLineChars="200"/>
        <w:rPr>
          <w:rFonts w:ascii="宋体" w:hAnsi="宋体"/>
          <w:bCs/>
          <w:sz w:val="24"/>
          <w:lang w:val="zh-CN"/>
        </w:rPr>
      </w:pPr>
      <w:r>
        <w:rPr>
          <w:rFonts w:hint="eastAsia" w:ascii="宋体" w:hAnsi="宋体"/>
          <w:bCs/>
          <w:sz w:val="24"/>
          <w:lang w:val="zh-CN"/>
        </w:rPr>
        <w:t>（二）质量要求</w:t>
      </w:r>
    </w:p>
    <w:p>
      <w:pPr>
        <w:spacing w:line="500" w:lineRule="exact"/>
        <w:ind w:firstLine="480" w:firstLineChars="200"/>
        <w:rPr>
          <w:rFonts w:ascii="宋体" w:hAnsi="宋体"/>
          <w:bCs/>
          <w:sz w:val="24"/>
          <w:lang w:val="zh-CN"/>
        </w:rPr>
      </w:pPr>
      <w:r>
        <w:rPr>
          <w:rFonts w:hint="eastAsia" w:ascii="宋体" w:hAnsi="宋体"/>
          <w:bCs/>
          <w:sz w:val="24"/>
          <w:lang w:val="zh-CN"/>
        </w:rPr>
        <w:t>1、应严格按照采购文件的要求和国家有关标准，提供全新的、未经使用的、技术先进的设备。</w:t>
      </w:r>
    </w:p>
    <w:p>
      <w:pPr>
        <w:spacing w:line="500" w:lineRule="exact"/>
        <w:ind w:firstLine="480" w:firstLineChars="200"/>
        <w:rPr>
          <w:rFonts w:ascii="宋体" w:hAnsi="宋体"/>
          <w:bCs/>
          <w:sz w:val="24"/>
          <w:lang w:val="zh-CN"/>
        </w:rPr>
      </w:pPr>
      <w:r>
        <w:rPr>
          <w:rFonts w:hint="eastAsia" w:ascii="宋体" w:hAnsi="宋体"/>
          <w:bCs/>
          <w:sz w:val="24"/>
          <w:lang w:val="zh-CN"/>
        </w:rPr>
        <w:t>2、品质说明：必须保证提供的设备完全与采购文件所述的质量、规格和性能相符，所使用的材料及配件达到优质标准，相关设备具有厂家出具的设备质量合格证明书。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lang w:val="zh-CN"/>
        </w:rPr>
      </w:pPr>
      <w:r>
        <w:rPr>
          <w:rFonts w:hint="eastAsia" w:ascii="宋体" w:hAnsi="宋体"/>
          <w:bCs/>
          <w:sz w:val="24"/>
          <w:lang w:val="zh-CN"/>
        </w:rPr>
        <w:t>3、成交供应商保证向采购人提供的设备或设备的任何一部分，免受第三方提出的侵犯其专利权、商标权或知识产权等的起诉，任何由此引起的法律责任和经济责任均由供应商承担。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（三）验收方式</w:t>
      </w:r>
    </w:p>
    <w:p>
      <w:pPr>
        <w:spacing w:line="500" w:lineRule="exact"/>
        <w:ind w:firstLine="480" w:firstLineChars="200"/>
        <w:rPr>
          <w:rFonts w:ascii="宋体" w:hAnsi="宋体"/>
          <w:bCs/>
          <w:sz w:val="24"/>
          <w:lang w:val="zh-CN"/>
        </w:rPr>
      </w:pPr>
      <w:r>
        <w:rPr>
          <w:rFonts w:hint="eastAsia" w:ascii="宋体" w:hAnsi="宋体"/>
          <w:bCs/>
          <w:sz w:val="24"/>
          <w:lang w:val="zh-CN"/>
        </w:rPr>
        <w:t>1、设备到达现场后，成交供应商应在采购人在场情况下当面开箱，共同清点、检查外观，作出开箱记录，双方签字确认。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2、成交供应商应保证货物到达采购人所在地完好无损，如有缺漏、损坏，由成交供应商负责调换、补齐或赔偿。</w:t>
      </w:r>
    </w:p>
    <w:p>
      <w:pPr>
        <w:spacing w:line="500" w:lineRule="exact"/>
        <w:ind w:firstLine="480" w:firstLineChars="200"/>
        <w:rPr>
          <w:rFonts w:ascii="宋体" w:hAnsi="宋体"/>
          <w:bCs/>
          <w:sz w:val="24"/>
          <w:lang w:val="zh-CN"/>
        </w:rPr>
      </w:pPr>
      <w:r>
        <w:rPr>
          <w:rFonts w:hint="eastAsia" w:ascii="宋体" w:hAnsi="宋体"/>
          <w:bCs/>
          <w:sz w:val="24"/>
          <w:lang w:val="zh-CN"/>
        </w:rPr>
        <w:t>3、成交供应商应提供完备的技术资料、原厂真货证明、装箱单和合格证等。验收合格条件如下：</w:t>
      </w:r>
    </w:p>
    <w:p>
      <w:pPr>
        <w:spacing w:line="500" w:lineRule="exact"/>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500" w:lineRule="exact"/>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500" w:lineRule="exact"/>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500" w:lineRule="exact"/>
        <w:ind w:firstLine="480" w:firstLineChars="200"/>
        <w:rPr>
          <w:rFonts w:ascii="宋体" w:hAnsi="宋体"/>
          <w:bCs/>
          <w:sz w:val="24"/>
          <w:lang w:val="zh-CN"/>
        </w:rPr>
      </w:pPr>
      <w:r>
        <w:rPr>
          <w:rFonts w:hint="eastAsia" w:ascii="宋体" w:hAnsi="宋体"/>
          <w:bCs/>
          <w:sz w:val="24"/>
          <w:lang w:val="zh-CN"/>
        </w:rPr>
        <w:t>4、成交供应商提供的货物未达到招标文件规定要求，且对采购人造成损失的，由成交供应商承担一切责任，并赔偿所造成的损失。</w:t>
      </w:r>
    </w:p>
    <w:p>
      <w:pPr>
        <w:spacing w:line="500" w:lineRule="exact"/>
        <w:ind w:firstLine="480" w:firstLineChars="200"/>
        <w:rPr>
          <w:rFonts w:ascii="宋体" w:hAnsi="宋体"/>
          <w:bCs/>
          <w:sz w:val="24"/>
          <w:lang w:val="zh-CN"/>
        </w:rPr>
      </w:pPr>
      <w:r>
        <w:rPr>
          <w:rFonts w:hint="eastAsia" w:ascii="宋体" w:hAnsi="宋体"/>
          <w:bCs/>
          <w:sz w:val="24"/>
          <w:lang w:val="zh-CN"/>
        </w:rPr>
        <w:t>（四）验收标准与要求</w:t>
      </w:r>
    </w:p>
    <w:p>
      <w:pPr>
        <w:spacing w:line="500" w:lineRule="exact"/>
        <w:ind w:firstLine="480" w:firstLineChars="200"/>
        <w:rPr>
          <w:rFonts w:ascii="宋体" w:hAnsi="宋体"/>
          <w:bCs/>
          <w:sz w:val="24"/>
          <w:lang w:val="zh-CN"/>
        </w:rPr>
      </w:pPr>
      <w:r>
        <w:rPr>
          <w:rFonts w:hint="eastAsia" w:ascii="宋体" w:hAnsi="宋体"/>
          <w:bCs/>
          <w:sz w:val="24"/>
          <w:lang w:val="zh-CN"/>
        </w:rPr>
        <w:t>1、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lang w:val="zh-CN"/>
        </w:rPr>
      </w:pPr>
      <w:r>
        <w:rPr>
          <w:rFonts w:hint="eastAsia" w:ascii="宋体" w:hAnsi="宋体"/>
          <w:bCs/>
          <w:sz w:val="24"/>
          <w:lang w:val="zh-CN"/>
        </w:rPr>
        <w:t>2、成交供应商须保证所提供硬件产品包括相关附件为相应硬件厂家原装正品，软件产品为相关厂家正版软件，符合国家有关规定。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3、成交供应商须及时和学校用户沟通，确认所有设备材质、款式、规格后方可供货，并确保产品质量。</w:t>
      </w:r>
    </w:p>
    <w:p>
      <w:pPr>
        <w:spacing w:line="500" w:lineRule="exact"/>
        <w:ind w:firstLine="480" w:firstLineChars="200"/>
        <w:rPr>
          <w:rFonts w:ascii="宋体" w:hAnsi="宋体"/>
          <w:bCs/>
          <w:sz w:val="24"/>
          <w:lang w:val="zh-CN"/>
        </w:rPr>
      </w:pPr>
      <w:r>
        <w:rPr>
          <w:rFonts w:hint="eastAsia" w:ascii="宋体" w:hAnsi="宋体"/>
          <w:bCs/>
          <w:sz w:val="24"/>
          <w:lang w:val="zh-CN"/>
        </w:rPr>
        <w:t>4、成交供应商应采取安全措施，确保施工安全。因本项目施工产生的施工人员和学校师生人生安全问题由中标供应商承担全部责任。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lang w:val="zh-CN"/>
        </w:rPr>
      </w:pPr>
      <w:r>
        <w:rPr>
          <w:rFonts w:hint="eastAsia" w:ascii="宋体" w:hAnsi="宋体"/>
          <w:bCs/>
          <w:sz w:val="24"/>
          <w:lang w:val="zh-CN"/>
        </w:rPr>
        <w:t>5、严格按照投标文件与采购文件对比验收，保留邀请第三方质检部门验收的权利。</w:t>
      </w: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、供货和质量要求</w:t>
      </w:r>
    </w:p>
    <w:p>
      <w:pPr>
        <w:spacing w:line="500" w:lineRule="exact"/>
        <w:ind w:firstLine="480" w:firstLineChars="200"/>
        <w:rPr>
          <w:rFonts w:ascii="宋体" w:hAnsi="宋体"/>
          <w:bCs/>
          <w:sz w:val="24"/>
          <w:lang w:val="zh-CN"/>
        </w:rPr>
      </w:pPr>
      <w:r>
        <w:rPr>
          <w:rFonts w:hint="eastAsia" w:ascii="宋体" w:hAnsi="宋体"/>
          <w:bCs/>
          <w:sz w:val="24"/>
          <w:lang w:val="zh-CN"/>
        </w:rPr>
        <w:t>（一）供货要求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w:t>
      </w:r>
      <w:r>
        <w:rPr>
          <w:rFonts w:hint="eastAsia" w:ascii="宋体" w:hAnsi="宋体" w:cs="宋体"/>
          <w:sz w:val="24"/>
        </w:rPr>
        <w:t>在2023年12月31日前完成所需设备的采购、生产、供应、运输、安装、调试等相关伴随服务，确保设备正常运行并满足采购人对总体进度的要求</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（二）质保及售后服务要求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 xml:space="preserve">  1、产品质量保证期</w:t>
      </w:r>
    </w:p>
    <w:p>
      <w:pPr>
        <w:spacing w:line="500" w:lineRule="exact"/>
        <w:ind w:firstLine="480" w:firstLineChars="200"/>
        <w:rPr>
          <w:rFonts w:ascii="宋体" w:hAnsi="宋体"/>
          <w:bCs/>
          <w:sz w:val="24"/>
          <w:lang w:val="zh-CN"/>
        </w:rPr>
      </w:pPr>
      <w:r>
        <w:rPr>
          <w:rFonts w:hint="eastAsia" w:ascii="宋体" w:hAnsi="宋体"/>
          <w:bCs/>
          <w:sz w:val="24"/>
          <w:lang w:val="zh-CN"/>
        </w:rPr>
        <w:t>（1）质量保证期（简称“质保期”）：自合同签订之日起，提供不少于3年免费硬件质保。质保期内合同中所有设备由中标人提供免费上门保修服务。</w:t>
      </w:r>
    </w:p>
    <w:p>
      <w:pPr>
        <w:spacing w:line="500" w:lineRule="exact"/>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500" w:lineRule="exact"/>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 xml:space="preserve">  2、售后服务要求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lang w:val="zh-CN"/>
        </w:rPr>
      </w:pPr>
      <w:r>
        <w:rPr>
          <w:rFonts w:hint="eastAsia" w:ascii="宋体" w:hAnsi="宋体"/>
          <w:bCs/>
          <w:sz w:val="24"/>
          <w:lang w:val="zh-CN"/>
        </w:rPr>
        <w:t>2）电话咨询</w:t>
      </w:r>
    </w:p>
    <w:p>
      <w:pPr>
        <w:spacing w:line="500" w:lineRule="exact"/>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lang w:val="zh-CN"/>
        </w:rPr>
      </w:pPr>
      <w:r>
        <w:rPr>
          <w:rFonts w:hint="eastAsia" w:ascii="宋体" w:hAnsi="宋体"/>
          <w:bCs/>
          <w:sz w:val="24"/>
          <w:lang w:val="zh-CN"/>
        </w:rPr>
        <w:t>3）现场响应</w:t>
      </w:r>
    </w:p>
    <w:p>
      <w:pPr>
        <w:spacing w:line="500" w:lineRule="exact"/>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lang w:val="zh-CN"/>
        </w:rPr>
      </w:pPr>
      <w:r>
        <w:rPr>
          <w:rFonts w:hint="eastAsia" w:ascii="宋体" w:hAnsi="宋体"/>
          <w:bCs/>
          <w:sz w:val="24"/>
          <w:lang w:val="zh-CN"/>
        </w:rPr>
        <w:t>3、培训要求</w:t>
      </w:r>
    </w:p>
    <w:p>
      <w:pPr>
        <w:spacing w:line="500" w:lineRule="exact"/>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500" w:lineRule="exact"/>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500" w:lineRule="exact"/>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500" w:lineRule="exact"/>
        <w:ind w:firstLine="480" w:firstLineChars="200"/>
        <w:rPr>
          <w:rFonts w:ascii="宋体" w:hAnsi="宋体"/>
          <w:bCs/>
          <w:sz w:val="24"/>
          <w:lang w:val="zh-CN"/>
        </w:rPr>
      </w:pPr>
      <w:r>
        <w:rPr>
          <w:rFonts w:hint="eastAsia" w:ascii="宋体" w:hAnsi="宋体"/>
          <w:bCs/>
          <w:sz w:val="24"/>
          <w:lang w:val="zh-CN"/>
        </w:rPr>
        <w:t>（三）其它要求</w:t>
      </w:r>
    </w:p>
    <w:p>
      <w:pPr>
        <w:spacing w:line="500" w:lineRule="exact"/>
        <w:ind w:firstLine="480" w:firstLineChars="200"/>
        <w:rPr>
          <w:rFonts w:ascii="宋体" w:hAnsi="宋体"/>
          <w:bCs/>
          <w:sz w:val="24"/>
          <w:lang w:val="zh-CN"/>
        </w:rPr>
      </w:pPr>
      <w:r>
        <w:rPr>
          <w:rFonts w:hint="eastAsia" w:ascii="宋体" w:hAnsi="宋体"/>
          <w:bCs/>
          <w:sz w:val="24"/>
          <w:lang w:val="zh-CN"/>
        </w:rPr>
        <w:t>1、投标供应商依据招标文件中规格要求、材质要求、项目功能和配置清单并依据实际场地情况提供优化设计返方案。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lang w:val="zh-CN"/>
        </w:rPr>
      </w:pPr>
      <w:r>
        <w:rPr>
          <w:rFonts w:hint="eastAsia" w:ascii="宋体" w:hAnsi="宋体"/>
          <w:bCs/>
          <w:sz w:val="24"/>
          <w:lang w:val="zh-CN"/>
        </w:rPr>
        <w:t>2、安装调试要求。所有设备安装、搬运、调试到位，能够正常运转。</w:t>
      </w:r>
    </w:p>
    <w:p>
      <w:pPr>
        <w:spacing w:line="500" w:lineRule="exact"/>
        <w:ind w:firstLine="480" w:firstLineChars="200"/>
        <w:rPr>
          <w:rFonts w:ascii="宋体" w:hAnsi="宋体"/>
          <w:bCs/>
          <w:sz w:val="24"/>
          <w:lang w:val="zh-CN"/>
        </w:rPr>
      </w:pPr>
      <w:r>
        <w:rPr>
          <w:rFonts w:hint="eastAsia" w:ascii="宋体" w:hAnsi="宋体"/>
          <w:bCs/>
          <w:sz w:val="24"/>
          <w:lang w:val="zh-CN"/>
        </w:rPr>
        <w:t>3、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0" w:firstLineChars="200"/>
        <w:rPr>
          <w:rFonts w:ascii="宋体" w:hAnsi="宋体"/>
          <w:bCs/>
          <w:sz w:val="24"/>
          <w:lang w:val="zh-CN"/>
        </w:rPr>
      </w:pPr>
      <w:r>
        <w:rPr>
          <w:rFonts w:hint="eastAsia" w:ascii="宋体" w:hAnsi="宋体"/>
          <w:bCs/>
          <w:sz w:val="24"/>
        </w:rPr>
        <w:t>4、</w:t>
      </w:r>
      <w:r>
        <w:rPr>
          <w:rFonts w:hint="eastAsia" w:ascii="宋体" w:hAnsi="宋体"/>
          <w:bCs/>
          <w:sz w:val="24"/>
          <w:lang w:val="zh-CN"/>
        </w:rPr>
        <w:t>自行踏勘现场。</w:t>
      </w:r>
    </w:p>
    <w:p>
      <w:pPr>
        <w:spacing w:line="500" w:lineRule="exact"/>
        <w:ind w:firstLine="480" w:firstLineChars="200"/>
        <w:rPr>
          <w:rFonts w:ascii="宋体" w:hAnsi="宋体"/>
          <w:bCs/>
          <w:sz w:val="24"/>
          <w:lang w:val="zh-CN"/>
        </w:rPr>
      </w:pPr>
      <w:r>
        <w:rPr>
          <w:rFonts w:hint="eastAsia" w:ascii="宋体" w:hAnsi="宋体"/>
          <w:bCs/>
          <w:sz w:val="24"/>
          <w:lang w:val="zh-CN"/>
        </w:rPr>
        <w:t>由于该项目的特殊性，投标人在投标前须进行现场踏勘。投标人应自行联系踏勘现场，并对相关数据、要求进行确认，责任和风险自行承担。</w:t>
      </w:r>
    </w:p>
    <w:p>
      <w:pPr>
        <w:spacing w:line="500" w:lineRule="exact"/>
        <w:ind w:firstLine="480" w:firstLineChars="200"/>
        <w:rPr>
          <w:rFonts w:ascii="宋体" w:hAnsi="宋体"/>
          <w:bCs/>
          <w:sz w:val="24"/>
          <w:lang w:val="zh-CN"/>
        </w:rPr>
      </w:pPr>
      <w:r>
        <w:rPr>
          <w:rFonts w:hint="eastAsia" w:ascii="宋体" w:hAnsi="宋体"/>
          <w:bCs/>
          <w:sz w:val="24"/>
          <w:lang w:val="zh-CN"/>
        </w:rPr>
        <w:t>技术咨询及现场踏勘联系人：智老师，联系方式：13813224126。</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 xml:space="preserve">  工业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95" w:name="评审方法和评审标准"/>
      <w:r>
        <w:rPr>
          <w:rFonts w:hint="eastAsia" w:ascii="方正小标宋_GBK" w:hAnsi="方正小标宋_GBK" w:eastAsia="方正小标宋_GBK" w:cs="方正小标宋_GBK"/>
          <w:sz w:val="44"/>
          <w:szCs w:val="44"/>
        </w:rPr>
        <w:t>评审方法和评审标准</w:t>
      </w:r>
      <w:bookmarkEnd w:id="95"/>
    </w:p>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cs="宋体"/>
          <w:bCs/>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5"/>
          <w:rFonts w:ascii="宋体" w:hAnsi="宋体" w:cs="宋体"/>
          <w:b/>
          <w:bCs/>
          <w:sz w:val="24"/>
        </w:rPr>
      </w:pPr>
      <w:r>
        <w:rPr>
          <w:rStyle w:val="65"/>
          <w:rFonts w:ascii="宋体" w:hAnsi="宋体"/>
          <w:b/>
          <w:sz w:val="24"/>
        </w:rPr>
        <w:t>政府采购政策功能落实</w:t>
      </w:r>
    </w:p>
    <w:p>
      <w:pPr>
        <w:spacing w:line="500" w:lineRule="exact"/>
        <w:ind w:firstLine="480" w:firstLineChars="200"/>
        <w:rPr>
          <w:rStyle w:val="65"/>
          <w:rFonts w:ascii="宋体" w:hAnsi="宋体"/>
          <w:sz w:val="24"/>
        </w:rPr>
      </w:pPr>
      <w:r>
        <w:rPr>
          <w:rStyle w:val="65"/>
          <w:rFonts w:ascii="宋体" w:hAnsi="宋体"/>
          <w:sz w:val="24"/>
        </w:rPr>
        <w:t>1</w:t>
      </w:r>
      <w:r>
        <w:rPr>
          <w:rStyle w:val="65"/>
          <w:rFonts w:hint="eastAsia" w:ascii="宋体" w:hAnsi="宋体"/>
          <w:sz w:val="24"/>
        </w:rPr>
        <w:t>.</w:t>
      </w:r>
      <w:r>
        <w:rPr>
          <w:rStyle w:val="65"/>
          <w:rFonts w:ascii="宋体" w:hAnsi="宋体"/>
          <w:sz w:val="24"/>
        </w:rPr>
        <w:t>小微型企业价格扣除</w:t>
      </w:r>
    </w:p>
    <w:p>
      <w:pPr>
        <w:spacing w:line="500" w:lineRule="exact"/>
        <w:ind w:firstLine="480" w:firstLineChars="200"/>
        <w:rPr>
          <w:rStyle w:val="65"/>
          <w:rFonts w:ascii="宋体" w:hAnsi="宋体"/>
          <w:sz w:val="24"/>
        </w:rPr>
      </w:pPr>
      <w:r>
        <w:rPr>
          <w:rStyle w:val="65"/>
          <w:rFonts w:ascii="宋体" w:hAnsi="宋体"/>
          <w:sz w:val="24"/>
        </w:rPr>
        <w:t>（1）本项目对小型和微型企业产品给予</w:t>
      </w:r>
      <w:r>
        <w:rPr>
          <w:rStyle w:val="65"/>
          <w:rFonts w:hint="eastAsia" w:ascii="宋体" w:hAnsi="宋体"/>
          <w:sz w:val="24"/>
        </w:rPr>
        <w:t>2</w:t>
      </w:r>
      <w:r>
        <w:rPr>
          <w:rStyle w:val="65"/>
          <w:rFonts w:ascii="宋体" w:hAnsi="宋体"/>
          <w:sz w:val="24"/>
        </w:rPr>
        <w:t>0%的扣除价格，用扣除后的价格参与评审。</w:t>
      </w:r>
    </w:p>
    <w:p>
      <w:pPr>
        <w:spacing w:line="500" w:lineRule="exact"/>
        <w:ind w:firstLine="480" w:firstLineChars="200"/>
        <w:rPr>
          <w:rStyle w:val="65"/>
          <w:rFonts w:ascii="宋体" w:hAnsi="宋体"/>
          <w:sz w:val="24"/>
        </w:rPr>
      </w:pPr>
      <w:r>
        <w:rPr>
          <w:rStyle w:val="65"/>
          <w:rFonts w:ascii="宋体" w:hAnsi="宋体"/>
          <w:sz w:val="24"/>
        </w:rPr>
        <w:t>（2）供应商需按照采购文件的要求提供相应的《企业声明函》。</w:t>
      </w:r>
    </w:p>
    <w:p>
      <w:pPr>
        <w:spacing w:line="500" w:lineRule="exact"/>
        <w:ind w:firstLine="480" w:firstLineChars="200"/>
        <w:rPr>
          <w:rStyle w:val="65"/>
          <w:rFonts w:ascii="宋体" w:hAnsi="宋体"/>
          <w:sz w:val="24"/>
        </w:rPr>
      </w:pPr>
      <w:r>
        <w:rPr>
          <w:rStyle w:val="65"/>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rPr>
      </w:pPr>
      <w:r>
        <w:rPr>
          <w:rStyle w:val="65"/>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rPr>
      </w:pPr>
      <w:r>
        <w:rPr>
          <w:rStyle w:val="65"/>
          <w:rFonts w:ascii="宋体" w:hAnsi="宋体"/>
          <w:sz w:val="24"/>
        </w:rPr>
        <w:t>2</w:t>
      </w:r>
      <w:r>
        <w:rPr>
          <w:rStyle w:val="65"/>
          <w:rFonts w:hint="eastAsia" w:ascii="宋体" w:hAnsi="宋体"/>
          <w:sz w:val="24"/>
        </w:rPr>
        <w:t>.</w:t>
      </w:r>
      <w:r>
        <w:rPr>
          <w:rStyle w:val="65"/>
          <w:rFonts w:ascii="宋体" w:hAnsi="宋体"/>
          <w:sz w:val="24"/>
        </w:rPr>
        <w:t>残疾人福利单位价格扣除</w:t>
      </w:r>
    </w:p>
    <w:p>
      <w:pPr>
        <w:spacing w:line="500" w:lineRule="exact"/>
        <w:ind w:firstLine="480" w:firstLineChars="200"/>
        <w:rPr>
          <w:rStyle w:val="65"/>
          <w:rFonts w:ascii="宋体" w:hAnsi="宋体"/>
          <w:sz w:val="24"/>
        </w:rPr>
      </w:pPr>
      <w:r>
        <w:rPr>
          <w:rStyle w:val="65"/>
          <w:rFonts w:ascii="宋体" w:hAnsi="宋体"/>
          <w:sz w:val="24"/>
        </w:rPr>
        <w:t>（1）本项目对残疾人福利性单位视同小型、微型企业，给予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（2）残疾人福利单位需按照采购文件的要求提供《残疾人福利性单位声明函》。</w:t>
      </w:r>
    </w:p>
    <w:p>
      <w:pPr>
        <w:spacing w:line="500" w:lineRule="exact"/>
        <w:ind w:firstLine="480" w:firstLineChars="200"/>
        <w:rPr>
          <w:rStyle w:val="65"/>
          <w:rFonts w:ascii="宋体" w:hAnsi="宋体"/>
          <w:sz w:val="24"/>
        </w:rPr>
      </w:pPr>
      <w:r>
        <w:rPr>
          <w:rStyle w:val="65"/>
          <w:rFonts w:ascii="宋体" w:hAnsi="宋体"/>
          <w:sz w:val="24"/>
        </w:rPr>
        <w:t>（3）残疾人福利单位标准请参照《关于促进残疾人就业政府采购政策的通知》（财库〔2017〕151号）。</w:t>
      </w:r>
    </w:p>
    <w:p>
      <w:pPr>
        <w:spacing w:line="500" w:lineRule="exact"/>
        <w:ind w:firstLine="480" w:firstLineChars="200"/>
        <w:rPr>
          <w:rStyle w:val="65"/>
          <w:rFonts w:ascii="宋体" w:hAnsi="宋体"/>
          <w:sz w:val="24"/>
        </w:rPr>
      </w:pPr>
      <w:r>
        <w:rPr>
          <w:rStyle w:val="65"/>
          <w:rFonts w:ascii="宋体" w:hAnsi="宋体"/>
          <w:sz w:val="24"/>
        </w:rPr>
        <w:t>3</w:t>
      </w:r>
      <w:r>
        <w:rPr>
          <w:rStyle w:val="65"/>
          <w:rFonts w:hint="eastAsia" w:ascii="宋体" w:hAnsi="宋体"/>
          <w:sz w:val="24"/>
        </w:rPr>
        <w:t>.</w:t>
      </w:r>
      <w:r>
        <w:rPr>
          <w:rStyle w:val="65"/>
          <w:rFonts w:ascii="宋体" w:hAnsi="宋体"/>
          <w:sz w:val="24"/>
        </w:rPr>
        <w:t>监狱和戒毒企业价格扣除</w:t>
      </w:r>
    </w:p>
    <w:p>
      <w:pPr>
        <w:spacing w:line="500" w:lineRule="exact"/>
        <w:ind w:firstLine="480" w:firstLineChars="200"/>
        <w:rPr>
          <w:rStyle w:val="65"/>
          <w:rFonts w:ascii="宋体" w:hAnsi="宋体"/>
          <w:sz w:val="24"/>
        </w:rPr>
      </w:pPr>
      <w:r>
        <w:rPr>
          <w:rStyle w:val="65"/>
          <w:rFonts w:ascii="宋体" w:hAnsi="宋体"/>
          <w:sz w:val="24"/>
        </w:rPr>
        <w:t>（1）本项目对监狱和戒毒企业（简称监狱企业）视同小型、微型企业，给予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rPr>
      </w:pPr>
      <w:r>
        <w:rPr>
          <w:rStyle w:val="65"/>
          <w:rFonts w:ascii="宋体" w:hAnsi="宋体"/>
          <w:sz w:val="24"/>
        </w:rPr>
        <w:t>（3）监狱企业标准请参照《关于政府采购支持监狱企业发展有关问题的通知》（财库[2015]68号）。</w:t>
      </w:r>
    </w:p>
    <w:p>
      <w:pPr>
        <w:spacing w:line="500" w:lineRule="exact"/>
        <w:ind w:firstLine="480" w:firstLineChars="200"/>
        <w:rPr>
          <w:rStyle w:val="65"/>
          <w:rFonts w:ascii="宋体" w:hAnsi="宋体"/>
          <w:sz w:val="24"/>
        </w:rPr>
      </w:pPr>
      <w:r>
        <w:rPr>
          <w:rStyle w:val="65"/>
          <w:rFonts w:ascii="宋体" w:hAnsi="宋体"/>
          <w:sz w:val="24"/>
        </w:rPr>
        <w:t>4</w:t>
      </w:r>
      <w:r>
        <w:rPr>
          <w:rStyle w:val="65"/>
          <w:rFonts w:hint="eastAsia" w:ascii="宋体" w:hAnsi="宋体"/>
          <w:sz w:val="24"/>
        </w:rPr>
        <w:t>.</w:t>
      </w:r>
      <w:r>
        <w:rPr>
          <w:rStyle w:val="65"/>
          <w:rFonts w:ascii="宋体" w:hAnsi="宋体"/>
          <w:sz w:val="24"/>
        </w:rPr>
        <w:t>残疾人福利单位、监狱企业属于小型、微型企业的，不重复享受政策。</w:t>
      </w:r>
    </w:p>
    <w:p>
      <w:pPr>
        <w:spacing w:line="500" w:lineRule="exact"/>
        <w:ind w:firstLine="480" w:firstLineChars="200"/>
        <w:rPr>
          <w:rStyle w:val="65"/>
          <w:rFonts w:ascii="宋体" w:hAnsi="宋体"/>
          <w:sz w:val="24"/>
        </w:rPr>
      </w:pPr>
      <w:r>
        <w:rPr>
          <w:rStyle w:val="65"/>
          <w:rFonts w:ascii="宋体" w:hAnsi="宋体"/>
          <w:sz w:val="24"/>
        </w:rPr>
        <w:t>5</w:t>
      </w:r>
      <w:r>
        <w:rPr>
          <w:rStyle w:val="65"/>
          <w:rFonts w:hint="eastAsia" w:ascii="宋体" w:hAnsi="宋体"/>
          <w:sz w:val="24"/>
        </w:rPr>
        <w:t>.</w:t>
      </w:r>
      <w:r>
        <w:rPr>
          <w:rStyle w:val="65"/>
          <w:rFonts w:ascii="宋体" w:hAnsi="宋体"/>
          <w:sz w:val="24"/>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rPr>
      </w:pPr>
      <w:r>
        <w:rPr>
          <w:rStyle w:val="65"/>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p/>
    <w:p>
      <w:pPr>
        <w:pStyle w:val="31"/>
        <w:ind w:left="3360"/>
      </w:pPr>
    </w:p>
    <w:p/>
    <w:p>
      <w:r>
        <w:rPr>
          <w:rFonts w:hint="eastAsia"/>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内容</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评分要素</w:t>
            </w:r>
          </w:p>
        </w:tc>
        <w:tc>
          <w:tcPr>
            <w:tcW w:w="8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分值</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价格部分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6"/>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评标基准价：满足招标文件要求且投标价格最低的投标报价为评标基准价，其价格分为35分。</w:t>
            </w:r>
          </w:p>
          <w:p>
            <w:pPr>
              <w:pStyle w:val="16"/>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其他投标人的价格分统一按照下列公式计算（小数点后保留两位）：</w:t>
            </w:r>
          </w:p>
          <w:p>
            <w:pPr>
              <w:pStyle w:val="16"/>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kern w:val="0"/>
                <w:sz w:val="24"/>
                <w:szCs w:val="21"/>
              </w:rPr>
            </w:pPr>
            <w:r>
              <w:rPr>
                <w:rFonts w:hint="eastAsia" w:ascii="宋体" w:hAnsi="宋体" w:cs="宋体"/>
                <w:sz w:val="24"/>
                <w:szCs w:val="21"/>
              </w:rPr>
              <w:t>技术部分  （41分）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rPr>
            </w:pPr>
            <w:r>
              <w:rPr>
                <w:rFonts w:hint="eastAsia" w:ascii="宋体" w:hAnsi="宋体" w:cs="宋体"/>
                <w:sz w:val="24"/>
              </w:rPr>
              <w:t>投标人所投设备主要技术需求满足竞争性磋商文件“第四章 项目需求”的，得基本分35分；</w:t>
            </w:r>
            <w:r>
              <w:rPr>
                <w:rFonts w:hint="eastAsia"/>
                <w:sz w:val="24"/>
              </w:rPr>
              <w:t>如带“★”条款存在负偏离的，每一条负偏离扣3分，负偏离≥2条的本项不得分；未带“★”条款负偏离1项扣1分，负偏离≥4条的本项不得分。</w:t>
            </w:r>
            <w:r>
              <w:rPr>
                <w:rFonts w:hint="eastAsia" w:ascii="宋体" w:hAnsi="宋体" w:cs="宋体"/>
                <w:sz w:val="24"/>
              </w:rPr>
              <w:t xml:space="preserve"> </w:t>
            </w:r>
          </w:p>
          <w:p>
            <w:pPr>
              <w:snapToGrid w:val="0"/>
              <w:ind w:firstLine="480" w:firstLineChars="200"/>
              <w:jc w:val="left"/>
              <w:rPr>
                <w:rFonts w:ascii="宋体" w:hAnsi="宋体" w:cs="宋体"/>
                <w:sz w:val="24"/>
              </w:rPr>
            </w:pPr>
            <w:r>
              <w:rPr>
                <w:rFonts w:hint="eastAsia" w:ascii="宋体" w:hAnsi="宋体" w:cs="宋体"/>
                <w:sz w:val="24"/>
              </w:rPr>
              <w:t>注：①带有标★号的，须按技术参数及要求中规定的要求提供相关证明材料（并在《技术参数响应及偏离表》中标注证明材料所在页码）为准，否则视为负偏离；</w:t>
            </w:r>
          </w:p>
          <w:p>
            <w:pPr>
              <w:snapToGrid w:val="0"/>
              <w:ind w:firstLine="480" w:firstLineChars="200"/>
              <w:jc w:val="left"/>
              <w:rPr>
                <w:rFonts w:ascii="宋体" w:hAnsi="宋体" w:cs="宋体"/>
                <w:sz w:val="24"/>
              </w:rPr>
            </w:pPr>
            <w:r>
              <w:rPr>
                <w:rFonts w:hint="eastAsia" w:ascii="宋体" w:hAnsi="宋体" w:cs="宋体"/>
                <w:sz w:val="24"/>
              </w:rPr>
              <w:t>②未有标★号的，须提供《技术参数响应及偏离表》为依据，否则视为负偏离；</w:t>
            </w:r>
          </w:p>
          <w:p>
            <w:pPr>
              <w:snapToGrid w:val="0"/>
              <w:ind w:firstLine="480" w:firstLineChars="200"/>
              <w:jc w:val="left"/>
              <w:rPr>
                <w:sz w:val="24"/>
              </w:rPr>
            </w:pPr>
            <w:r>
              <w:rPr>
                <w:rFonts w:hint="eastAsia" w:ascii="宋体" w:hAnsi="宋体" w:cs="宋体"/>
                <w:sz w:val="24"/>
              </w:rPr>
              <w:t>③《技术参数响应及偏离表》中的内容须是供应商投标设备的真实反映，供应商在投标时不得虚假响应和虚假承诺，否则将取消其投标资格；已中标的，将取消其中标资格。</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配置合理性</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rPr>
            </w:pPr>
            <w:r>
              <w:rPr>
                <w:rFonts w:hint="eastAsia" w:ascii="宋体" w:hAnsi="宋体" w:cs="宋体"/>
                <w:sz w:val="24"/>
              </w:rPr>
              <w:t>评委根据投标人所投产品的档次、性能、质量、可靠性、品牌影响力、市场知名度、成熟度等进行综合评审，最高6分。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商务部分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（24分）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rPr>
            </w:pPr>
            <w:r>
              <w:rPr>
                <w:rFonts w:hint="eastAsia" w:ascii="宋体" w:hAnsi="宋体" w:cs="宋体"/>
                <w:sz w:val="24"/>
                <w:szCs w:val="21"/>
              </w:rPr>
              <w:t>投标人自2020年1月1日以来，且以合同签订的时间为准，承接过类似本项目设备供货业绩的，每有一个得2分，最多得6分。(投标人所销售的同类货物需在产品价值、技术指标参数、功能用途等方面与响应货物相近，由磋商小组认定业绩是否有效）。（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培训方案</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评委根据投标人提供的培训计划及人员、课时安排等进行评审。措施完整明确的得5分，措施合理的得3分，措施操作不合理的得1分；未涉及本项内容的本项不得分。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color w:val="000000"/>
                <w:sz w:val="24"/>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10分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根据投标人提供的售后服务方案：售后服务体系、售后服务承诺、售后服务应答及处理时间，质保期内的售后服务范围、质保期满后的售后服务范围和质保期后收费情况、备品备件的承诺情况进行评审：</w:t>
            </w:r>
          </w:p>
          <w:p>
            <w:pPr>
              <w:snapToGrid w:val="0"/>
              <w:ind w:firstLine="480" w:firstLineChars="200"/>
              <w:jc w:val="left"/>
              <w:rPr>
                <w:rFonts w:ascii="宋体" w:hAnsi="宋体" w:cs="宋体"/>
                <w:sz w:val="24"/>
                <w:szCs w:val="21"/>
              </w:rPr>
            </w:pPr>
            <w:r>
              <w:rPr>
                <w:rFonts w:hint="eastAsia" w:ascii="宋体" w:hAnsi="宋体" w:cs="宋体"/>
                <w:sz w:val="24"/>
                <w:szCs w:val="21"/>
              </w:rPr>
              <w:t>1．售后服务方案完整、合理可行，售后服务应答及处理及时的得5分；方案较完整、较合理可行，售后服务应答及处理较及时的得3分；方案不完整、不合理不可行的得1分，未涉及本项内容的本项不得分。</w:t>
            </w:r>
          </w:p>
          <w:p>
            <w:pPr>
              <w:snapToGrid w:val="0"/>
              <w:ind w:firstLine="480" w:firstLineChars="200"/>
              <w:jc w:val="left"/>
              <w:rPr>
                <w:rFonts w:ascii="宋体" w:hAnsi="宋体" w:cs="宋体"/>
                <w:sz w:val="24"/>
                <w:szCs w:val="21"/>
              </w:rPr>
            </w:pPr>
            <w:r>
              <w:rPr>
                <w:rFonts w:hint="eastAsia" w:ascii="宋体" w:hAnsi="宋体" w:cs="宋体"/>
                <w:sz w:val="24"/>
                <w:szCs w:val="21"/>
              </w:rPr>
              <w:t>2．质保期满后的售后服务范围和质保期后收费、备品备件的承诺优惠率高的得5分；质保期满后的售后服务范围和质保期后收费、备品备件的承诺优惠率较好的得3分；质保期满后的售后服务范围和质保期后收费、备品备件的承诺优惠率一般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投标人在磋商文件要求质保年限基础上，每增加1年免费质保得1分，最多得3分</w:t>
            </w:r>
            <w:r>
              <w:rPr>
                <w:rFonts w:hint="eastAsia" w:ascii="宋体" w:hAnsi="宋体" w:cs="宋体"/>
                <w:b/>
                <w:bCs/>
                <w:sz w:val="24"/>
                <w:szCs w:val="21"/>
              </w:rPr>
              <w:t xml:space="preserve">（以开标一览表中的质保期为准）。 </w:t>
            </w:r>
          </w:p>
        </w:tc>
      </w:tr>
    </w:tbl>
    <w:p>
      <w:pPr>
        <w:sectPr>
          <w:pgSz w:w="11906" w:h="16838"/>
          <w:pgMar w:top="1134" w:right="1134" w:bottom="1134" w:left="1134" w:header="794" w:footer="992" w:gutter="0"/>
          <w:cols w:space="720" w:num="1"/>
          <w:docGrid w:type="lines" w:linePitch="318" w:charSpace="0"/>
        </w:sectPr>
      </w:pPr>
    </w:p>
    <w:p>
      <w:pPr>
        <w:jc w:val="center"/>
        <w:rPr>
          <w:rFonts w:ascii="方正小标宋_GBK" w:hAnsi="方正小标宋_GBK" w:eastAsia="方正小标宋_GBK" w:cs="方正小标宋_GBK"/>
          <w:sz w:val="52"/>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第六章  竞争性磋商响应文件格式</w:t>
      </w:r>
    </w:p>
    <w:p>
      <w:pPr>
        <w:rPr>
          <w:rFonts w:ascii="方正小标宋_GBK" w:hAnsi="方正小标宋_GBK" w:eastAsia="方正小标宋_GBK" w:cs="方正小标宋_GBK"/>
          <w:b/>
          <w:color w:val="000000"/>
          <w:sz w:val="72"/>
          <w:szCs w:val="21"/>
        </w:rPr>
      </w:pPr>
    </w:p>
    <w:p>
      <w:pPr>
        <w:pStyle w:val="39"/>
        <w:ind w:firstLine="1446"/>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31"/>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2"/>
        <w:ind w:firstLine="720"/>
        <w:rPr>
          <w:rFonts w:ascii="宋体" w:hAnsi="宋体" w:cs="宋体"/>
          <w:bCs/>
          <w:color w:val="000000"/>
          <w:sz w:val="36"/>
          <w:szCs w:val="21"/>
        </w:rPr>
      </w:pPr>
    </w:p>
    <w:p>
      <w:pPr>
        <w:pStyle w:val="2"/>
        <w:ind w:firstLine="0" w:firstLineChars="0"/>
        <w:rPr>
          <w:rFonts w:ascii="宋体" w:hAnsi="宋体" w:cs="宋体"/>
          <w:bCs/>
          <w:color w:val="000000"/>
          <w:sz w:val="36"/>
          <w:szCs w:val="21"/>
        </w:rPr>
      </w:pPr>
    </w:p>
    <w:p>
      <w:pPr>
        <w:pStyle w:val="2"/>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79"/>
        <w:jc w:val="center"/>
        <w:outlineLvl w:val="1"/>
        <w:rPr>
          <w:rFonts w:ascii="方正小标宋_GBK" w:hAnsi="方正小标宋_GBK" w:eastAsia="方正小标宋_GBK" w:cs="方正小标宋_GBK"/>
          <w:bCs/>
          <w:color w:val="000000"/>
          <w:sz w:val="32"/>
          <w:szCs w:val="32"/>
        </w:rPr>
      </w:pPr>
      <w:r>
        <w:br w:type="page"/>
      </w:r>
      <w:r>
        <w:rPr>
          <w:rFonts w:hint="eastAsia" w:ascii="方正小标宋_GBK" w:hAnsi="方正小标宋_GBK" w:eastAsia="方正小标宋_GBK" w:cs="方正小标宋_GBK"/>
          <w:bCs/>
          <w:color w:val="000000"/>
          <w:sz w:val="32"/>
          <w:szCs w:val="32"/>
        </w:rPr>
        <w:t>一、资信证明文件</w:t>
      </w:r>
    </w:p>
    <w:p/>
    <w:p>
      <w:pPr>
        <w:pStyle w:val="82"/>
        <w:spacing w:line="500" w:lineRule="exact"/>
      </w:pPr>
    </w:p>
    <w:p>
      <w:pPr>
        <w:snapToGrid w:val="0"/>
        <w:spacing w:before="50" w:after="50" w:line="500" w:lineRule="exact"/>
        <w:ind w:firstLine="422" w:firstLineChars="175"/>
        <w:rPr>
          <w:rFonts w:ascii="宋体" w:hAnsi="宋体" w:eastAsia="仿宋_GB2312"/>
          <w:color w:val="000000"/>
          <w:sz w:val="24"/>
          <w:szCs w:val="20"/>
        </w:rPr>
      </w:pPr>
      <w:bookmarkStart w:id="96" w:name="_Hlt26955041"/>
      <w:bookmarkEnd w:id="96"/>
      <w:bookmarkStart w:id="97" w:name="_Toc120614284"/>
      <w:bookmarkStart w:id="98" w:name="_Toc22356583"/>
      <w:bookmarkStart w:id="99" w:name="_Toc513029281"/>
      <w:bookmarkStart w:id="100" w:name="_Toc24878535"/>
      <w:bookmarkStart w:id="101" w:name="_Toc49090582"/>
      <w:bookmarkStart w:id="102" w:name="_Toc120614291"/>
      <w:bookmarkStart w:id="103" w:name="_Toc23828483"/>
      <w:bookmarkStart w:id="104" w:name="_Toc26554103"/>
      <w:r>
        <w:rPr>
          <w:rFonts w:ascii="宋体" w:hAnsi="宋体"/>
          <w:b/>
          <w:bCs/>
          <w:color w:val="000000"/>
          <w:sz w:val="24"/>
        </w:rPr>
        <w:t>1</w:t>
      </w:r>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9"/>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竞争性磋商文件</w:t>
      </w:r>
      <w:r>
        <w:rPr>
          <w:rFonts w:hint="eastAsia" w:ascii="宋体" w:hAnsi="宋体"/>
          <w:bCs/>
        </w:rPr>
        <w:t>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2"/>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2"/>
      </w:pPr>
    </w:p>
    <w:p>
      <w:pPr>
        <w:pStyle w:val="2"/>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8"/>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8"/>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2"/>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2"/>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SY2023-039-HW-JC</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6"/>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四、磋商响应函</w:t>
      </w:r>
    </w:p>
    <w:p>
      <w:pPr>
        <w:pStyle w:val="2"/>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SY2023-039-HW-JC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6"/>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SY2023-039-HW-JC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6"/>
              <w:spacing w:line="500" w:lineRule="exact"/>
              <w:rPr>
                <w:rFonts w:eastAsia="宋体"/>
                <w:b w:val="0"/>
                <w:color w:val="000000"/>
                <w:sz w:val="24"/>
                <w:szCs w:val="24"/>
              </w:rPr>
            </w:pPr>
            <w:r>
              <w:rPr>
                <w:rFonts w:hint="eastAsia" w:ascii="宋体" w:hAnsi="宋体" w:eastAsia="宋体" w:cs="宋体"/>
                <w:b w:val="0"/>
                <w:sz w:val="24"/>
              </w:rPr>
              <w:t>天轨康复系统采购项目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六、磋商响应报价表</w:t>
      </w:r>
    </w:p>
    <w:p>
      <w:pPr>
        <w:pStyle w:val="22"/>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天轨康复系统采购项目</w:t>
      </w:r>
    </w:p>
    <w:p>
      <w:pPr>
        <w:spacing w:line="500" w:lineRule="exact"/>
        <w:jc w:val="left"/>
        <w:rPr>
          <w:sz w:val="24"/>
          <w:szCs w:val="32"/>
        </w:rPr>
      </w:pPr>
      <w:r>
        <w:rPr>
          <w:rFonts w:hint="eastAsia" w:ascii="宋体" w:hAnsi="宋体"/>
          <w:color w:val="000000"/>
          <w:sz w:val="24"/>
        </w:rPr>
        <w:t>项目编号：SY2023-039-HW-JC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sz w:val="24"/>
              </w:rPr>
              <w:t>天轨康复系统</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套</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第一轮报价：¥              人民币（大写）：        </w:t>
            </w:r>
            <w:r>
              <w:rPr>
                <w:rFonts w:ascii="宋体" w:hAnsi="宋体"/>
                <w:color w:val="000000"/>
                <w:sz w:val="24"/>
              </w:rPr>
              <w:t xml:space="preserve"> </w:t>
            </w:r>
            <w:r>
              <w:rPr>
                <w:rFonts w:hint="eastAsia" w:ascii="宋体" w:hAnsi="宋体"/>
                <w:color w:val="000000"/>
                <w:sz w:val="24"/>
              </w:rPr>
              <w:t>元整</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288" w:lineRule="auto"/>
        <w:ind w:firstLine="480" w:firstLineChars="200"/>
        <w:rPr>
          <w:rFonts w:ascii="宋体" w:hAnsi="宋体"/>
          <w:color w:val="000000"/>
          <w:sz w:val="24"/>
        </w:rPr>
      </w:pPr>
      <w:r>
        <w:rPr>
          <w:rFonts w:hint="eastAsia" w:ascii="宋体" w:hAnsi="宋体"/>
          <w:sz w:val="24"/>
        </w:rPr>
        <w:t>②此表报价非本</w:t>
      </w:r>
      <w:r>
        <w:rPr>
          <w:rFonts w:hint="eastAsia" w:ascii="宋体" w:hAnsi="宋体"/>
          <w:color w:val="000000"/>
          <w:sz w:val="24"/>
        </w:rPr>
        <w:t>次磋商中的最后报价。</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hAnsi="宋体"/>
          <w:color w:val="000000"/>
          <w:sz w:val="24"/>
        </w:rPr>
      </w:pP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jc w:val="left"/>
        <w:rPr>
          <w:sz w:val="24"/>
          <w:szCs w:val="32"/>
        </w:rPr>
        <w:sectPr>
          <w:pgSz w:w="11906" w:h="16838"/>
          <w:pgMar w:top="1134" w:right="1134" w:bottom="1134" w:left="1134" w:header="794" w:footer="992" w:gutter="0"/>
          <w:cols w:space="0" w:num="1"/>
          <w:docGrid w:type="lines" w:linePitch="318" w:charSpace="0"/>
        </w:sectPr>
      </w:pPr>
    </w:p>
    <w:p>
      <w:pPr>
        <w:jc w:val="left"/>
        <w:rPr>
          <w:sz w:val="24"/>
          <w:szCs w:val="32"/>
        </w:rPr>
      </w:pPr>
      <w:r>
        <w:rPr>
          <w:rFonts w:hint="eastAsia"/>
          <w:sz w:val="24"/>
          <w:szCs w:val="32"/>
        </w:rPr>
        <w:t>附件1：最终报价表</w:t>
      </w:r>
    </w:p>
    <w:p>
      <w:pPr>
        <w:pStyle w:val="8"/>
      </w:pPr>
    </w:p>
    <w:p>
      <w:pPr>
        <w:pStyle w:val="36"/>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SY2023-039-HW-JC采购</w:t>
      </w:r>
    </w:p>
    <w:p>
      <w:pPr>
        <w:pStyle w:val="36"/>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u w:val="single"/>
        </w:rPr>
        <w:t xml:space="preserve"> 最 终</w:t>
      </w:r>
      <w:r>
        <w:rPr>
          <w:rFonts w:hint="eastAsia" w:ascii="方正小标宋_GBK" w:hAnsi="方正小标宋_GBK" w:eastAsia="方正小标宋_GBK" w:cs="方正小标宋_GBK"/>
          <w:sz w:val="40"/>
          <w:szCs w:val="40"/>
        </w:rPr>
        <w:t>报价和说明</w:t>
      </w:r>
    </w:p>
    <w:p>
      <w:pPr>
        <w:pStyle w:val="98"/>
        <w:spacing w:before="0" w:after="0" w:line="400" w:lineRule="exact"/>
        <w:ind w:firstLine="240" w:firstLineChars="100"/>
        <w:jc w:val="both"/>
        <w:rPr>
          <w:rFonts w:ascii="宋体" w:hAnsi="宋体" w:cs="宋体"/>
        </w:rPr>
      </w:pPr>
      <w:r>
        <w:rPr>
          <w:rFonts w:hint="eastAsia" w:ascii="宋体" w:hAnsi="宋体" w:cs="宋体"/>
        </w:rPr>
        <w:t>项目名称：天轨康复系统采购项目</w:t>
      </w:r>
    </w:p>
    <w:p>
      <w:pPr>
        <w:pStyle w:val="98"/>
        <w:spacing w:before="0" w:after="0" w:line="400" w:lineRule="exact"/>
        <w:ind w:firstLine="240" w:firstLineChars="100"/>
        <w:jc w:val="both"/>
        <w:rPr>
          <w:rFonts w:ascii="宋体" w:hAnsi="宋体" w:cs="宋体"/>
        </w:rPr>
      </w:pPr>
      <w:r>
        <w:rPr>
          <w:rFonts w:hint="eastAsia" w:ascii="宋体" w:hAnsi="宋体" w:cs="宋体"/>
        </w:rPr>
        <w:t>项目编号：SY2023-039-HW-JC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sz w:val="24"/>
              </w:rPr>
              <w:t>天轨康复系统</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套</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最终报价： ¥              人民币（大写）：   </w:t>
            </w:r>
            <w:r>
              <w:rPr>
                <w:rFonts w:ascii="宋体" w:hAnsi="宋体"/>
                <w:color w:val="000000"/>
                <w:sz w:val="24"/>
              </w:rPr>
              <w:t xml:space="preserve"> </w:t>
            </w:r>
            <w:r>
              <w:rPr>
                <w:rFonts w:hint="eastAsia" w:ascii="宋体" w:hAnsi="宋体"/>
                <w:color w:val="000000"/>
                <w:sz w:val="24"/>
              </w:rPr>
              <w:t>元整</w:t>
            </w:r>
          </w:p>
        </w:tc>
      </w:tr>
    </w:tbl>
    <w:p>
      <w:pPr>
        <w:snapToGrid w:val="0"/>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特别说明：</w:t>
      </w:r>
      <w:r>
        <w:rPr>
          <w:rFonts w:hint="eastAsia" w:ascii="宋体" w:hAnsi="宋体" w:cs="宋体"/>
          <w:b/>
          <w:bCs/>
          <w:sz w:val="28"/>
          <w:szCs w:val="28"/>
        </w:rPr>
        <w:t>①</w:t>
      </w:r>
      <w:r>
        <w:rPr>
          <w:rFonts w:hint="eastAsia" w:ascii="仿宋" w:hAnsi="仿宋" w:eastAsia="仿宋" w:cs="仿宋"/>
          <w:b/>
          <w:bCs/>
          <w:sz w:val="28"/>
          <w:szCs w:val="28"/>
        </w:rPr>
        <w:t>最终报价须小于或等于投标报价；②磋商响应报价表中的单价须按最后一轮报价（最终报价表）的下浮比率相应调整，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400" w:lineRule="exact"/>
        <w:ind w:firstLine="420" w:firstLineChars="200"/>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400" w:lineRule="exact"/>
        <w:ind w:firstLine="600" w:firstLineChars="200"/>
        <w:rPr>
          <w:rFonts w:ascii="仿宋" w:hAnsi="仿宋" w:eastAsia="仿宋" w:cs="仿宋"/>
          <w:sz w:val="30"/>
        </w:rPr>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snapToGrid w:val="0"/>
        <w:spacing w:line="400" w:lineRule="exact"/>
        <w:ind w:firstLine="420"/>
        <w:jc w:val="right"/>
      </w:pPr>
      <w:r>
        <w:rPr>
          <w:rFonts w:hint="eastAsia" w:ascii="仿宋" w:hAnsi="仿宋" w:eastAsia="仿宋" w:cs="仿宋"/>
          <w:sz w:val="30"/>
          <w:szCs w:val="30"/>
        </w:rPr>
        <w:t xml:space="preserve"> 年   月   日</w:t>
      </w:r>
    </w:p>
    <w:bookmarkEnd w:id="92"/>
    <w:bookmarkEnd w:id="93"/>
    <w:bookmarkEnd w:id="94"/>
    <w:bookmarkEnd w:id="97"/>
    <w:bookmarkEnd w:id="98"/>
    <w:bookmarkEnd w:id="99"/>
    <w:bookmarkEnd w:id="100"/>
    <w:bookmarkEnd w:id="101"/>
    <w:bookmarkEnd w:id="102"/>
    <w:bookmarkEnd w:id="103"/>
    <w:bookmarkEnd w:id="104"/>
    <w:p>
      <w:pPr>
        <w:pStyle w:val="36"/>
        <w:spacing w:before="0" w:beforeAutospacing="0" w:after="0" w:afterAutospacing="0"/>
        <w:jc w:val="center"/>
        <w:rPr>
          <w:rFonts w:ascii="方正小标宋_GBK" w:hAnsi="方正小标宋_GBK" w:eastAsia="方正小标宋_GBK" w:cs="方正小标宋_GBK"/>
          <w:sz w:val="40"/>
          <w:szCs w:val="40"/>
        </w:rPr>
        <w:sectPr>
          <w:pgSz w:w="11906" w:h="16838"/>
          <w:pgMar w:top="1134" w:right="1134" w:bottom="1134" w:left="1134" w:header="794" w:footer="992" w:gutter="0"/>
          <w:cols w:space="0" w:num="1"/>
          <w:docGrid w:type="lines" w:linePitch="318" w:charSpace="0"/>
        </w:sectPr>
      </w:pPr>
    </w:p>
    <w:p>
      <w:r>
        <w:rPr>
          <w:rFonts w:hint="eastAsia" w:ascii="宋体" w:hAnsi="宋体" w:cs="宋体"/>
          <w:sz w:val="24"/>
        </w:rPr>
        <w:t>附件2</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中小企业声明函（货物）</w:t>
      </w:r>
    </w:p>
    <w:p>
      <w:pPr>
        <w:spacing w:line="500" w:lineRule="exact"/>
        <w:jc w:val="left"/>
        <w:rPr>
          <w:color w:val="000000"/>
          <w:szCs w:val="21"/>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6"/>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5"/>
          <w:rFonts w:hint="eastAsia" w:ascii="宋体" w:hAnsi="宋体"/>
          <w:sz w:val="24"/>
        </w:rPr>
        <w:t xml:space="preserve">     </w:t>
      </w:r>
      <w:r>
        <w:rPr>
          <w:rFonts w:hint="eastAsia" w:ascii="宋体" w:hAnsi="宋体" w:cs="宋体"/>
          <w:sz w:val="24"/>
        </w:rPr>
        <w:t>年 月  日</w:t>
      </w:r>
    </w:p>
    <w:p>
      <w:pPr>
        <w:pStyle w:val="16"/>
      </w:pPr>
    </w:p>
    <w:p>
      <w:pPr>
        <w:pStyle w:val="58"/>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5"/>
        </w:rPr>
      </w:pPr>
    </w:p>
    <w:p>
      <w:pPr>
        <w:rPr>
          <w:rStyle w:val="65"/>
          <w:rFonts w:ascii="宋体" w:hAnsi="宋体"/>
          <w:color w:val="000000"/>
          <w:sz w:val="24"/>
        </w:rPr>
      </w:pPr>
      <w:r>
        <w:rPr>
          <w:rFonts w:hint="eastAsia" w:cs="宋体"/>
          <w:bCs/>
          <w:sz w:val="24"/>
        </w:rPr>
        <w:t>供应商</w:t>
      </w:r>
      <w:r>
        <w:rPr>
          <w:rStyle w:val="65"/>
          <w:rFonts w:ascii="宋体" w:hAnsi="宋体"/>
          <w:color w:val="000000"/>
          <w:sz w:val="24"/>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投标响应</w:t>
            </w:r>
          </w:p>
          <w:p>
            <w:pPr>
              <w:snapToGrid w:val="0"/>
              <w:jc w:val="center"/>
              <w:rPr>
                <w:rStyle w:val="65"/>
                <w:rFonts w:ascii="宋体" w:hAnsi="宋体"/>
                <w:b/>
                <w:color w:val="000000"/>
                <w:sz w:val="24"/>
              </w:rPr>
            </w:pPr>
            <w:r>
              <w:rPr>
                <w:rStyle w:val="65"/>
                <w:rFonts w:ascii="宋体" w:hAnsi="宋体"/>
                <w:b/>
                <w:color w:val="000000"/>
                <w:sz w:val="24"/>
              </w:rPr>
              <w:t>（应按实际填写，不得</w:t>
            </w:r>
          </w:p>
          <w:p>
            <w:pPr>
              <w:snapToGrid w:val="0"/>
              <w:jc w:val="center"/>
              <w:rPr>
                <w:rStyle w:val="65"/>
                <w:rFonts w:ascii="宋体" w:hAnsi="宋体"/>
                <w:color w:val="000000"/>
                <w:sz w:val="24"/>
              </w:rPr>
            </w:pPr>
            <w:r>
              <w:rPr>
                <w:rStyle w:val="65"/>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r>
    </w:tbl>
    <w:p>
      <w:pPr>
        <w:spacing w:line="500" w:lineRule="exact"/>
        <w:rPr>
          <w:rStyle w:val="65"/>
          <w:rFonts w:ascii="宋体" w:hAnsi="宋体"/>
          <w:color w:val="000000"/>
          <w:sz w:val="24"/>
        </w:rPr>
      </w:pPr>
      <w:r>
        <w:rPr>
          <w:rStyle w:val="65"/>
          <w:rFonts w:ascii="宋体" w:hAnsi="宋体"/>
          <w:color w:val="000000"/>
          <w:sz w:val="24"/>
        </w:rPr>
        <w:t>法定代表人或授权代表签字：</w:t>
      </w:r>
    </w:p>
    <w:p>
      <w:pPr>
        <w:spacing w:line="500" w:lineRule="exact"/>
        <w:rPr>
          <w:rStyle w:val="65"/>
          <w:rFonts w:ascii="宋体" w:hAnsi="宋体"/>
          <w:color w:val="000000"/>
          <w:sz w:val="24"/>
        </w:rPr>
      </w:pPr>
      <w:r>
        <w:rPr>
          <w:rStyle w:val="65"/>
          <w:rFonts w:ascii="宋体" w:hAnsi="宋体"/>
          <w:color w:val="000000"/>
          <w:sz w:val="24"/>
        </w:rPr>
        <w:t>注：1、按照基本技术要求详细填列。</w:t>
      </w:r>
    </w:p>
    <w:p>
      <w:pPr>
        <w:numPr>
          <w:ilvl w:val="0"/>
          <w:numId w:val="7"/>
        </w:numPr>
        <w:spacing w:line="500" w:lineRule="exact"/>
        <w:rPr>
          <w:rStyle w:val="65"/>
          <w:rFonts w:ascii="宋体" w:hAnsi="宋体"/>
          <w:color w:val="000000"/>
          <w:sz w:val="24"/>
        </w:rPr>
      </w:pPr>
      <w:r>
        <w:rPr>
          <w:rStyle w:val="65"/>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5"/>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8"/>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2"/>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lang w:val="zh-CN"/>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u w:val="single"/>
        </w:rPr>
      </w:pP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天轨康复系统采购项目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gx19962395998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DFE9C9-ADEB-424B-B003-F7E34E7C9C95}"/>
  </w:font>
  <w:font w:name="Arial">
    <w:panose1 w:val="020B0604020202020204"/>
    <w:charset w:val="01"/>
    <w:family w:val="swiss"/>
    <w:pitch w:val="default"/>
    <w:sig w:usb0="E0002AFF" w:usb1="C0007843" w:usb2="00000009" w:usb3="00000000" w:csb0="400001FF" w:csb1="FFFF0000"/>
    <w:embedRegular r:id="rId2" w:fontKey="{0A7AD2CD-E0DA-4A8F-A67B-00E78C08231C}"/>
  </w:font>
  <w:font w:name="黑体">
    <w:panose1 w:val="02010609060101010101"/>
    <w:charset w:val="86"/>
    <w:family w:val="auto"/>
    <w:pitch w:val="default"/>
    <w:sig w:usb0="800002BF" w:usb1="38CF7CFA" w:usb2="00000016" w:usb3="00000000" w:csb0="00040001" w:csb1="00000000"/>
    <w:embedRegular r:id="rId3" w:fontKey="{1BEA37A7-3181-4C2B-ACBE-AACA79F1218F}"/>
  </w:font>
  <w:font w:name="Courier New">
    <w:panose1 w:val="02070309020205020404"/>
    <w:charset w:val="01"/>
    <w:family w:val="modern"/>
    <w:pitch w:val="default"/>
    <w:sig w:usb0="E0002AFF" w:usb1="C0007843" w:usb2="00000009" w:usb3="00000000" w:csb0="400001FF" w:csb1="FFFF0000"/>
    <w:embedRegular r:id="rId4" w:fontKey="{00E502F6-453D-49C8-880D-A0C02B5861EB}"/>
  </w:font>
  <w:font w:name="Symbol">
    <w:panose1 w:val="05050102010706020507"/>
    <w:charset w:val="02"/>
    <w:family w:val="roman"/>
    <w:pitch w:val="default"/>
    <w:sig w:usb0="00000000" w:usb1="00000000" w:usb2="00000000" w:usb3="00000000" w:csb0="80000000" w:csb1="00000000"/>
    <w:embedRegular r:id="rId5" w:fontKey="{888AB1CB-B2A0-4181-B18D-686DD6736EA9}"/>
  </w:font>
  <w:font w:name="Calibri">
    <w:panose1 w:val="020F0502020204030204"/>
    <w:charset w:val="00"/>
    <w:family w:val="swiss"/>
    <w:pitch w:val="default"/>
    <w:sig w:usb0="E10002FF" w:usb1="4000ACFF" w:usb2="00000009" w:usb3="00000000" w:csb0="2000019F" w:csb1="00000000"/>
    <w:embedRegular r:id="rId6" w:fontKey="{EC5AF0AF-B683-4E38-8E00-BBF80ABE99B6}"/>
  </w:font>
  <w:font w:name="楷体_GB2312">
    <w:altName w:val="楷体"/>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7" w:fontKey="{44ACD39B-C6AD-4851-BC31-43AF6F61C6C5}"/>
  </w:font>
  <w:font w:name="仿宋_GB2312">
    <w:panose1 w:val="02010609030101010101"/>
    <w:charset w:val="86"/>
    <w:family w:val="modern"/>
    <w:pitch w:val="default"/>
    <w:sig w:usb0="00000001" w:usb1="080E0000" w:usb2="00000000" w:usb3="00000000" w:csb0="00040000" w:csb1="00000000"/>
    <w:embedRegular r:id="rId8" w:fontKey="{985DD91E-6B6B-45C0-88CE-A6243D0786BA}"/>
  </w:font>
  <w:font w:name="方正楷体_GBK">
    <w:panose1 w:val="03000509000000000000"/>
    <w:charset w:val="86"/>
    <w:family w:val="script"/>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0D42A6E5-C111-4422-BF50-F0B98AE1C52C}"/>
  </w:font>
  <w:font w:name="仿宋">
    <w:panose1 w:val="02010609060101010101"/>
    <w:charset w:val="86"/>
    <w:family w:val="modern"/>
    <w:pitch w:val="default"/>
    <w:sig w:usb0="800002BF" w:usb1="38CF7CFA" w:usb2="00000016" w:usb3="00000000" w:csb0="00040001" w:csb1="00000000"/>
    <w:embedRegular r:id="rId10" w:fontKey="{6A11B2D9-D4CC-4429-B329-EF145EDF2577}"/>
  </w:font>
  <w:font w:name="方正姚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1" w:fontKey="{DEFD778F-E0F4-48FE-9D8D-8F9222B52325}"/>
  </w:font>
  <w:font w:name="方正小标宋_GBK">
    <w:panose1 w:val="03000509000000000000"/>
    <w:charset w:val="86"/>
    <w:family w:val="script"/>
    <w:pitch w:val="default"/>
    <w:sig w:usb0="00000001" w:usb1="080E0000" w:usb2="00000000" w:usb3="00000000" w:csb0="00040000" w:csb1="00000000"/>
    <w:embedRegular r:id="rId12" w:fontKey="{B06FF479-F0CF-41A5-AD3B-73CD19721A56}"/>
  </w:font>
  <w:font w:name="Arial Unicode MS">
    <w:altName w:val="宋体"/>
    <w:panose1 w:val="020B0604020202020204"/>
    <w:charset w:val="86"/>
    <w:family w:val="swiss"/>
    <w:pitch w:val="default"/>
    <w:sig w:usb0="00000000" w:usb1="00000000" w:usb2="0000003F" w:usb3="00000000" w:csb0="003F01FF" w:csb1="00000000"/>
    <w:embedRegular r:id="rId13" w:fontKey="{7D0895E7-3318-4174-A847-BBC6D37F62C8}"/>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4" w:fontKey="{8E738FB0-9F79-457B-B1C0-992ED1743C8B}"/>
  </w:font>
  <w:font w:name="方正小标宋简体">
    <w:panose1 w:val="03000509000000000000"/>
    <w:charset w:val="86"/>
    <w:family w:val="script"/>
    <w:pitch w:val="default"/>
    <w:sig w:usb0="00000001" w:usb1="080E0000" w:usb2="00000000" w:usb3="00000000" w:csb0="00040000" w:csb1="00000000"/>
    <w:embedRegular r:id="rId15" w:fontKey="{33BF4B28-92BF-42F1-A848-088C1895E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36</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36</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江苏医药职业学院SY2023-039-HW-JC竞争性磋商文件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4">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5">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6">
    <w:nsid w:val="5A2B9532"/>
    <w:multiLevelType w:val="singleLevel"/>
    <w:tmpl w:val="5A2B9532"/>
    <w:lvl w:ilvl="0" w:tentative="0">
      <w:start w:val="2"/>
      <w:numFmt w:val="decimal"/>
      <w:suff w:val="space"/>
      <w:lvlText w:val="%1."/>
      <w:lvlJc w:val="left"/>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attachedTemplate r:id="rId1"/>
  <w:revisionView w:markup="0"/>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5ZjgxYjJkN2Q4NjRkZDY2NmVhY2Y2MDI4YjZkM2U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623"/>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0F2D"/>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2E3"/>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3D4"/>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5CA6"/>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0B0"/>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2522506"/>
    <w:rsid w:val="0258009C"/>
    <w:rsid w:val="02581886"/>
    <w:rsid w:val="02710B10"/>
    <w:rsid w:val="02A07BA3"/>
    <w:rsid w:val="02AB3C57"/>
    <w:rsid w:val="02B165AA"/>
    <w:rsid w:val="02C164C5"/>
    <w:rsid w:val="02C45A78"/>
    <w:rsid w:val="02D8515D"/>
    <w:rsid w:val="02F72AEC"/>
    <w:rsid w:val="030419B8"/>
    <w:rsid w:val="033F6241"/>
    <w:rsid w:val="03D0778A"/>
    <w:rsid w:val="04117BDE"/>
    <w:rsid w:val="042E0DB6"/>
    <w:rsid w:val="045B5A55"/>
    <w:rsid w:val="04642374"/>
    <w:rsid w:val="04A96068"/>
    <w:rsid w:val="050179DD"/>
    <w:rsid w:val="051E6586"/>
    <w:rsid w:val="0597739A"/>
    <w:rsid w:val="06116FBF"/>
    <w:rsid w:val="0636097E"/>
    <w:rsid w:val="068A3C77"/>
    <w:rsid w:val="06D373CC"/>
    <w:rsid w:val="06E2064A"/>
    <w:rsid w:val="070B3574"/>
    <w:rsid w:val="07200AED"/>
    <w:rsid w:val="077D3BB2"/>
    <w:rsid w:val="07D127EB"/>
    <w:rsid w:val="07D2130B"/>
    <w:rsid w:val="080252CC"/>
    <w:rsid w:val="0842793B"/>
    <w:rsid w:val="08617FEA"/>
    <w:rsid w:val="08AF5C17"/>
    <w:rsid w:val="08E578A0"/>
    <w:rsid w:val="09000646"/>
    <w:rsid w:val="09107B9E"/>
    <w:rsid w:val="094D5013"/>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9E3570"/>
    <w:rsid w:val="0BCA2083"/>
    <w:rsid w:val="0BCF2D59"/>
    <w:rsid w:val="0BD13A2D"/>
    <w:rsid w:val="0BFC01B5"/>
    <w:rsid w:val="0C3F2101"/>
    <w:rsid w:val="0C743759"/>
    <w:rsid w:val="0CA463BA"/>
    <w:rsid w:val="0CD55848"/>
    <w:rsid w:val="0CEC3DA5"/>
    <w:rsid w:val="0DAF51F4"/>
    <w:rsid w:val="0DF9458E"/>
    <w:rsid w:val="0E3C562A"/>
    <w:rsid w:val="0E467EC5"/>
    <w:rsid w:val="0E523841"/>
    <w:rsid w:val="0EC86CD9"/>
    <w:rsid w:val="0F001092"/>
    <w:rsid w:val="0F0231C8"/>
    <w:rsid w:val="0F031129"/>
    <w:rsid w:val="0F0465D1"/>
    <w:rsid w:val="0F0604F5"/>
    <w:rsid w:val="0F215CEE"/>
    <w:rsid w:val="0F5C34A9"/>
    <w:rsid w:val="0F6B0318"/>
    <w:rsid w:val="0FF87C03"/>
    <w:rsid w:val="100B344B"/>
    <w:rsid w:val="10237CB1"/>
    <w:rsid w:val="103602BE"/>
    <w:rsid w:val="103F3C07"/>
    <w:rsid w:val="106F0CF1"/>
    <w:rsid w:val="10774E17"/>
    <w:rsid w:val="10C95DC6"/>
    <w:rsid w:val="10D53390"/>
    <w:rsid w:val="10DB75F4"/>
    <w:rsid w:val="10E56F0B"/>
    <w:rsid w:val="10F40A46"/>
    <w:rsid w:val="113F3F24"/>
    <w:rsid w:val="117E231A"/>
    <w:rsid w:val="11BC3BF1"/>
    <w:rsid w:val="11CA6209"/>
    <w:rsid w:val="12154C55"/>
    <w:rsid w:val="1220666C"/>
    <w:rsid w:val="123D6980"/>
    <w:rsid w:val="124F46F3"/>
    <w:rsid w:val="12542731"/>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436ADA"/>
    <w:rsid w:val="154A5619"/>
    <w:rsid w:val="156445E2"/>
    <w:rsid w:val="15BC655F"/>
    <w:rsid w:val="15C75223"/>
    <w:rsid w:val="15EF6F94"/>
    <w:rsid w:val="15FC1B1D"/>
    <w:rsid w:val="1606130C"/>
    <w:rsid w:val="160B255A"/>
    <w:rsid w:val="16387BEB"/>
    <w:rsid w:val="1649384E"/>
    <w:rsid w:val="16623995"/>
    <w:rsid w:val="16724D28"/>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480F94"/>
    <w:rsid w:val="264C5845"/>
    <w:rsid w:val="26796F4A"/>
    <w:rsid w:val="26AA1AA0"/>
    <w:rsid w:val="26DE576E"/>
    <w:rsid w:val="271E146F"/>
    <w:rsid w:val="27975F07"/>
    <w:rsid w:val="27CA6531"/>
    <w:rsid w:val="27D57463"/>
    <w:rsid w:val="27F26698"/>
    <w:rsid w:val="28321D4D"/>
    <w:rsid w:val="2883516D"/>
    <w:rsid w:val="289323B8"/>
    <w:rsid w:val="289C1454"/>
    <w:rsid w:val="28B62A1A"/>
    <w:rsid w:val="28EF3761"/>
    <w:rsid w:val="2919022B"/>
    <w:rsid w:val="29273585"/>
    <w:rsid w:val="29832D53"/>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F1892"/>
    <w:rsid w:val="2AE54285"/>
    <w:rsid w:val="2B0E652E"/>
    <w:rsid w:val="2B2A508D"/>
    <w:rsid w:val="2BA5558F"/>
    <w:rsid w:val="2BAB532F"/>
    <w:rsid w:val="2BDE21A4"/>
    <w:rsid w:val="2BE63A15"/>
    <w:rsid w:val="2BEC4909"/>
    <w:rsid w:val="2C046B73"/>
    <w:rsid w:val="2C7A4E87"/>
    <w:rsid w:val="2C976158"/>
    <w:rsid w:val="2C9934F9"/>
    <w:rsid w:val="2C9A6EC8"/>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3B4CA7"/>
    <w:rsid w:val="2E6B2788"/>
    <w:rsid w:val="2E786DC8"/>
    <w:rsid w:val="2F322B84"/>
    <w:rsid w:val="2F632153"/>
    <w:rsid w:val="2F757586"/>
    <w:rsid w:val="2F854E58"/>
    <w:rsid w:val="2FAD57C1"/>
    <w:rsid w:val="2FCF418C"/>
    <w:rsid w:val="2FD14837"/>
    <w:rsid w:val="2FD9021E"/>
    <w:rsid w:val="2FE101AB"/>
    <w:rsid w:val="2FE937F0"/>
    <w:rsid w:val="2FFA230B"/>
    <w:rsid w:val="301A474A"/>
    <w:rsid w:val="30AC3DAC"/>
    <w:rsid w:val="30B16EC4"/>
    <w:rsid w:val="30CA39F0"/>
    <w:rsid w:val="310F7C16"/>
    <w:rsid w:val="31302581"/>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727D04"/>
    <w:rsid w:val="337D3163"/>
    <w:rsid w:val="33B93564"/>
    <w:rsid w:val="33C30FCF"/>
    <w:rsid w:val="33D4063A"/>
    <w:rsid w:val="342D5ABF"/>
    <w:rsid w:val="34391505"/>
    <w:rsid w:val="347A2200"/>
    <w:rsid w:val="348541FC"/>
    <w:rsid w:val="34BA21F9"/>
    <w:rsid w:val="34E6551F"/>
    <w:rsid w:val="35187948"/>
    <w:rsid w:val="35235BC8"/>
    <w:rsid w:val="35690562"/>
    <w:rsid w:val="35F26FC0"/>
    <w:rsid w:val="366101D1"/>
    <w:rsid w:val="36672415"/>
    <w:rsid w:val="36873BD7"/>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6545BB"/>
    <w:rsid w:val="39787440"/>
    <w:rsid w:val="399753CB"/>
    <w:rsid w:val="39B75650"/>
    <w:rsid w:val="39C05025"/>
    <w:rsid w:val="39D87501"/>
    <w:rsid w:val="39E210F9"/>
    <w:rsid w:val="3A0E1EEE"/>
    <w:rsid w:val="3A254BF1"/>
    <w:rsid w:val="3AD271A1"/>
    <w:rsid w:val="3AE53DCB"/>
    <w:rsid w:val="3BBF6168"/>
    <w:rsid w:val="3C021D75"/>
    <w:rsid w:val="3C3C70CA"/>
    <w:rsid w:val="3C575DCE"/>
    <w:rsid w:val="3C663040"/>
    <w:rsid w:val="3C754BEF"/>
    <w:rsid w:val="3C791003"/>
    <w:rsid w:val="3CCF197E"/>
    <w:rsid w:val="3D037BDA"/>
    <w:rsid w:val="3D291FB3"/>
    <w:rsid w:val="3D9A35CD"/>
    <w:rsid w:val="3DAA0180"/>
    <w:rsid w:val="3DD52786"/>
    <w:rsid w:val="3DE93A8E"/>
    <w:rsid w:val="3E6C7133"/>
    <w:rsid w:val="3E7423E9"/>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23022E0"/>
    <w:rsid w:val="42622962"/>
    <w:rsid w:val="42AC230E"/>
    <w:rsid w:val="42B46D4B"/>
    <w:rsid w:val="42C22372"/>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926C6E"/>
    <w:rsid w:val="48AC7898"/>
    <w:rsid w:val="48CD324B"/>
    <w:rsid w:val="49122902"/>
    <w:rsid w:val="49596406"/>
    <w:rsid w:val="49C15BE1"/>
    <w:rsid w:val="4A096CB8"/>
    <w:rsid w:val="4A1470AD"/>
    <w:rsid w:val="4B07014E"/>
    <w:rsid w:val="4B095F1E"/>
    <w:rsid w:val="4B102AD8"/>
    <w:rsid w:val="4BAC1FA5"/>
    <w:rsid w:val="4BB54198"/>
    <w:rsid w:val="4C3C1AD4"/>
    <w:rsid w:val="4C5A65E6"/>
    <w:rsid w:val="4CAF6E7E"/>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344337"/>
    <w:rsid w:val="50492686"/>
    <w:rsid w:val="50FA0121"/>
    <w:rsid w:val="511B45E8"/>
    <w:rsid w:val="51357465"/>
    <w:rsid w:val="516A2689"/>
    <w:rsid w:val="516A2A2E"/>
    <w:rsid w:val="51C512CB"/>
    <w:rsid w:val="51E1640E"/>
    <w:rsid w:val="520E0EE5"/>
    <w:rsid w:val="523F31B4"/>
    <w:rsid w:val="52C55328"/>
    <w:rsid w:val="53103CC6"/>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5477C9"/>
    <w:rsid w:val="578C38AF"/>
    <w:rsid w:val="57B862EC"/>
    <w:rsid w:val="57EC6A93"/>
    <w:rsid w:val="58096689"/>
    <w:rsid w:val="580F3A8E"/>
    <w:rsid w:val="58161F76"/>
    <w:rsid w:val="58290404"/>
    <w:rsid w:val="584F487A"/>
    <w:rsid w:val="58AE4B70"/>
    <w:rsid w:val="58C74EBD"/>
    <w:rsid w:val="58E765E7"/>
    <w:rsid w:val="58ED7447"/>
    <w:rsid w:val="58F25984"/>
    <w:rsid w:val="59030831"/>
    <w:rsid w:val="5916097A"/>
    <w:rsid w:val="593F016B"/>
    <w:rsid w:val="59784B90"/>
    <w:rsid w:val="598C70B7"/>
    <w:rsid w:val="5A0B4955"/>
    <w:rsid w:val="5A1B2DFA"/>
    <w:rsid w:val="5A6769BE"/>
    <w:rsid w:val="5AA10E23"/>
    <w:rsid w:val="5AA918F2"/>
    <w:rsid w:val="5ACB5237"/>
    <w:rsid w:val="5AD84127"/>
    <w:rsid w:val="5B125D8C"/>
    <w:rsid w:val="5B172FA0"/>
    <w:rsid w:val="5B206587"/>
    <w:rsid w:val="5B477CCB"/>
    <w:rsid w:val="5B5205EC"/>
    <w:rsid w:val="5B6366C2"/>
    <w:rsid w:val="5B694E0D"/>
    <w:rsid w:val="5B8758D9"/>
    <w:rsid w:val="5BA616D7"/>
    <w:rsid w:val="5BBA77FF"/>
    <w:rsid w:val="5C082DE8"/>
    <w:rsid w:val="5C095324"/>
    <w:rsid w:val="5C367357"/>
    <w:rsid w:val="5C3D2CC0"/>
    <w:rsid w:val="5C3D5A44"/>
    <w:rsid w:val="5C655180"/>
    <w:rsid w:val="5C810864"/>
    <w:rsid w:val="5CA90FED"/>
    <w:rsid w:val="5CB6488A"/>
    <w:rsid w:val="5CC91F88"/>
    <w:rsid w:val="5CE370BB"/>
    <w:rsid w:val="5CF83F2B"/>
    <w:rsid w:val="5D4A6272"/>
    <w:rsid w:val="5DCE3218"/>
    <w:rsid w:val="5DD6057E"/>
    <w:rsid w:val="5DDF0595"/>
    <w:rsid w:val="5E56783C"/>
    <w:rsid w:val="5E8843CC"/>
    <w:rsid w:val="5E927314"/>
    <w:rsid w:val="5EB17168"/>
    <w:rsid w:val="5EC121A2"/>
    <w:rsid w:val="5ECE4433"/>
    <w:rsid w:val="5F0948D3"/>
    <w:rsid w:val="5F104934"/>
    <w:rsid w:val="5F351B37"/>
    <w:rsid w:val="5F5F6BC4"/>
    <w:rsid w:val="5F8C45FC"/>
    <w:rsid w:val="5F9E76ED"/>
    <w:rsid w:val="5FC61566"/>
    <w:rsid w:val="5FFF5444"/>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A066A0"/>
    <w:rsid w:val="62AB318B"/>
    <w:rsid w:val="631D1130"/>
    <w:rsid w:val="632626A5"/>
    <w:rsid w:val="632A1297"/>
    <w:rsid w:val="633130CE"/>
    <w:rsid w:val="634424A4"/>
    <w:rsid w:val="63525869"/>
    <w:rsid w:val="635A6209"/>
    <w:rsid w:val="636950A9"/>
    <w:rsid w:val="637C725E"/>
    <w:rsid w:val="63945991"/>
    <w:rsid w:val="63967D7A"/>
    <w:rsid w:val="63BA7199"/>
    <w:rsid w:val="63E12E17"/>
    <w:rsid w:val="63FA33E9"/>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814B71"/>
    <w:rsid w:val="679D6152"/>
    <w:rsid w:val="67AF1E53"/>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D71FB9"/>
    <w:rsid w:val="6FDE3476"/>
    <w:rsid w:val="70656653"/>
    <w:rsid w:val="706E3D0B"/>
    <w:rsid w:val="70944183"/>
    <w:rsid w:val="70B21249"/>
    <w:rsid w:val="71123361"/>
    <w:rsid w:val="713E488C"/>
    <w:rsid w:val="715A543E"/>
    <w:rsid w:val="716E27B6"/>
    <w:rsid w:val="719C0C3B"/>
    <w:rsid w:val="719E28B6"/>
    <w:rsid w:val="71C47C33"/>
    <w:rsid w:val="71E63B42"/>
    <w:rsid w:val="71F679DD"/>
    <w:rsid w:val="72080D02"/>
    <w:rsid w:val="723F54AE"/>
    <w:rsid w:val="72A7538E"/>
    <w:rsid w:val="72C11689"/>
    <w:rsid w:val="72D807F4"/>
    <w:rsid w:val="72F5541E"/>
    <w:rsid w:val="72F709CF"/>
    <w:rsid w:val="73187FFD"/>
    <w:rsid w:val="73542F86"/>
    <w:rsid w:val="73AF0823"/>
    <w:rsid w:val="73B337A4"/>
    <w:rsid w:val="73D76729"/>
    <w:rsid w:val="74105A45"/>
    <w:rsid w:val="748443C8"/>
    <w:rsid w:val="74B61472"/>
    <w:rsid w:val="74BD6AA6"/>
    <w:rsid w:val="74BE7F2B"/>
    <w:rsid w:val="74E06AB6"/>
    <w:rsid w:val="74EA7902"/>
    <w:rsid w:val="755D4C3F"/>
    <w:rsid w:val="75640639"/>
    <w:rsid w:val="75894E1C"/>
    <w:rsid w:val="759035E8"/>
    <w:rsid w:val="75945564"/>
    <w:rsid w:val="75C7151F"/>
    <w:rsid w:val="75F63501"/>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93E714D"/>
    <w:rsid w:val="797530B9"/>
    <w:rsid w:val="797B3FF7"/>
    <w:rsid w:val="798949F8"/>
    <w:rsid w:val="79D50C82"/>
    <w:rsid w:val="7A07772F"/>
    <w:rsid w:val="7A565A20"/>
    <w:rsid w:val="7AC1247D"/>
    <w:rsid w:val="7B145FCB"/>
    <w:rsid w:val="7B174038"/>
    <w:rsid w:val="7B282443"/>
    <w:rsid w:val="7B310A65"/>
    <w:rsid w:val="7B745C6C"/>
    <w:rsid w:val="7B9236E7"/>
    <w:rsid w:val="7B9A3319"/>
    <w:rsid w:val="7BE933A1"/>
    <w:rsid w:val="7C2C769A"/>
    <w:rsid w:val="7C474044"/>
    <w:rsid w:val="7C8541EF"/>
    <w:rsid w:val="7CCE0760"/>
    <w:rsid w:val="7CDE2024"/>
    <w:rsid w:val="7D3547EE"/>
    <w:rsid w:val="7D495370"/>
    <w:rsid w:val="7D6E02A7"/>
    <w:rsid w:val="7D866383"/>
    <w:rsid w:val="7DD2600D"/>
    <w:rsid w:val="7DD92145"/>
    <w:rsid w:val="7DE81822"/>
    <w:rsid w:val="7DEE5F07"/>
    <w:rsid w:val="7DF870D5"/>
    <w:rsid w:val="7E011411"/>
    <w:rsid w:val="7E4234E1"/>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9"/>
    <w:qFormat/>
    <w:uiPriority w:val="0"/>
    <w:pPr>
      <w:keepNext/>
      <w:outlineLvl w:val="0"/>
    </w:pPr>
    <w:rPr>
      <w:rFonts w:ascii="楷体_GB2312" w:eastAsia="楷体_GB2312"/>
      <w:sz w:val="28"/>
      <w:szCs w:val="20"/>
    </w:rPr>
  </w:style>
  <w:style w:type="paragraph" w:styleId="6">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7">
    <w:name w:val="heading 3"/>
    <w:basedOn w:val="1"/>
    <w:next w:val="8"/>
    <w:qFormat/>
    <w:uiPriority w:val="0"/>
    <w:pPr>
      <w:keepNext/>
      <w:keepLines/>
      <w:spacing w:before="260" w:after="260" w:line="416" w:lineRule="auto"/>
      <w:outlineLvl w:val="2"/>
    </w:pPr>
    <w:rPr>
      <w:b/>
      <w:sz w:val="32"/>
      <w:szCs w:val="20"/>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10">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firstLineChars="200"/>
    </w:pPr>
    <w:rPr>
      <w:rFonts w:ascii="Calibri" w:hAnsi="Calibri" w:eastAsia="宋体"/>
      <w:sz w:val="21"/>
    </w:rPr>
  </w:style>
  <w:style w:type="paragraph" w:styleId="3">
    <w:name w:val="Body Text Indent"/>
    <w:basedOn w:val="1"/>
    <w:next w:val="4"/>
    <w:qFormat/>
    <w:uiPriority w:val="0"/>
    <w:pPr>
      <w:ind w:firstLine="645"/>
    </w:pPr>
    <w:rPr>
      <w:rFonts w:ascii="楷体_GB2312" w:eastAsia="楷体_GB2312"/>
      <w:sz w:val="32"/>
      <w:szCs w:val="20"/>
    </w:rPr>
  </w:style>
  <w:style w:type="paragraph" w:styleId="4">
    <w:name w:val="envelope return"/>
    <w:basedOn w:val="1"/>
    <w:qFormat/>
    <w:uiPriority w:val="0"/>
    <w:pPr>
      <w:snapToGrid w:val="0"/>
    </w:pPr>
    <w:rPr>
      <w:rFonts w:ascii="Arial" w:hAnsi="Arial" w:cs="Arial"/>
    </w:rPr>
  </w:style>
  <w:style w:type="paragraph" w:styleId="8">
    <w:name w:val="Normal Indent"/>
    <w:basedOn w:val="1"/>
    <w:link w:val="50"/>
    <w:qFormat/>
    <w:uiPriority w:val="0"/>
    <w:pPr>
      <w:ind w:firstLine="420"/>
    </w:pPr>
    <w:rPr>
      <w:szCs w:val="20"/>
    </w:rPr>
  </w:style>
  <w:style w:type="paragraph" w:styleId="11">
    <w:name w:val="toc 7"/>
    <w:basedOn w:val="1"/>
    <w:next w:val="1"/>
    <w:semiHidden/>
    <w:qFormat/>
    <w:uiPriority w:val="0"/>
    <w:pPr>
      <w:ind w:left="2520" w:leftChars="1200"/>
    </w:pPr>
  </w:style>
  <w:style w:type="paragraph" w:styleId="12">
    <w:name w:val="caption"/>
    <w:basedOn w:val="1"/>
    <w:next w:val="1"/>
    <w:qFormat/>
    <w:uiPriority w:val="0"/>
    <w:rPr>
      <w:rFonts w:ascii="Cambria" w:hAnsi="Cambria" w:eastAsia="黑体"/>
      <w:sz w:val="20"/>
      <w:szCs w:val="20"/>
    </w:rPr>
  </w:style>
  <w:style w:type="paragraph" w:styleId="13">
    <w:name w:val="Document Map"/>
    <w:basedOn w:val="1"/>
    <w:semiHidden/>
    <w:qFormat/>
    <w:uiPriority w:val="0"/>
    <w:pPr>
      <w:shd w:val="clear" w:color="auto" w:fill="000080"/>
    </w:pPr>
  </w:style>
  <w:style w:type="paragraph" w:styleId="14">
    <w:name w:val="annotation text"/>
    <w:basedOn w:val="1"/>
    <w:link w:val="51"/>
    <w:qFormat/>
    <w:uiPriority w:val="0"/>
    <w:pPr>
      <w:jc w:val="left"/>
    </w:pPr>
    <w:rPr>
      <w:sz w:val="24"/>
      <w:szCs w:val="20"/>
    </w:rPr>
  </w:style>
  <w:style w:type="paragraph" w:styleId="15">
    <w:name w:val="Body Text 3"/>
    <w:basedOn w:val="1"/>
    <w:qFormat/>
    <w:uiPriority w:val="0"/>
    <w:rPr>
      <w:rFonts w:ascii="仿宋_GB2312" w:hAnsi="Arial" w:eastAsia="仿宋_GB2312"/>
      <w:sz w:val="32"/>
      <w:szCs w:val="20"/>
    </w:rPr>
  </w:style>
  <w:style w:type="paragraph" w:styleId="16">
    <w:name w:val="Body Text"/>
    <w:basedOn w:val="1"/>
    <w:next w:val="1"/>
    <w:qFormat/>
    <w:uiPriority w:val="0"/>
    <w:rPr>
      <w:rFonts w:ascii="楷体_GB2312" w:hAnsi="Arial" w:eastAsia="楷体_GB2312"/>
      <w:sz w:val="28"/>
      <w:szCs w:val="20"/>
    </w:rPr>
  </w:style>
  <w:style w:type="paragraph" w:styleId="17">
    <w:name w:val="Block Text"/>
    <w:basedOn w:val="1"/>
    <w:next w:val="9"/>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index 9"/>
    <w:basedOn w:val="1"/>
    <w:next w:val="1"/>
    <w:unhideWhenUsed/>
    <w:qFormat/>
    <w:uiPriority w:val="99"/>
    <w:pPr>
      <w:ind w:left="1600" w:leftChars="1600"/>
    </w:pPr>
  </w:style>
  <w:style w:type="paragraph" w:styleId="32">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3">
    <w:name w:val="toc 9"/>
    <w:basedOn w:val="1"/>
    <w:next w:val="1"/>
    <w:semiHidden/>
    <w:qFormat/>
    <w:uiPriority w:val="0"/>
    <w:pPr>
      <w:ind w:left="3360" w:leftChars="1600"/>
    </w:pPr>
  </w:style>
  <w:style w:type="paragraph" w:styleId="34">
    <w:name w:val="Body Text 2"/>
    <w:basedOn w:val="1"/>
    <w:qFormat/>
    <w:uiPriority w:val="0"/>
    <w:pPr>
      <w:jc w:val="center"/>
    </w:pPr>
    <w:rPr>
      <w:rFonts w:ascii="仿宋_GB2312" w:eastAsia="仿宋_GB2312"/>
      <w:sz w:val="44"/>
    </w:rPr>
  </w:style>
  <w:style w:type="paragraph" w:styleId="35">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rPr>
      <w:rFonts w:ascii="宋体" w:hAnsi="宋体"/>
      <w:szCs w:val="18"/>
    </w:rPr>
  </w:style>
  <w:style w:type="paragraph" w:styleId="38">
    <w:name w:val="annotation subject"/>
    <w:basedOn w:val="14"/>
    <w:next w:val="14"/>
    <w:link w:val="53"/>
    <w:qFormat/>
    <w:uiPriority w:val="0"/>
    <w:rPr>
      <w:b/>
    </w:rPr>
  </w:style>
  <w:style w:type="paragraph" w:styleId="39">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5"/>
    <w:qFormat/>
    <w:locked/>
    <w:uiPriority w:val="0"/>
    <w:rPr>
      <w:rFonts w:ascii="楷体_GB2312" w:eastAsia="楷体_GB2312"/>
      <w:kern w:val="2"/>
      <w:sz w:val="28"/>
      <w:lang w:val="en-US" w:eastAsia="zh-CN"/>
    </w:rPr>
  </w:style>
  <w:style w:type="character" w:customStyle="1" w:styleId="50">
    <w:name w:val="正文缩进 Char"/>
    <w:link w:val="8"/>
    <w:qFormat/>
    <w:locked/>
    <w:uiPriority w:val="0"/>
    <w:rPr>
      <w:rFonts w:eastAsia="宋体"/>
      <w:kern w:val="2"/>
      <w:sz w:val="21"/>
      <w:lang w:val="en-US" w:eastAsia="zh-CN"/>
    </w:rPr>
  </w:style>
  <w:style w:type="character" w:customStyle="1" w:styleId="51">
    <w:name w:val="批注文字 Char"/>
    <w:link w:val="14"/>
    <w:qFormat/>
    <w:locked/>
    <w:uiPriority w:val="0"/>
    <w:rPr>
      <w:kern w:val="2"/>
      <w:sz w:val="24"/>
    </w:rPr>
  </w:style>
  <w:style w:type="character" w:customStyle="1" w:styleId="52">
    <w:name w:val="HTML 预设格式 Char"/>
    <w:link w:val="35"/>
    <w:qFormat/>
    <w:locked/>
    <w:uiPriority w:val="0"/>
    <w:rPr>
      <w:rFonts w:ascii="黑体" w:hAnsi="Courier New" w:eastAsia="黑体"/>
    </w:rPr>
  </w:style>
  <w:style w:type="character" w:customStyle="1" w:styleId="53">
    <w:name w:val="批注主题 Char"/>
    <w:link w:val="38"/>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7"/>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3"/>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3"/>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9"/>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6"/>
    <w:next w:val="16"/>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3"/>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7"/>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character" w:customStyle="1" w:styleId="113">
    <w:name w:val="font31"/>
    <w:basedOn w:val="42"/>
    <w:qFormat/>
    <w:uiPriority w:val="0"/>
    <w:rPr>
      <w:rFonts w:hint="eastAsia" w:ascii="宋体" w:hAnsi="宋体" w:eastAsia="宋体" w:cs="宋体"/>
      <w:color w:val="000000"/>
      <w:sz w:val="24"/>
      <w:szCs w:val="24"/>
      <w:u w:val="none"/>
    </w:rPr>
  </w:style>
  <w:style w:type="character" w:customStyle="1" w:styleId="114">
    <w:name w:val="font81"/>
    <w:basedOn w:val="42"/>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57</Pages>
  <Words>4967</Words>
  <Characters>28313</Characters>
  <Lines>235</Lines>
  <Paragraphs>66</Paragraphs>
  <TotalTime>295</TotalTime>
  <ScaleCrop>false</ScaleCrop>
  <LinksUpToDate>false</LinksUpToDate>
  <CharactersWithSpaces>33214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WPS_1667975410</cp:lastModifiedBy>
  <cp:lastPrinted>2021-05-24T03:21:00Z</cp:lastPrinted>
  <dcterms:modified xsi:type="dcterms:W3CDTF">2023-07-20T08:18:27Z</dcterms:modified>
  <dc:title>竞争性磋商文件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A5FC58F365D94010A1EA376078565C4C_13</vt:lpwstr>
  </property>
  <property fmtid="{D5CDD505-2E9C-101B-9397-08002B2CF9AE}" pid="4" name="KSOSaveFontToCloudKey">
    <vt:lpwstr>514998107_embed</vt:lpwstr>
  </property>
</Properties>
</file>