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outlineLvl w:val="1"/>
        <w:rPr>
          <w:rFonts w:ascii="宋体" w:hAnsi="宋体" w:eastAsia="宋体" w:cs="宋体"/>
          <w:b/>
        </w:rPr>
      </w:pPr>
      <w:r>
        <w:rPr>
          <w:rFonts w:hint="eastAsia" w:ascii="宋体" w:hAnsi="宋体" w:eastAsia="宋体" w:cs="宋体"/>
          <w:b/>
        </w:rPr>
        <w:t xml:space="preserve">第一项 </w:t>
      </w:r>
      <w:bookmarkStart w:id="0" w:name="_Toc139463994"/>
      <w:r>
        <w:rPr>
          <w:rFonts w:hint="eastAsia" w:ascii="宋体" w:hAnsi="宋体" w:eastAsia="宋体" w:cs="宋体"/>
          <w:b/>
        </w:rPr>
        <w:t>采购需求</w:t>
      </w:r>
      <w:bookmarkEnd w:id="0"/>
    </w:p>
    <w:p>
      <w:pPr>
        <w:spacing w:line="336" w:lineRule="auto"/>
        <w:rPr>
          <w:rFonts w:ascii="宋体" w:hAnsi="宋体" w:cs="宋体"/>
          <w:b/>
          <w:szCs w:val="21"/>
        </w:rPr>
      </w:pPr>
      <w:r>
        <w:rPr>
          <w:rFonts w:hint="eastAsia" w:ascii="宋体" w:hAnsi="宋体" w:cs="宋体"/>
          <w:b/>
          <w:szCs w:val="21"/>
        </w:rPr>
        <w:t>一、项目内容：</w:t>
      </w:r>
    </w:p>
    <w:p>
      <w:pPr>
        <w:ind w:firstLine="420" w:firstLineChars="200"/>
        <w:rPr>
          <w:rFonts w:hint="eastAsia" w:ascii="宋体" w:hAnsi="宋体" w:cs="宋体"/>
          <w:bCs/>
          <w:kern w:val="0"/>
          <w:szCs w:val="21"/>
        </w:rPr>
      </w:pPr>
      <w:r>
        <w:rPr>
          <w:rFonts w:hint="eastAsia" w:ascii="宋体" w:hAnsi="宋体" w:cs="宋体"/>
          <w:szCs w:val="21"/>
        </w:rPr>
        <w:t>因西园图书馆重新设计改造出新，为了给西园的师生创造一个良好舒适的阅读环境，重新采购桌椅、书架，沙发等家具。</w:t>
      </w:r>
    </w:p>
    <w:p>
      <w:pPr>
        <w:spacing w:line="336" w:lineRule="auto"/>
        <w:rPr>
          <w:rFonts w:ascii="宋体" w:hAnsi="宋体" w:cs="宋体"/>
          <w:b/>
          <w:szCs w:val="21"/>
        </w:rPr>
      </w:pPr>
      <w:r>
        <w:rPr>
          <w:rFonts w:hint="eastAsia" w:ascii="宋体" w:hAnsi="宋体" w:cs="宋体"/>
          <w:b/>
          <w:szCs w:val="21"/>
        </w:rPr>
        <w:t>二、项目清单</w:t>
      </w:r>
    </w:p>
    <w:tbl>
      <w:tblPr>
        <w:tblStyle w:val="6"/>
        <w:tblW w:w="5000" w:type="pct"/>
        <w:tblInd w:w="0" w:type="dxa"/>
        <w:tblLayout w:type="fixed"/>
        <w:tblCellMar>
          <w:top w:w="0" w:type="dxa"/>
          <w:left w:w="108" w:type="dxa"/>
          <w:bottom w:w="0" w:type="dxa"/>
          <w:right w:w="108" w:type="dxa"/>
        </w:tblCellMar>
      </w:tblPr>
      <w:tblGrid>
        <w:gridCol w:w="836"/>
        <w:gridCol w:w="2020"/>
        <w:gridCol w:w="2497"/>
        <w:gridCol w:w="2556"/>
        <w:gridCol w:w="1010"/>
        <w:gridCol w:w="936"/>
      </w:tblGrid>
      <w:tr>
        <w:tblPrEx>
          <w:tblCellMar>
            <w:top w:w="0" w:type="dxa"/>
            <w:left w:w="108" w:type="dxa"/>
            <w:bottom w:w="0" w:type="dxa"/>
            <w:right w:w="108" w:type="dxa"/>
          </w:tblCellMar>
        </w:tblPrEx>
        <w:trPr>
          <w:trHeight w:val="602" w:hRule="atLeast"/>
        </w:trPr>
        <w:tc>
          <w:tcPr>
            <w:tcW w:w="424" w:type="pct"/>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1025"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1267"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b/>
                <w:bCs/>
              </w:rPr>
              <w:t>参考</w:t>
            </w:r>
            <w:r>
              <w:rPr>
                <w:rFonts w:hint="eastAsia" w:ascii="宋体" w:hAnsi="宋体" w:cs="宋体"/>
                <w:b/>
                <w:bCs/>
                <w:color w:val="000000"/>
                <w:kern w:val="0"/>
                <w:szCs w:val="21"/>
              </w:rPr>
              <w:t>图片</w:t>
            </w:r>
          </w:p>
        </w:tc>
        <w:tc>
          <w:tcPr>
            <w:tcW w:w="1297"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规格</w:t>
            </w:r>
          </w:p>
        </w:tc>
        <w:tc>
          <w:tcPr>
            <w:tcW w:w="512"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单位</w:t>
            </w:r>
          </w:p>
        </w:tc>
        <w:tc>
          <w:tcPr>
            <w:tcW w:w="475"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数量</w:t>
            </w:r>
          </w:p>
        </w:tc>
      </w:tr>
      <w:tr>
        <w:tblPrEx>
          <w:tblCellMar>
            <w:top w:w="0" w:type="dxa"/>
            <w:left w:w="108" w:type="dxa"/>
            <w:bottom w:w="0" w:type="dxa"/>
            <w:right w:w="108" w:type="dxa"/>
          </w:tblCellMar>
        </w:tblPrEx>
        <w:trPr>
          <w:trHeight w:val="1077" w:hRule="atLeast"/>
        </w:trPr>
        <w:tc>
          <w:tcPr>
            <w:tcW w:w="424"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02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26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6672" behindDoc="0" locked="0" layoutInCell="1" allowOverlap="1">
                  <wp:simplePos x="0" y="0"/>
                  <wp:positionH relativeFrom="column">
                    <wp:posOffset>577215</wp:posOffset>
                  </wp:positionH>
                  <wp:positionV relativeFrom="paragraph">
                    <wp:posOffset>76835</wp:posOffset>
                  </wp:positionV>
                  <wp:extent cx="304800" cy="515620"/>
                  <wp:effectExtent l="0" t="0" r="0" b="17780"/>
                  <wp:wrapNone/>
                  <wp:docPr id="9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6"/>
                          <pic:cNvPicPr>
                            <a:picLocks noChangeAspect="1"/>
                          </pic:cNvPicPr>
                        </pic:nvPicPr>
                        <pic:blipFill>
                          <a:blip r:embed="rId4"/>
                          <a:stretch>
                            <a:fillRect/>
                          </a:stretch>
                        </pic:blipFill>
                        <pic:spPr>
                          <a:xfrm>
                            <a:off x="0" y="0"/>
                            <a:ext cx="304800" cy="515620"/>
                          </a:xfrm>
                          <a:prstGeom prst="rect">
                            <a:avLst/>
                          </a:prstGeom>
                          <a:noFill/>
                          <a:ln>
                            <a:noFill/>
                          </a:ln>
                        </pic:spPr>
                      </pic:pic>
                    </a:graphicData>
                  </a:graphic>
                </wp:anchor>
              </w:drawing>
            </w:r>
          </w:p>
        </w:tc>
        <w:tc>
          <w:tcPr>
            <w:tcW w:w="129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475×545×970 mm</w:t>
            </w:r>
          </w:p>
        </w:tc>
        <w:tc>
          <w:tcPr>
            <w:tcW w:w="512"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000000" w:sz="4" w:space="0"/>
              <w:right w:val="single" w:color="000000" w:sz="4" w:space="0"/>
            </w:tcBorders>
            <w:noWrap w:val="0"/>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7</w:t>
            </w:r>
          </w:p>
        </w:tc>
      </w:tr>
      <w:tr>
        <w:tblPrEx>
          <w:tblCellMar>
            <w:top w:w="0" w:type="dxa"/>
            <w:left w:w="108" w:type="dxa"/>
            <w:bottom w:w="0" w:type="dxa"/>
            <w:right w:w="108" w:type="dxa"/>
          </w:tblCellMar>
        </w:tblPrEx>
        <w:trPr>
          <w:trHeight w:val="978"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1312" behindDoc="0" locked="0" layoutInCell="1" allowOverlap="1">
                  <wp:simplePos x="0" y="0"/>
                  <wp:positionH relativeFrom="column">
                    <wp:posOffset>523875</wp:posOffset>
                  </wp:positionH>
                  <wp:positionV relativeFrom="paragraph">
                    <wp:posOffset>44450</wp:posOffset>
                  </wp:positionV>
                  <wp:extent cx="358140" cy="542925"/>
                  <wp:effectExtent l="0" t="0" r="3810" b="9525"/>
                  <wp:wrapNone/>
                  <wp:docPr id="10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pic:cNvPicPr>
                            <a:picLocks noChangeAspect="1"/>
                          </pic:cNvPicPr>
                        </pic:nvPicPr>
                        <pic:blipFill>
                          <a:blip r:embed="rId5"/>
                          <a:stretch>
                            <a:fillRect/>
                          </a:stretch>
                        </pic:blipFill>
                        <pic:spPr>
                          <a:xfrm>
                            <a:off x="0" y="0"/>
                            <a:ext cx="358140" cy="54292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500×530×990×780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20</w:t>
            </w:r>
          </w:p>
        </w:tc>
      </w:tr>
      <w:tr>
        <w:tblPrEx>
          <w:tblCellMar>
            <w:top w:w="0" w:type="dxa"/>
            <w:left w:w="108" w:type="dxa"/>
            <w:bottom w:w="0" w:type="dxa"/>
            <w:right w:w="108" w:type="dxa"/>
          </w:tblCellMar>
        </w:tblPrEx>
        <w:trPr>
          <w:trHeight w:val="1263" w:hRule="atLeast"/>
        </w:trPr>
        <w:tc>
          <w:tcPr>
            <w:tcW w:w="424"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洽谈桌</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4624" behindDoc="0" locked="0" layoutInCell="1" allowOverlap="1">
                  <wp:simplePos x="0" y="0"/>
                  <wp:positionH relativeFrom="column">
                    <wp:posOffset>272415</wp:posOffset>
                  </wp:positionH>
                  <wp:positionV relativeFrom="paragraph">
                    <wp:posOffset>29845</wp:posOffset>
                  </wp:positionV>
                  <wp:extent cx="731520" cy="669925"/>
                  <wp:effectExtent l="0" t="0" r="11430" b="15875"/>
                  <wp:wrapNone/>
                  <wp:docPr id="10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2"/>
                          <pic:cNvPicPr>
                            <a:picLocks noChangeAspect="1"/>
                          </pic:cNvPicPr>
                        </pic:nvPicPr>
                        <pic:blipFill>
                          <a:blip r:embed="rId6"/>
                          <a:stretch>
                            <a:fillRect/>
                          </a:stretch>
                        </pic:blipFill>
                        <pic:spPr>
                          <a:xfrm>
                            <a:off x="0" y="0"/>
                            <a:ext cx="731520" cy="669925"/>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800×800×750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13</w:t>
            </w:r>
          </w:p>
        </w:tc>
      </w:tr>
      <w:tr>
        <w:tblPrEx>
          <w:tblCellMar>
            <w:top w:w="0" w:type="dxa"/>
            <w:left w:w="108" w:type="dxa"/>
            <w:bottom w:w="0" w:type="dxa"/>
            <w:right w:w="108" w:type="dxa"/>
          </w:tblCellMar>
        </w:tblPrEx>
        <w:trPr>
          <w:trHeight w:val="1144"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洽谈椅</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2336" behindDoc="0" locked="0" layoutInCell="1" allowOverlap="1">
                  <wp:simplePos x="0" y="0"/>
                  <wp:positionH relativeFrom="column">
                    <wp:posOffset>358140</wp:posOffset>
                  </wp:positionH>
                  <wp:positionV relativeFrom="paragraph">
                    <wp:posOffset>73025</wp:posOffset>
                  </wp:positionV>
                  <wp:extent cx="495300" cy="656590"/>
                  <wp:effectExtent l="0" t="0" r="0" b="10160"/>
                  <wp:wrapNone/>
                  <wp:docPr id="10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1"/>
                          <pic:cNvPicPr>
                            <a:picLocks noChangeAspect="1"/>
                          </pic:cNvPicPr>
                        </pic:nvPicPr>
                        <pic:blipFill>
                          <a:blip r:embed="rId7"/>
                          <a:stretch>
                            <a:fillRect/>
                          </a:stretch>
                        </pic:blipFill>
                        <pic:spPr>
                          <a:xfrm>
                            <a:off x="0" y="0"/>
                            <a:ext cx="495300" cy="65659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540×580×850×460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1112"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双人位沙发</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3360" behindDoc="0" locked="0" layoutInCell="1" allowOverlap="1">
                  <wp:simplePos x="0" y="0"/>
                  <wp:positionH relativeFrom="column">
                    <wp:posOffset>285750</wp:posOffset>
                  </wp:positionH>
                  <wp:positionV relativeFrom="paragraph">
                    <wp:posOffset>38100</wp:posOffset>
                  </wp:positionV>
                  <wp:extent cx="647700" cy="476885"/>
                  <wp:effectExtent l="0" t="0" r="0" b="18415"/>
                  <wp:wrapNone/>
                  <wp:docPr id="9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
                          <pic:cNvPicPr>
                            <a:picLocks noChangeAspect="1"/>
                          </pic:cNvPicPr>
                        </pic:nvPicPr>
                        <pic:blipFill>
                          <a:blip r:embed="rId8"/>
                          <a:stretch>
                            <a:fillRect/>
                          </a:stretch>
                        </pic:blipFill>
                        <pic:spPr>
                          <a:xfrm>
                            <a:off x="0" y="0"/>
                            <a:ext cx="647700" cy="47688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1620×810×800×480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9</w:t>
            </w:r>
          </w:p>
        </w:tc>
      </w:tr>
      <w:tr>
        <w:tblPrEx>
          <w:tblCellMar>
            <w:top w:w="0" w:type="dxa"/>
            <w:left w:w="108" w:type="dxa"/>
            <w:bottom w:w="0" w:type="dxa"/>
            <w:right w:w="108" w:type="dxa"/>
          </w:tblCellMar>
        </w:tblPrEx>
        <w:trPr>
          <w:trHeight w:val="996" w:hRule="atLeast"/>
        </w:trPr>
        <w:tc>
          <w:tcPr>
            <w:tcW w:w="424"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drawing>
                <wp:inline distT="0" distB="0" distL="114300" distR="114300">
                  <wp:extent cx="632460" cy="512445"/>
                  <wp:effectExtent l="0" t="0" r="15240" b="1905"/>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9"/>
                          <a:stretch>
                            <a:fillRect/>
                          </a:stretch>
                        </pic:blipFill>
                        <pic:spPr>
                          <a:xfrm>
                            <a:off x="0" y="0"/>
                            <a:ext cx="632460" cy="512445"/>
                          </a:xfrm>
                          <a:prstGeom prst="rect">
                            <a:avLst/>
                          </a:prstGeom>
                          <a:noFill/>
                          <a:ln>
                            <a:noFill/>
                          </a:ln>
                        </pic:spPr>
                      </pic:pic>
                    </a:graphicData>
                  </a:graphic>
                </wp:inline>
              </w:drawing>
            </w:r>
          </w:p>
        </w:tc>
        <w:tc>
          <w:tcPr>
            <w:tcW w:w="129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1000×600×420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9</w:t>
            </w:r>
          </w:p>
        </w:tc>
      </w:tr>
      <w:tr>
        <w:tblPrEx>
          <w:tblCellMar>
            <w:top w:w="0" w:type="dxa"/>
            <w:left w:w="108" w:type="dxa"/>
            <w:bottom w:w="0" w:type="dxa"/>
            <w:right w:w="108" w:type="dxa"/>
          </w:tblCellMar>
        </w:tblPrEx>
        <w:trPr>
          <w:trHeight w:val="958"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独立书报柜</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0528" behindDoc="0" locked="0" layoutInCell="1" allowOverlap="1">
                  <wp:simplePos x="0" y="0"/>
                  <wp:positionH relativeFrom="column">
                    <wp:posOffset>400050</wp:posOffset>
                  </wp:positionH>
                  <wp:positionV relativeFrom="paragraph">
                    <wp:posOffset>9525</wp:posOffset>
                  </wp:positionV>
                  <wp:extent cx="571500" cy="517525"/>
                  <wp:effectExtent l="0" t="0" r="0" b="15875"/>
                  <wp:wrapNone/>
                  <wp:docPr id="1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pic:cNvPicPr>
                            <a:picLocks noChangeAspect="1"/>
                          </pic:cNvPicPr>
                        </pic:nvPicPr>
                        <pic:blipFill>
                          <a:blip r:embed="rId10"/>
                          <a:stretch>
                            <a:fillRect/>
                          </a:stretch>
                        </pic:blipFill>
                        <pic:spPr>
                          <a:xfrm>
                            <a:off x="0" y="0"/>
                            <a:ext cx="571500" cy="51752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900×350×808 mm</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1141"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8</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阅览桌</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4384" behindDoc="0" locked="0" layoutInCell="1" allowOverlap="1">
                  <wp:simplePos x="0" y="0"/>
                  <wp:positionH relativeFrom="column">
                    <wp:posOffset>392430</wp:posOffset>
                  </wp:positionH>
                  <wp:positionV relativeFrom="paragraph">
                    <wp:posOffset>37465</wp:posOffset>
                  </wp:positionV>
                  <wp:extent cx="609600" cy="621665"/>
                  <wp:effectExtent l="0" t="0" r="0" b="6985"/>
                  <wp:wrapNone/>
                  <wp:docPr id="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7"/>
                          <pic:cNvPicPr>
                            <a:picLocks noChangeAspect="1"/>
                          </pic:cNvPicPr>
                        </pic:nvPicPr>
                        <pic:blipFill>
                          <a:blip r:embed="rId11"/>
                          <a:stretch>
                            <a:fillRect/>
                          </a:stretch>
                        </pic:blipFill>
                        <pic:spPr>
                          <a:xfrm>
                            <a:off x="0" y="0"/>
                            <a:ext cx="609600" cy="62166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定制尺寸2000×1000×750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1</w:t>
            </w:r>
          </w:p>
        </w:tc>
      </w:tr>
      <w:tr>
        <w:tblPrEx>
          <w:tblCellMar>
            <w:top w:w="0" w:type="dxa"/>
            <w:left w:w="108" w:type="dxa"/>
            <w:bottom w:w="0" w:type="dxa"/>
            <w:right w:w="108" w:type="dxa"/>
          </w:tblCellMar>
        </w:tblPrEx>
        <w:trPr>
          <w:trHeight w:val="976"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9</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阅览桌</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1552" behindDoc="0" locked="0" layoutInCell="1" allowOverlap="1">
                  <wp:simplePos x="0" y="0"/>
                  <wp:positionH relativeFrom="column">
                    <wp:posOffset>512445</wp:posOffset>
                  </wp:positionH>
                  <wp:positionV relativeFrom="paragraph">
                    <wp:posOffset>635</wp:posOffset>
                  </wp:positionV>
                  <wp:extent cx="541020" cy="617220"/>
                  <wp:effectExtent l="0" t="0" r="11430" b="11430"/>
                  <wp:wrapNone/>
                  <wp:docPr id="9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6"/>
                          <pic:cNvPicPr>
                            <a:picLocks noChangeAspect="1"/>
                          </pic:cNvPicPr>
                        </pic:nvPicPr>
                        <pic:blipFill>
                          <a:blip r:embed="rId12"/>
                          <a:stretch>
                            <a:fillRect/>
                          </a:stretch>
                        </pic:blipFill>
                        <pic:spPr>
                          <a:xfrm>
                            <a:off x="0" y="0"/>
                            <a:ext cx="541020" cy="61722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定制尺寸1200×1000×750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1408" w:hRule="atLeast"/>
        </w:trPr>
        <w:tc>
          <w:tcPr>
            <w:tcW w:w="424"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10</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阅读椅</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5408" behindDoc="0" locked="0" layoutInCell="1" allowOverlap="1">
                  <wp:simplePos x="0" y="0"/>
                  <wp:positionH relativeFrom="column">
                    <wp:posOffset>422910</wp:posOffset>
                  </wp:positionH>
                  <wp:positionV relativeFrom="paragraph">
                    <wp:posOffset>191135</wp:posOffset>
                  </wp:positionV>
                  <wp:extent cx="495300" cy="587375"/>
                  <wp:effectExtent l="0" t="0" r="0" b="3175"/>
                  <wp:wrapNone/>
                  <wp:docPr id="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5"/>
                          <pic:cNvPicPr>
                            <a:picLocks noChangeAspect="1"/>
                          </pic:cNvPicPr>
                        </pic:nvPicPr>
                        <pic:blipFill>
                          <a:blip r:embed="rId13"/>
                          <a:stretch>
                            <a:fillRect/>
                          </a:stretch>
                        </pic:blipFill>
                        <pic:spPr>
                          <a:xfrm>
                            <a:off x="0" y="0"/>
                            <a:ext cx="495300" cy="58737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570×520×815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kern w:val="0"/>
                <w:szCs w:val="21"/>
              </w:rPr>
            </w:pPr>
            <w:r>
              <w:rPr>
                <w:rFonts w:ascii="宋体" w:hAnsi="宋体" w:cs="宋体"/>
                <w:kern w:val="0"/>
                <w:szCs w:val="21"/>
              </w:rPr>
              <w:t>135</w:t>
            </w:r>
          </w:p>
        </w:tc>
      </w:tr>
      <w:tr>
        <w:tblPrEx>
          <w:tblCellMar>
            <w:top w:w="0" w:type="dxa"/>
            <w:left w:w="108" w:type="dxa"/>
            <w:bottom w:w="0" w:type="dxa"/>
            <w:right w:w="108" w:type="dxa"/>
          </w:tblCellMar>
        </w:tblPrEx>
        <w:trPr>
          <w:trHeight w:val="2063"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11</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组合弧形卡座</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6432" behindDoc="0" locked="0" layoutInCell="1" allowOverlap="1">
                  <wp:simplePos x="0" y="0"/>
                  <wp:positionH relativeFrom="column">
                    <wp:posOffset>409575</wp:posOffset>
                  </wp:positionH>
                  <wp:positionV relativeFrom="paragraph">
                    <wp:posOffset>337820</wp:posOffset>
                  </wp:positionV>
                  <wp:extent cx="647700" cy="735330"/>
                  <wp:effectExtent l="0" t="0" r="0" b="7620"/>
                  <wp:wrapNone/>
                  <wp:docPr id="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
                          <pic:cNvPicPr>
                            <a:picLocks noChangeAspect="1"/>
                          </pic:cNvPicPr>
                        </pic:nvPicPr>
                        <pic:blipFill>
                          <a:blip r:embed="rId14"/>
                          <a:stretch>
                            <a:fillRect/>
                          </a:stretch>
                        </pic:blipFill>
                        <pic:spPr>
                          <a:xfrm>
                            <a:off x="0" y="0"/>
                            <a:ext cx="647700" cy="73533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1100×710×420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1125" w:hRule="atLeast"/>
        </w:trPr>
        <w:tc>
          <w:tcPr>
            <w:tcW w:w="42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12</w:t>
            </w:r>
          </w:p>
        </w:tc>
        <w:tc>
          <w:tcPr>
            <w:tcW w:w="102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2576" behindDoc="0" locked="0" layoutInCell="1" allowOverlap="1">
                  <wp:simplePos x="0" y="0"/>
                  <wp:positionH relativeFrom="column">
                    <wp:posOffset>453390</wp:posOffset>
                  </wp:positionH>
                  <wp:positionV relativeFrom="paragraph">
                    <wp:posOffset>87630</wp:posOffset>
                  </wp:positionV>
                  <wp:extent cx="525780" cy="498475"/>
                  <wp:effectExtent l="0" t="0" r="7620" b="15875"/>
                  <wp:wrapNone/>
                  <wp:docPr id="10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3"/>
                          <pic:cNvPicPr>
                            <a:picLocks noChangeAspect="1"/>
                          </pic:cNvPicPr>
                        </pic:nvPicPr>
                        <pic:blipFill>
                          <a:blip r:embed="rId15"/>
                          <a:stretch>
                            <a:fillRect/>
                          </a:stretch>
                        </pic:blipFill>
                        <pic:spPr>
                          <a:xfrm>
                            <a:off x="0" y="0"/>
                            <a:ext cx="525780" cy="49847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440055</wp:posOffset>
                  </wp:positionH>
                  <wp:positionV relativeFrom="paragraph">
                    <wp:posOffset>700405</wp:posOffset>
                  </wp:positionV>
                  <wp:extent cx="579120" cy="661035"/>
                  <wp:effectExtent l="0" t="0" r="11430" b="5715"/>
                  <wp:wrapNone/>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16"/>
                          <a:stretch>
                            <a:fillRect/>
                          </a:stretch>
                        </pic:blipFill>
                        <pic:spPr>
                          <a:xfrm>
                            <a:off x="0" y="0"/>
                            <a:ext cx="579120" cy="66103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1000×1000×600</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1113" w:hRule="atLeast"/>
        </w:trPr>
        <w:tc>
          <w:tcPr>
            <w:tcW w:w="424"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13</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圆脚凳</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p>
        </w:tc>
        <w:tc>
          <w:tcPr>
            <w:tcW w:w="129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450×450×480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FF0000"/>
                <w:kern w:val="0"/>
                <w:szCs w:val="21"/>
              </w:rPr>
            </w:pPr>
            <w:r>
              <w:rPr>
                <w:rFonts w:ascii="宋体" w:hAnsi="宋体" w:cs="宋体"/>
                <w:kern w:val="0"/>
                <w:szCs w:val="21"/>
              </w:rPr>
              <w:t>11</w:t>
            </w:r>
          </w:p>
        </w:tc>
      </w:tr>
      <w:tr>
        <w:tblPrEx>
          <w:tblCellMar>
            <w:top w:w="0" w:type="dxa"/>
            <w:left w:w="108" w:type="dxa"/>
            <w:bottom w:w="0" w:type="dxa"/>
            <w:right w:w="108" w:type="dxa"/>
          </w:tblCellMar>
        </w:tblPrEx>
        <w:trPr>
          <w:trHeight w:val="1141"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14</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定制图书台</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5648" behindDoc="0" locked="0" layoutInCell="1" allowOverlap="1">
                  <wp:simplePos x="0" y="0"/>
                  <wp:positionH relativeFrom="column">
                    <wp:posOffset>489585</wp:posOffset>
                  </wp:positionH>
                  <wp:positionV relativeFrom="paragraph">
                    <wp:posOffset>121920</wp:posOffset>
                  </wp:positionV>
                  <wp:extent cx="457200" cy="517525"/>
                  <wp:effectExtent l="0" t="0" r="0" b="15875"/>
                  <wp:wrapNone/>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17"/>
                          <a:stretch>
                            <a:fillRect/>
                          </a:stretch>
                        </pic:blipFill>
                        <pic:spPr>
                          <a:xfrm>
                            <a:off x="0" y="0"/>
                            <a:ext cx="457200" cy="517525"/>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1800×1000H</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974" w:hRule="atLeast"/>
        </w:trPr>
        <w:tc>
          <w:tcPr>
            <w:tcW w:w="424"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15</w:t>
            </w:r>
          </w:p>
        </w:tc>
        <w:tc>
          <w:tcPr>
            <w:tcW w:w="102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高吧桌</w:t>
            </w:r>
          </w:p>
        </w:tc>
        <w:tc>
          <w:tcPr>
            <w:tcW w:w="126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7456" behindDoc="0" locked="0" layoutInCell="1" allowOverlap="1">
                  <wp:simplePos x="0" y="0"/>
                  <wp:positionH relativeFrom="column">
                    <wp:posOffset>293370</wp:posOffset>
                  </wp:positionH>
                  <wp:positionV relativeFrom="paragraph">
                    <wp:posOffset>74930</wp:posOffset>
                  </wp:positionV>
                  <wp:extent cx="655320" cy="503555"/>
                  <wp:effectExtent l="0" t="0" r="11430" b="10795"/>
                  <wp:wrapNone/>
                  <wp:docPr id="10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0"/>
                          <pic:cNvPicPr>
                            <a:picLocks noChangeAspect="1"/>
                          </pic:cNvPicPr>
                        </pic:nvPicPr>
                        <pic:blipFill>
                          <a:blip r:embed="rId18"/>
                          <a:stretch>
                            <a:fillRect/>
                          </a:stretch>
                        </pic:blipFill>
                        <pic:spPr>
                          <a:xfrm>
                            <a:off x="0" y="0"/>
                            <a:ext cx="655320" cy="503555"/>
                          </a:xfrm>
                          <a:prstGeom prst="rect">
                            <a:avLst/>
                          </a:prstGeom>
                          <a:noFill/>
                          <a:ln>
                            <a:noFill/>
                          </a:ln>
                        </pic:spPr>
                      </pic:pic>
                    </a:graphicData>
                  </a:graphic>
                </wp:anchor>
              </w:drawing>
            </w:r>
          </w:p>
        </w:tc>
        <w:tc>
          <w:tcPr>
            <w:tcW w:w="129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1100×1100×1050 mm</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988" w:hRule="atLeast"/>
        </w:trPr>
        <w:tc>
          <w:tcPr>
            <w:tcW w:w="424"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16</w:t>
            </w:r>
          </w:p>
        </w:tc>
        <w:tc>
          <w:tcPr>
            <w:tcW w:w="102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独立书报柜</w:t>
            </w:r>
          </w:p>
        </w:tc>
        <w:tc>
          <w:tcPr>
            <w:tcW w:w="126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8480" behindDoc="0" locked="0" layoutInCell="1" allowOverlap="1">
                  <wp:simplePos x="0" y="0"/>
                  <wp:positionH relativeFrom="column">
                    <wp:posOffset>300990</wp:posOffset>
                  </wp:positionH>
                  <wp:positionV relativeFrom="paragraph">
                    <wp:posOffset>21590</wp:posOffset>
                  </wp:positionV>
                  <wp:extent cx="594360" cy="608965"/>
                  <wp:effectExtent l="0" t="0" r="15240" b="635"/>
                  <wp:wrapNone/>
                  <wp:docPr id="1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8"/>
                          <pic:cNvPicPr>
                            <a:picLocks noChangeAspect="1"/>
                          </pic:cNvPicPr>
                        </pic:nvPicPr>
                        <pic:blipFill>
                          <a:blip r:embed="rId19"/>
                          <a:stretch>
                            <a:fillRect/>
                          </a:stretch>
                        </pic:blipFill>
                        <pic:spPr>
                          <a:xfrm>
                            <a:off x="0" y="0"/>
                            <a:ext cx="594360" cy="608965"/>
                          </a:xfrm>
                          <a:prstGeom prst="rect">
                            <a:avLst/>
                          </a:prstGeom>
                          <a:noFill/>
                          <a:ln>
                            <a:noFill/>
                          </a:ln>
                        </pic:spPr>
                      </pic:pic>
                    </a:graphicData>
                  </a:graphic>
                </wp:anchor>
              </w:drawing>
            </w:r>
          </w:p>
        </w:tc>
        <w:tc>
          <w:tcPr>
            <w:tcW w:w="129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900×350×808 mm</w:t>
            </w:r>
          </w:p>
        </w:tc>
        <w:tc>
          <w:tcPr>
            <w:tcW w:w="512"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987" w:hRule="atLeast"/>
        </w:trPr>
        <w:tc>
          <w:tcPr>
            <w:tcW w:w="424"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17</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矮书报柜</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69504" behindDoc="0" locked="0" layoutInCell="1" allowOverlap="1">
                  <wp:simplePos x="0" y="0"/>
                  <wp:positionH relativeFrom="column">
                    <wp:posOffset>369570</wp:posOffset>
                  </wp:positionH>
                  <wp:positionV relativeFrom="paragraph">
                    <wp:posOffset>50165</wp:posOffset>
                  </wp:positionV>
                  <wp:extent cx="662940" cy="568325"/>
                  <wp:effectExtent l="0" t="0" r="3810" b="3175"/>
                  <wp:wrapNone/>
                  <wp:docPr id="1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7"/>
                          <pic:cNvPicPr>
                            <a:picLocks noChangeAspect="1"/>
                          </pic:cNvPicPr>
                        </pic:nvPicPr>
                        <pic:blipFill>
                          <a:blip r:embed="rId20"/>
                          <a:stretch>
                            <a:fillRect/>
                          </a:stretch>
                        </pic:blipFill>
                        <pic:spPr>
                          <a:xfrm>
                            <a:off x="0" y="0"/>
                            <a:ext cx="662940" cy="568325"/>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1200×400×1202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1115" w:hRule="atLeast"/>
        </w:trPr>
        <w:tc>
          <w:tcPr>
            <w:tcW w:w="424"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7696" behindDoc="0" locked="0" layoutInCell="1" allowOverlap="1">
                  <wp:simplePos x="0" y="0"/>
                  <wp:positionH relativeFrom="column">
                    <wp:posOffset>346710</wp:posOffset>
                  </wp:positionH>
                  <wp:positionV relativeFrom="paragraph">
                    <wp:posOffset>68580</wp:posOffset>
                  </wp:positionV>
                  <wp:extent cx="449580" cy="474980"/>
                  <wp:effectExtent l="0" t="0" r="7620" b="1270"/>
                  <wp:wrapNone/>
                  <wp:docPr id="119" name="图片 36847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68473660"/>
                          <pic:cNvPicPr>
                            <a:picLocks noChangeAspect="1"/>
                          </pic:cNvPicPr>
                        </pic:nvPicPr>
                        <pic:blipFill>
                          <a:blip r:embed="rId21"/>
                          <a:stretch>
                            <a:fillRect/>
                          </a:stretch>
                        </pic:blipFill>
                        <pic:spPr>
                          <a:xfrm>
                            <a:off x="0" y="0"/>
                            <a:ext cx="449580" cy="474980"/>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5400×500×2200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6</w:t>
            </w:r>
          </w:p>
        </w:tc>
      </w:tr>
      <w:tr>
        <w:tblPrEx>
          <w:tblCellMar>
            <w:top w:w="0" w:type="dxa"/>
            <w:left w:w="108" w:type="dxa"/>
            <w:bottom w:w="0" w:type="dxa"/>
            <w:right w:w="108" w:type="dxa"/>
          </w:tblCellMar>
        </w:tblPrEx>
        <w:trPr>
          <w:trHeight w:val="989" w:hRule="atLeast"/>
        </w:trPr>
        <w:tc>
          <w:tcPr>
            <w:tcW w:w="424"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7936" behindDoc="0" locked="0" layoutInCell="1" allowOverlap="1">
                  <wp:simplePos x="0" y="0"/>
                  <wp:positionH relativeFrom="column">
                    <wp:posOffset>386715</wp:posOffset>
                  </wp:positionH>
                  <wp:positionV relativeFrom="paragraph">
                    <wp:posOffset>-3810</wp:posOffset>
                  </wp:positionV>
                  <wp:extent cx="483235" cy="510540"/>
                  <wp:effectExtent l="0" t="0" r="12065" b="3810"/>
                  <wp:wrapNone/>
                  <wp:docPr id="115" name="图片 16113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11358370"/>
                          <pic:cNvPicPr>
                            <a:picLocks noChangeAspect="1"/>
                          </pic:cNvPicPr>
                        </pic:nvPicPr>
                        <pic:blipFill>
                          <a:blip r:embed="rId22"/>
                          <a:stretch>
                            <a:fillRect/>
                          </a:stretch>
                        </pic:blipFill>
                        <pic:spPr>
                          <a:xfrm>
                            <a:off x="0" y="0"/>
                            <a:ext cx="483235" cy="510540"/>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3680×500×2200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1117" w:hRule="atLeast"/>
        </w:trPr>
        <w:tc>
          <w:tcPr>
            <w:tcW w:w="424"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20</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2816" behindDoc="0" locked="0" layoutInCell="1" allowOverlap="1">
                  <wp:simplePos x="0" y="0"/>
                  <wp:positionH relativeFrom="column">
                    <wp:posOffset>339090</wp:posOffset>
                  </wp:positionH>
                  <wp:positionV relativeFrom="paragraph">
                    <wp:posOffset>-43180</wp:posOffset>
                  </wp:positionV>
                  <wp:extent cx="586740" cy="619125"/>
                  <wp:effectExtent l="0" t="0" r="3810" b="9525"/>
                  <wp:wrapNone/>
                  <wp:docPr id="1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pic:cNvPicPr>
                            <a:picLocks noChangeAspect="1"/>
                          </pic:cNvPicPr>
                        </pic:nvPicPr>
                        <pic:blipFill>
                          <a:blip r:embed="rId23"/>
                          <a:stretch>
                            <a:fillRect/>
                          </a:stretch>
                        </pic:blipFill>
                        <pic:spPr>
                          <a:xfrm>
                            <a:off x="0" y="0"/>
                            <a:ext cx="586740" cy="619125"/>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1120×500×2200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850" w:hRule="atLeast"/>
        </w:trPr>
        <w:tc>
          <w:tcPr>
            <w:tcW w:w="424"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21</w:t>
            </w:r>
          </w:p>
        </w:tc>
        <w:tc>
          <w:tcPr>
            <w:tcW w:w="102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书立</w:t>
            </w:r>
          </w:p>
        </w:tc>
        <w:tc>
          <w:tcPr>
            <w:tcW w:w="126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3840" behindDoc="0" locked="0" layoutInCell="1" allowOverlap="1">
                  <wp:simplePos x="0" y="0"/>
                  <wp:positionH relativeFrom="column">
                    <wp:posOffset>392430</wp:posOffset>
                  </wp:positionH>
                  <wp:positionV relativeFrom="paragraph">
                    <wp:posOffset>-4445</wp:posOffset>
                  </wp:positionV>
                  <wp:extent cx="572135" cy="480060"/>
                  <wp:effectExtent l="0" t="0" r="18415" b="15240"/>
                  <wp:wrapNone/>
                  <wp:docPr id="1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pic:cNvPicPr>
                            <a:picLocks noChangeAspect="1"/>
                          </pic:cNvPicPr>
                        </pic:nvPicPr>
                        <pic:blipFill>
                          <a:blip r:embed="rId24"/>
                          <a:stretch>
                            <a:fillRect/>
                          </a:stretch>
                        </pic:blipFill>
                        <pic:spPr>
                          <a:xfrm>
                            <a:off x="0" y="0"/>
                            <a:ext cx="572135" cy="480060"/>
                          </a:xfrm>
                          <a:prstGeom prst="rect">
                            <a:avLst/>
                          </a:prstGeom>
                          <a:noFill/>
                          <a:ln>
                            <a:noFill/>
                          </a:ln>
                        </pic:spPr>
                      </pic:pic>
                    </a:graphicData>
                  </a:graphic>
                </wp:anchor>
              </w:drawing>
            </w:r>
          </w:p>
        </w:tc>
        <w:tc>
          <w:tcPr>
            <w:tcW w:w="129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常规</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224</w:t>
            </w:r>
          </w:p>
        </w:tc>
      </w:tr>
      <w:tr>
        <w:tblPrEx>
          <w:tblCellMar>
            <w:top w:w="0" w:type="dxa"/>
            <w:left w:w="108" w:type="dxa"/>
            <w:bottom w:w="0" w:type="dxa"/>
            <w:right w:w="108" w:type="dxa"/>
          </w:tblCellMar>
        </w:tblPrEx>
        <w:trPr>
          <w:trHeight w:val="1117" w:hRule="atLeast"/>
        </w:trPr>
        <w:tc>
          <w:tcPr>
            <w:tcW w:w="424"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2</w:t>
            </w:r>
          </w:p>
        </w:tc>
        <w:tc>
          <w:tcPr>
            <w:tcW w:w="102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沙发椅</w:t>
            </w:r>
          </w:p>
        </w:tc>
        <w:tc>
          <w:tcPr>
            <w:tcW w:w="126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8720" behindDoc="0" locked="0" layoutInCell="1" allowOverlap="1">
                  <wp:simplePos x="0" y="0"/>
                  <wp:positionH relativeFrom="column">
                    <wp:posOffset>354330</wp:posOffset>
                  </wp:positionH>
                  <wp:positionV relativeFrom="paragraph">
                    <wp:posOffset>100965</wp:posOffset>
                  </wp:positionV>
                  <wp:extent cx="624840" cy="554990"/>
                  <wp:effectExtent l="0" t="0" r="3810" b="16510"/>
                  <wp:wrapNone/>
                  <wp:docPr id="1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
                          <pic:cNvPicPr>
                            <a:picLocks noChangeAspect="1"/>
                          </pic:cNvPicPr>
                        </pic:nvPicPr>
                        <pic:blipFill>
                          <a:blip r:embed="rId25"/>
                          <a:stretch>
                            <a:fillRect/>
                          </a:stretch>
                        </pic:blipFill>
                        <pic:spPr>
                          <a:xfrm>
                            <a:off x="0" y="0"/>
                            <a:ext cx="624840" cy="55499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780×810×860×470 mm</w:t>
            </w:r>
          </w:p>
        </w:tc>
        <w:tc>
          <w:tcPr>
            <w:tcW w:w="512"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28</w:t>
            </w:r>
          </w:p>
        </w:tc>
      </w:tr>
      <w:tr>
        <w:tblPrEx>
          <w:tblCellMar>
            <w:top w:w="0" w:type="dxa"/>
            <w:left w:w="108" w:type="dxa"/>
            <w:bottom w:w="0" w:type="dxa"/>
            <w:right w:w="108" w:type="dxa"/>
          </w:tblCellMar>
        </w:tblPrEx>
        <w:trPr>
          <w:trHeight w:val="1546" w:hRule="atLeast"/>
        </w:trPr>
        <w:tc>
          <w:tcPr>
            <w:tcW w:w="424"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23</w:t>
            </w:r>
          </w:p>
        </w:tc>
        <w:tc>
          <w:tcPr>
            <w:tcW w:w="102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多功能桌</w:t>
            </w:r>
          </w:p>
        </w:tc>
        <w:tc>
          <w:tcPr>
            <w:tcW w:w="1267"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drawing>
                <wp:inline distT="0" distB="0" distL="114300" distR="114300">
                  <wp:extent cx="1084580" cy="664845"/>
                  <wp:effectExtent l="0" t="0" r="1270" b="190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26"/>
                          <a:stretch>
                            <a:fillRect/>
                          </a:stretch>
                        </pic:blipFill>
                        <pic:spPr>
                          <a:xfrm>
                            <a:off x="0" y="0"/>
                            <a:ext cx="1084580" cy="664845"/>
                          </a:xfrm>
                          <a:prstGeom prst="rect">
                            <a:avLst/>
                          </a:prstGeom>
                          <a:noFill/>
                          <a:ln>
                            <a:noFill/>
                          </a:ln>
                        </pic:spPr>
                      </pic:pic>
                    </a:graphicData>
                  </a:graphic>
                </wp:inline>
              </w:drawing>
            </w:r>
          </w:p>
        </w:tc>
        <w:tc>
          <w:tcPr>
            <w:tcW w:w="1297"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1000×1000×750mm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983" w:hRule="atLeast"/>
        </w:trPr>
        <w:tc>
          <w:tcPr>
            <w:tcW w:w="424"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24</w:t>
            </w:r>
          </w:p>
        </w:tc>
        <w:tc>
          <w:tcPr>
            <w:tcW w:w="102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多功能桌（中间定制2线盒）</w:t>
            </w:r>
          </w:p>
        </w:tc>
        <w:tc>
          <w:tcPr>
            <w:tcW w:w="126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drawing>
                <wp:inline distT="0" distB="0" distL="114300" distR="114300">
                  <wp:extent cx="979170" cy="472440"/>
                  <wp:effectExtent l="0" t="0" r="11430" b="381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pic:cNvPicPr>
                        </pic:nvPicPr>
                        <pic:blipFill>
                          <a:blip r:embed="rId27"/>
                          <a:stretch>
                            <a:fillRect/>
                          </a:stretch>
                        </pic:blipFill>
                        <pic:spPr>
                          <a:xfrm>
                            <a:off x="0" y="0"/>
                            <a:ext cx="979170" cy="472440"/>
                          </a:xfrm>
                          <a:prstGeom prst="rect">
                            <a:avLst/>
                          </a:prstGeom>
                          <a:noFill/>
                          <a:ln>
                            <a:noFill/>
                          </a:ln>
                        </pic:spPr>
                      </pic:pic>
                    </a:graphicData>
                  </a:graphic>
                </wp:inline>
              </w:drawing>
            </w:r>
          </w:p>
        </w:tc>
        <w:tc>
          <w:tcPr>
            <w:tcW w:w="129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2000×1000×750mm</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张</w:t>
            </w:r>
          </w:p>
        </w:tc>
        <w:tc>
          <w:tcPr>
            <w:tcW w:w="47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1564" w:hRule="atLeast"/>
        </w:trPr>
        <w:tc>
          <w:tcPr>
            <w:tcW w:w="424"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25</w:t>
            </w:r>
          </w:p>
        </w:tc>
        <w:tc>
          <w:tcPr>
            <w:tcW w:w="102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洽谈椅</w:t>
            </w:r>
          </w:p>
        </w:tc>
        <w:tc>
          <w:tcPr>
            <w:tcW w:w="126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drawing>
                <wp:inline distT="0" distB="0" distL="114300" distR="114300">
                  <wp:extent cx="1304925" cy="629285"/>
                  <wp:effectExtent l="0" t="0" r="9525" b="18415"/>
                  <wp:docPr id="1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
                          <pic:cNvPicPr>
                            <a:picLocks noChangeAspect="1"/>
                          </pic:cNvPicPr>
                        </pic:nvPicPr>
                        <pic:blipFill>
                          <a:blip r:embed="rId28"/>
                          <a:stretch>
                            <a:fillRect/>
                          </a:stretch>
                        </pic:blipFill>
                        <pic:spPr>
                          <a:xfrm>
                            <a:off x="0" y="0"/>
                            <a:ext cx="1304925" cy="629285"/>
                          </a:xfrm>
                          <a:prstGeom prst="rect">
                            <a:avLst/>
                          </a:prstGeom>
                          <a:noFill/>
                          <a:ln>
                            <a:noFill/>
                          </a:ln>
                        </pic:spPr>
                      </pic:pic>
                    </a:graphicData>
                  </a:graphic>
                </wp:inline>
              </w:drawing>
            </w:r>
          </w:p>
        </w:tc>
        <w:tc>
          <w:tcPr>
            <w:tcW w:w="1297"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常规</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24</w:t>
            </w:r>
          </w:p>
        </w:tc>
      </w:tr>
      <w:tr>
        <w:tblPrEx>
          <w:tblCellMar>
            <w:top w:w="0" w:type="dxa"/>
            <w:left w:w="108" w:type="dxa"/>
            <w:bottom w:w="0" w:type="dxa"/>
            <w:right w:w="108" w:type="dxa"/>
          </w:tblCellMar>
        </w:tblPrEx>
        <w:trPr>
          <w:trHeight w:val="1117" w:hRule="atLeast"/>
        </w:trPr>
        <w:tc>
          <w:tcPr>
            <w:tcW w:w="424"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26</w:t>
            </w:r>
          </w:p>
        </w:tc>
        <w:tc>
          <w:tcPr>
            <w:tcW w:w="102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办公桌</w:t>
            </w:r>
          </w:p>
        </w:tc>
        <w:tc>
          <w:tcPr>
            <w:tcW w:w="126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79744" behindDoc="0" locked="0" layoutInCell="1" allowOverlap="1">
                  <wp:simplePos x="0" y="0"/>
                  <wp:positionH relativeFrom="column">
                    <wp:posOffset>186690</wp:posOffset>
                  </wp:positionH>
                  <wp:positionV relativeFrom="paragraph">
                    <wp:posOffset>116840</wp:posOffset>
                  </wp:positionV>
                  <wp:extent cx="937260" cy="563880"/>
                  <wp:effectExtent l="0" t="0" r="15240" b="7620"/>
                  <wp:wrapNone/>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pic:cNvPicPr>
                        </pic:nvPicPr>
                        <pic:blipFill>
                          <a:blip r:embed="rId29"/>
                          <a:stretch>
                            <a:fillRect/>
                          </a:stretch>
                        </pic:blipFill>
                        <pic:spPr>
                          <a:xfrm>
                            <a:off x="0" y="0"/>
                            <a:ext cx="937260" cy="563880"/>
                          </a:xfrm>
                          <a:prstGeom prst="rect">
                            <a:avLst/>
                          </a:prstGeom>
                          <a:noFill/>
                          <a:ln>
                            <a:noFill/>
                          </a:ln>
                        </pic:spPr>
                      </pic:pic>
                    </a:graphicData>
                  </a:graphic>
                </wp:anchor>
              </w:drawing>
            </w:r>
          </w:p>
        </w:tc>
        <w:tc>
          <w:tcPr>
            <w:tcW w:w="1297"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1600×1550×750 mm</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977" w:hRule="atLeast"/>
        </w:trPr>
        <w:tc>
          <w:tcPr>
            <w:tcW w:w="424"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7</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茶水柜</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1792" behindDoc="0" locked="0" layoutInCell="1" allowOverlap="1">
                  <wp:simplePos x="0" y="0"/>
                  <wp:positionH relativeFrom="column">
                    <wp:posOffset>356235</wp:posOffset>
                  </wp:positionH>
                  <wp:positionV relativeFrom="paragraph">
                    <wp:posOffset>-22860</wp:posOffset>
                  </wp:positionV>
                  <wp:extent cx="510540" cy="514350"/>
                  <wp:effectExtent l="0" t="0" r="3810" b="0"/>
                  <wp:wrapNone/>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pic:cNvPicPr>
                        </pic:nvPicPr>
                        <pic:blipFill>
                          <a:blip r:embed="rId30"/>
                          <a:stretch>
                            <a:fillRect/>
                          </a:stretch>
                        </pic:blipFill>
                        <pic:spPr>
                          <a:xfrm>
                            <a:off x="0" y="0"/>
                            <a:ext cx="510540" cy="514350"/>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816×400×808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1133" w:hRule="atLeast"/>
        </w:trPr>
        <w:tc>
          <w:tcPr>
            <w:tcW w:w="424"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28</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钢制文件柜</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0768" behindDoc="0" locked="0" layoutInCell="1" allowOverlap="1">
                  <wp:simplePos x="0" y="0"/>
                  <wp:positionH relativeFrom="column">
                    <wp:posOffset>417195</wp:posOffset>
                  </wp:positionH>
                  <wp:positionV relativeFrom="paragraph">
                    <wp:posOffset>38100</wp:posOffset>
                  </wp:positionV>
                  <wp:extent cx="548640" cy="605790"/>
                  <wp:effectExtent l="0" t="0" r="3810" b="3810"/>
                  <wp:wrapNone/>
                  <wp:docPr id="1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
                          <pic:cNvPicPr>
                            <a:picLocks noChangeAspect="1"/>
                          </pic:cNvPicPr>
                        </pic:nvPicPr>
                        <pic:blipFill>
                          <a:blip r:embed="rId31"/>
                          <a:stretch>
                            <a:fillRect/>
                          </a:stretch>
                        </pic:blipFill>
                        <pic:spPr>
                          <a:xfrm>
                            <a:off x="0" y="0"/>
                            <a:ext cx="548640" cy="60579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900×450×1864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1253"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29</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职员椅</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4864" behindDoc="0" locked="0" layoutInCell="1" allowOverlap="1">
                  <wp:simplePos x="0" y="0"/>
                  <wp:positionH relativeFrom="column">
                    <wp:posOffset>461010</wp:posOffset>
                  </wp:positionH>
                  <wp:positionV relativeFrom="paragraph">
                    <wp:posOffset>69850</wp:posOffset>
                  </wp:positionV>
                  <wp:extent cx="434340" cy="600710"/>
                  <wp:effectExtent l="0" t="0" r="3810" b="8890"/>
                  <wp:wrapNone/>
                  <wp:docPr id="1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
                          <pic:cNvPicPr>
                            <a:picLocks noChangeAspect="1"/>
                          </pic:cNvPicPr>
                        </pic:nvPicPr>
                        <pic:blipFill>
                          <a:blip r:embed="rId32"/>
                          <a:stretch>
                            <a:fillRect/>
                          </a:stretch>
                        </pic:blipFill>
                        <pic:spPr>
                          <a:xfrm>
                            <a:off x="0" y="0"/>
                            <a:ext cx="434340" cy="60071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625×600×940 mm</w:t>
            </w:r>
          </w:p>
        </w:tc>
        <w:tc>
          <w:tcPr>
            <w:tcW w:w="512"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1413" w:hRule="atLeast"/>
        </w:trPr>
        <w:tc>
          <w:tcPr>
            <w:tcW w:w="424"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30</w:t>
            </w:r>
          </w:p>
        </w:tc>
        <w:tc>
          <w:tcPr>
            <w:tcW w:w="102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洽谈沙发</w:t>
            </w:r>
          </w:p>
        </w:tc>
        <w:tc>
          <w:tcPr>
            <w:tcW w:w="126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5888" behindDoc="0" locked="0" layoutInCell="1" allowOverlap="1">
                  <wp:simplePos x="0" y="0"/>
                  <wp:positionH relativeFrom="column">
                    <wp:posOffset>424815</wp:posOffset>
                  </wp:positionH>
                  <wp:positionV relativeFrom="paragraph">
                    <wp:posOffset>40640</wp:posOffset>
                  </wp:positionV>
                  <wp:extent cx="533400" cy="790575"/>
                  <wp:effectExtent l="0" t="0" r="0" b="9525"/>
                  <wp:wrapNone/>
                  <wp:docPr id="1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pic:cNvPicPr>
                            <a:picLocks noChangeAspect="1"/>
                          </pic:cNvPicPr>
                        </pic:nvPicPr>
                        <pic:blipFill>
                          <a:blip r:embed="rId33"/>
                          <a:srcRect t="11224"/>
                          <a:stretch>
                            <a:fillRect/>
                          </a:stretch>
                        </pic:blipFill>
                        <pic:spPr>
                          <a:xfrm>
                            <a:off x="0" y="0"/>
                            <a:ext cx="533400" cy="790575"/>
                          </a:xfrm>
                          <a:prstGeom prst="rect">
                            <a:avLst/>
                          </a:prstGeom>
                          <a:noFill/>
                          <a:ln>
                            <a:noFill/>
                          </a:ln>
                        </pic:spPr>
                      </pic:pic>
                    </a:graphicData>
                  </a:graphic>
                </wp:anchor>
              </w:drawing>
            </w:r>
          </w:p>
        </w:tc>
        <w:tc>
          <w:tcPr>
            <w:tcW w:w="1297"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1010×810×1540×480 mm</w:t>
            </w:r>
          </w:p>
        </w:tc>
        <w:tc>
          <w:tcPr>
            <w:tcW w:w="512"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1405" w:hRule="atLeast"/>
        </w:trPr>
        <w:tc>
          <w:tcPr>
            <w:tcW w:w="424"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31</w:t>
            </w:r>
          </w:p>
        </w:tc>
        <w:tc>
          <w:tcPr>
            <w:tcW w:w="102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26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drawing>
                <wp:anchor distT="0" distB="0" distL="114300" distR="114300" simplePos="0" relativeHeight="251686912" behindDoc="0" locked="0" layoutInCell="1" allowOverlap="1">
                  <wp:simplePos x="0" y="0"/>
                  <wp:positionH relativeFrom="column">
                    <wp:posOffset>323850</wp:posOffset>
                  </wp:positionH>
                  <wp:positionV relativeFrom="paragraph">
                    <wp:posOffset>79375</wp:posOffset>
                  </wp:positionV>
                  <wp:extent cx="670560" cy="657860"/>
                  <wp:effectExtent l="0" t="0" r="15240" b="8890"/>
                  <wp:wrapNone/>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34"/>
                          <a:stretch>
                            <a:fillRect/>
                          </a:stretch>
                        </pic:blipFill>
                        <pic:spPr>
                          <a:xfrm>
                            <a:off x="0" y="0"/>
                            <a:ext cx="670560" cy="657860"/>
                          </a:xfrm>
                          <a:prstGeom prst="rect">
                            <a:avLst/>
                          </a:prstGeom>
                          <a:noFill/>
                          <a:ln>
                            <a:noFill/>
                          </a:ln>
                        </pic:spPr>
                      </pic:pic>
                    </a:graphicData>
                  </a:graphic>
                </wp:anchor>
              </w:drawing>
            </w:r>
          </w:p>
        </w:tc>
        <w:tc>
          <w:tcPr>
            <w:tcW w:w="1297"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460×360×520 mm</w:t>
            </w:r>
          </w:p>
        </w:tc>
        <w:tc>
          <w:tcPr>
            <w:tcW w:w="512"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47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bl>
    <w:p>
      <w:pPr>
        <w:spacing w:line="336" w:lineRule="auto"/>
        <w:rPr>
          <w:rFonts w:ascii="宋体" w:hAnsi="宋体" w:cs="宋体"/>
          <w:b/>
          <w:szCs w:val="21"/>
        </w:rPr>
      </w:pPr>
    </w:p>
    <w:p>
      <w:pPr>
        <w:spacing w:line="336" w:lineRule="auto"/>
        <w:rPr>
          <w:rFonts w:hint="eastAsia" w:ascii="宋体" w:hAnsi="宋体" w:cs="宋体"/>
          <w:b/>
          <w:szCs w:val="21"/>
        </w:rPr>
      </w:pPr>
    </w:p>
    <w:p>
      <w:pPr>
        <w:spacing w:line="336" w:lineRule="auto"/>
        <w:rPr>
          <w:rFonts w:hint="eastAsia" w:ascii="宋体" w:hAnsi="宋体" w:cs="宋体"/>
          <w:b/>
          <w:szCs w:val="21"/>
        </w:rPr>
      </w:pPr>
    </w:p>
    <w:p>
      <w:pPr>
        <w:spacing w:line="336" w:lineRule="auto"/>
        <w:rPr>
          <w:rFonts w:hint="eastAsia" w:ascii="宋体" w:hAnsi="宋体" w:cs="宋体"/>
          <w:b/>
          <w:szCs w:val="21"/>
        </w:rPr>
      </w:pPr>
    </w:p>
    <w:p>
      <w:pPr>
        <w:spacing w:line="336" w:lineRule="auto"/>
        <w:rPr>
          <w:rFonts w:hint="eastAsia" w:ascii="宋体" w:hAnsi="宋体" w:cs="宋体"/>
          <w:b/>
          <w:szCs w:val="21"/>
        </w:rPr>
      </w:pPr>
    </w:p>
    <w:p>
      <w:pPr>
        <w:spacing w:line="336" w:lineRule="auto"/>
        <w:rPr>
          <w:rFonts w:hint="eastAsia" w:ascii="宋体" w:hAnsi="宋体" w:cs="宋体"/>
          <w:b/>
          <w:szCs w:val="21"/>
        </w:rPr>
      </w:pPr>
    </w:p>
    <w:p>
      <w:pPr>
        <w:spacing w:line="336" w:lineRule="auto"/>
        <w:rPr>
          <w:rFonts w:hint="eastAsia" w:ascii="宋体" w:hAnsi="宋体" w:cs="宋体"/>
          <w:b/>
          <w:szCs w:val="21"/>
        </w:rPr>
      </w:pPr>
      <w:r>
        <w:rPr>
          <w:rFonts w:hint="eastAsia" w:ascii="宋体" w:hAnsi="宋体" w:cs="宋体"/>
          <w:b/>
          <w:szCs w:val="21"/>
        </w:rPr>
        <w:t>三、主要技术参数：</w:t>
      </w:r>
    </w:p>
    <w:tbl>
      <w:tblPr>
        <w:tblStyle w:val="6"/>
        <w:tblW w:w="5000" w:type="pct"/>
        <w:tblInd w:w="0" w:type="dxa"/>
        <w:tblLayout w:type="fixed"/>
        <w:tblCellMar>
          <w:top w:w="0" w:type="dxa"/>
          <w:left w:w="108" w:type="dxa"/>
          <w:bottom w:w="0" w:type="dxa"/>
          <w:right w:w="108" w:type="dxa"/>
        </w:tblCellMar>
      </w:tblPr>
      <w:tblGrid>
        <w:gridCol w:w="799"/>
        <w:gridCol w:w="1123"/>
        <w:gridCol w:w="2129"/>
        <w:gridCol w:w="1470"/>
        <w:gridCol w:w="1844"/>
        <w:gridCol w:w="1031"/>
        <w:gridCol w:w="759"/>
        <w:gridCol w:w="700"/>
      </w:tblGrid>
      <w:tr>
        <w:tblPrEx>
          <w:tblCellMar>
            <w:top w:w="0" w:type="dxa"/>
            <w:left w:w="108" w:type="dxa"/>
            <w:bottom w:w="0" w:type="dxa"/>
            <w:right w:w="108" w:type="dxa"/>
          </w:tblCellMar>
        </w:tblPrEx>
        <w:trPr>
          <w:trHeight w:val="602" w:hRule="atLeast"/>
        </w:trPr>
        <w:tc>
          <w:tcPr>
            <w:tcW w:w="405" w:type="pct"/>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bookmarkStart w:id="1" w:name="_Hlk142491951"/>
            <w:r>
              <w:rPr>
                <w:rFonts w:hint="eastAsia" w:ascii="宋体" w:hAnsi="宋体" w:cs="宋体"/>
                <w:b/>
                <w:bCs/>
                <w:color w:val="000000"/>
                <w:kern w:val="0"/>
                <w:szCs w:val="21"/>
              </w:rPr>
              <w:t>序号</w:t>
            </w:r>
          </w:p>
        </w:tc>
        <w:tc>
          <w:tcPr>
            <w:tcW w:w="569"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名称</w:t>
            </w:r>
          </w:p>
        </w:tc>
        <w:tc>
          <w:tcPr>
            <w:tcW w:w="1080"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b/>
                <w:bCs/>
              </w:rPr>
              <w:t>参考</w:t>
            </w:r>
            <w:r>
              <w:rPr>
                <w:rFonts w:hint="eastAsia" w:ascii="宋体" w:hAnsi="宋体" w:cs="宋体"/>
                <w:b/>
                <w:bCs/>
                <w:color w:val="000000"/>
                <w:kern w:val="0"/>
                <w:szCs w:val="21"/>
              </w:rPr>
              <w:t>图片</w:t>
            </w:r>
          </w:p>
        </w:tc>
        <w:tc>
          <w:tcPr>
            <w:tcW w:w="745"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规格</w:t>
            </w:r>
          </w:p>
        </w:tc>
        <w:tc>
          <w:tcPr>
            <w:tcW w:w="935"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材质说明</w:t>
            </w:r>
          </w:p>
        </w:tc>
        <w:tc>
          <w:tcPr>
            <w:tcW w:w="523"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颜色</w:t>
            </w:r>
          </w:p>
        </w:tc>
        <w:tc>
          <w:tcPr>
            <w:tcW w:w="384"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单位</w:t>
            </w:r>
          </w:p>
        </w:tc>
        <w:tc>
          <w:tcPr>
            <w:tcW w:w="354" w:type="pct"/>
            <w:tcBorders>
              <w:top w:val="single" w:color="000000" w:sz="4" w:space="0"/>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数量</w:t>
            </w:r>
          </w:p>
        </w:tc>
      </w:tr>
      <w:tr>
        <w:tblPrEx>
          <w:tblCellMar>
            <w:top w:w="0" w:type="dxa"/>
            <w:left w:w="108" w:type="dxa"/>
            <w:bottom w:w="0" w:type="dxa"/>
            <w:right w:w="108" w:type="dxa"/>
          </w:tblCellMar>
        </w:tblPrEx>
        <w:trPr>
          <w:trHeight w:val="600" w:hRule="atLeast"/>
        </w:trPr>
        <w:tc>
          <w:tcPr>
            <w:tcW w:w="5000" w:type="pct"/>
            <w:gridSpan w:val="8"/>
            <w:tcBorders>
              <w:top w:val="single" w:color="000000" w:sz="4" w:space="0"/>
              <w:left w:val="single" w:color="000000"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服务台</w:t>
            </w:r>
          </w:p>
        </w:tc>
      </w:tr>
      <w:tr>
        <w:tblPrEx>
          <w:tblCellMar>
            <w:top w:w="0" w:type="dxa"/>
            <w:left w:w="108" w:type="dxa"/>
            <w:bottom w:w="0" w:type="dxa"/>
            <w:right w:w="108" w:type="dxa"/>
          </w:tblCellMar>
        </w:tblPrEx>
        <w:trPr>
          <w:trHeight w:val="1475"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34016" behindDoc="0" locked="0" layoutInCell="1" allowOverlap="1">
                  <wp:simplePos x="0" y="0"/>
                  <wp:positionH relativeFrom="column">
                    <wp:posOffset>246380</wp:posOffset>
                  </wp:positionH>
                  <wp:positionV relativeFrom="paragraph">
                    <wp:posOffset>189230</wp:posOffset>
                  </wp:positionV>
                  <wp:extent cx="620395" cy="1051560"/>
                  <wp:effectExtent l="0" t="0" r="8255" b="15240"/>
                  <wp:wrapNone/>
                  <wp:docPr id="12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3"/>
                          <pic:cNvPicPr>
                            <a:picLocks noChangeAspect="1"/>
                          </pic:cNvPicPr>
                        </pic:nvPicPr>
                        <pic:blipFill>
                          <a:blip r:embed="rId35"/>
                          <a:stretch>
                            <a:fillRect/>
                          </a:stretch>
                        </pic:blipFill>
                        <pic:spPr>
                          <a:xfrm>
                            <a:off x="0" y="0"/>
                            <a:ext cx="620395" cy="105156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475×545×970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b/>
                <w:bCs/>
                <w:color w:val="0000FF"/>
                <w:highlight w:val="yellow"/>
              </w:rPr>
            </w:pPr>
            <w:r>
              <w:rPr>
                <w:rFonts w:hint="eastAsia" w:ascii="宋体" w:hAnsi="宋体" w:cs="宋体"/>
              </w:rPr>
              <w:t>1）尼龙+20%玻纤背框；</w:t>
            </w:r>
            <w:r>
              <w:rPr>
                <w:rFonts w:hint="eastAsia" w:ascii="宋体" w:hAnsi="宋体" w:cs="宋体"/>
              </w:rPr>
              <w:br w:type="textWrapping"/>
            </w:r>
            <w:r>
              <w:rPr>
                <w:rFonts w:hint="eastAsia" w:ascii="宋体" w:hAnsi="宋体" w:cs="宋体"/>
              </w:rPr>
              <w:t>2)</w:t>
            </w:r>
            <w:r>
              <w:rPr>
                <w:rFonts w:hint="eastAsia"/>
              </w:rPr>
              <w:t xml:space="preserve"> </w:t>
            </w:r>
            <w:r>
              <w:rPr>
                <w:rFonts w:hint="eastAsia" w:ascii="宋体" w:hAnsi="宋体" w:cs="宋体"/>
              </w:rPr>
              <w:t>气杆,升降平稳,无漏声、噪声；</w:t>
            </w:r>
            <w:r>
              <w:rPr>
                <w:rFonts w:hint="eastAsia" w:ascii="宋体" w:hAnsi="宋体" w:cs="宋体"/>
              </w:rPr>
              <w:br w:type="textWrapping"/>
            </w:r>
            <w:r>
              <w:rPr>
                <w:rFonts w:hint="eastAsia" w:ascii="宋体" w:hAnsi="宋体" w:cs="宋体"/>
              </w:rPr>
              <w:t>3)钢制电镀五星脚；</w:t>
            </w:r>
            <w:r>
              <w:rPr>
                <w:rFonts w:hint="eastAsia" w:ascii="宋体" w:hAnsi="宋体" w:cs="宋体"/>
              </w:rPr>
              <w:br w:type="textWrapping"/>
            </w:r>
            <w:r>
              <w:rPr>
                <w:rFonts w:hint="eastAsia" w:ascii="宋体" w:hAnsi="宋体" w:cs="宋体"/>
              </w:rPr>
              <w:t>4)PA椅轮,转动轻快灵活；</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4</w:t>
            </w:r>
          </w:p>
        </w:tc>
      </w:tr>
      <w:tr>
        <w:tblPrEx>
          <w:tblCellMar>
            <w:top w:w="0" w:type="dxa"/>
            <w:left w:w="108" w:type="dxa"/>
            <w:bottom w:w="0" w:type="dxa"/>
            <w:right w:w="108" w:type="dxa"/>
          </w:tblCellMar>
        </w:tblPrEx>
        <w:trPr>
          <w:trHeight w:val="472" w:hRule="atLeast"/>
        </w:trPr>
        <w:tc>
          <w:tcPr>
            <w:tcW w:w="5000" w:type="pct"/>
            <w:gridSpan w:val="8"/>
            <w:tcBorders>
              <w:top w:val="single" w:color="auto" w:sz="4" w:space="0"/>
              <w:left w:val="single" w:color="000000"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休闲吧台区</w:t>
            </w:r>
          </w:p>
        </w:tc>
      </w:tr>
      <w:tr>
        <w:tblPrEx>
          <w:tblCellMar>
            <w:top w:w="0" w:type="dxa"/>
            <w:left w:w="108" w:type="dxa"/>
            <w:bottom w:w="0" w:type="dxa"/>
            <w:right w:w="108" w:type="dxa"/>
          </w:tblCellMar>
        </w:tblPrEx>
        <w:trPr>
          <w:trHeight w:val="3339"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88960" behindDoc="0" locked="0" layoutInCell="1" allowOverlap="1">
                  <wp:simplePos x="0" y="0"/>
                  <wp:positionH relativeFrom="column">
                    <wp:posOffset>82550</wp:posOffset>
                  </wp:positionH>
                  <wp:positionV relativeFrom="paragraph">
                    <wp:posOffset>521335</wp:posOffset>
                  </wp:positionV>
                  <wp:extent cx="847725" cy="1285875"/>
                  <wp:effectExtent l="0" t="0" r="9525" b="9525"/>
                  <wp:wrapNone/>
                  <wp:docPr id="1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5"/>
                          <pic:cNvPicPr>
                            <a:picLocks noChangeAspect="1"/>
                          </pic:cNvPicPr>
                        </pic:nvPicPr>
                        <pic:blipFill>
                          <a:blip r:embed="rId36"/>
                          <a:stretch>
                            <a:fillRect/>
                          </a:stretch>
                        </pic:blipFill>
                        <pic:spPr>
                          <a:xfrm>
                            <a:off x="0" y="0"/>
                            <a:ext cx="847725" cy="12858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500×530×990×780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4)沙发油漆脚,榉木实木材质；</w:t>
            </w:r>
            <w:r>
              <w:rPr>
                <w:rFonts w:hint="eastAsia" w:ascii="宋体" w:hAnsi="宋体" w:cs="宋体"/>
                <w:color w:val="000000"/>
                <w:kern w:val="0"/>
                <w:szCs w:val="21"/>
              </w:rPr>
              <w:br w:type="textWrapping"/>
            </w:r>
            <w:r>
              <w:rPr>
                <w:rFonts w:hint="eastAsia" w:ascii="宋体" w:hAnsi="宋体" w:cs="宋体"/>
                <w:color w:val="000000"/>
                <w:kern w:val="0"/>
                <w:szCs w:val="21"/>
              </w:rPr>
              <w:t>5)高密度高回弹裁切海绵,具有良好的抗震性、柔软性,抗撕拉；</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内侧麻绒:TM-VI81B 深蓝色；</w:t>
            </w:r>
            <w:r>
              <w:rPr>
                <w:rFonts w:hint="eastAsia" w:ascii="宋体" w:hAnsi="宋体" w:cs="宋体"/>
                <w:color w:val="000000"/>
                <w:kern w:val="0"/>
                <w:szCs w:val="21"/>
              </w:rPr>
              <w:br w:type="textWrapping"/>
            </w:r>
            <w:r>
              <w:rPr>
                <w:rFonts w:hint="eastAsia" w:ascii="宋体" w:hAnsi="宋体" w:cs="宋体"/>
                <w:color w:val="000000"/>
                <w:kern w:val="0"/>
                <w:szCs w:val="21"/>
              </w:rPr>
              <w:t>外侧麻绒: TM-VI27B 深空灰</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2580" w:hRule="atLeast"/>
        </w:trPr>
        <w:tc>
          <w:tcPr>
            <w:tcW w:w="405"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89984" behindDoc="0" locked="0" layoutInCell="1" allowOverlap="1">
                  <wp:simplePos x="0" y="0"/>
                  <wp:positionH relativeFrom="column">
                    <wp:posOffset>123825</wp:posOffset>
                  </wp:positionH>
                  <wp:positionV relativeFrom="paragraph">
                    <wp:posOffset>200660</wp:posOffset>
                  </wp:positionV>
                  <wp:extent cx="838200" cy="1419225"/>
                  <wp:effectExtent l="0" t="0" r="0" b="9525"/>
                  <wp:wrapNone/>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35"/>
                          <a:stretch>
                            <a:fillRect/>
                          </a:stretch>
                        </pic:blipFill>
                        <pic:spPr>
                          <a:xfrm>
                            <a:off x="0" y="0"/>
                            <a:ext cx="838200" cy="141922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475×545×970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1)尼龙+20%玻纤背框；</w:t>
            </w:r>
            <w:r>
              <w:rPr>
                <w:rFonts w:hint="eastAsia" w:ascii="宋体" w:hAnsi="宋体" w:cs="宋体"/>
                <w:color w:val="000000"/>
                <w:kern w:val="0"/>
                <w:szCs w:val="21"/>
                <w:highlight w:val="yellow"/>
              </w:rPr>
              <w:br w:type="textWrapping"/>
            </w:r>
            <w:r>
              <w:rPr>
                <w:rFonts w:hint="eastAsia" w:ascii="宋体" w:hAnsi="宋体" w:cs="宋体"/>
                <w:color w:val="000000"/>
                <w:kern w:val="0"/>
                <w:szCs w:val="21"/>
                <w:highlight w:val="none"/>
              </w:rPr>
              <w:t>2)</w:t>
            </w:r>
            <w:r>
              <w:rPr>
                <w:rFonts w:hint="eastAsia" w:ascii="宋体" w:hAnsi="宋体" w:cs="宋体"/>
                <w:color w:val="000000"/>
                <w:kern w:val="0"/>
                <w:szCs w:val="21"/>
              </w:rPr>
              <w:t>气杆,升降平稳,无漏声、噪声；</w:t>
            </w:r>
            <w:r>
              <w:rPr>
                <w:rFonts w:hint="eastAsia" w:ascii="宋体" w:hAnsi="宋体" w:cs="宋体"/>
                <w:color w:val="000000"/>
                <w:kern w:val="0"/>
                <w:szCs w:val="21"/>
              </w:rPr>
              <w:br w:type="textWrapping"/>
            </w:r>
            <w:r>
              <w:rPr>
                <w:rFonts w:hint="eastAsia" w:ascii="宋体" w:hAnsi="宋体" w:cs="宋体"/>
                <w:color w:val="000000"/>
                <w:kern w:val="0"/>
                <w:szCs w:val="21"/>
              </w:rPr>
              <w:t>3)钢制电镀五星脚；</w:t>
            </w:r>
            <w:r>
              <w:rPr>
                <w:rFonts w:hint="eastAsia" w:ascii="宋体" w:hAnsi="宋体" w:cs="宋体"/>
                <w:color w:val="000000"/>
                <w:kern w:val="0"/>
                <w:szCs w:val="21"/>
              </w:rPr>
              <w:br w:type="textWrapping"/>
            </w:r>
            <w:r>
              <w:rPr>
                <w:rFonts w:hint="eastAsia" w:ascii="宋体" w:hAnsi="宋体" w:cs="宋体"/>
                <w:color w:val="000000"/>
                <w:kern w:val="0"/>
                <w:szCs w:val="21"/>
              </w:rPr>
              <w:t>4)PA椅轮,转动轻快灵活；</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2</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洽谈桌</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0704" behindDoc="0" locked="0" layoutInCell="1" allowOverlap="1">
                  <wp:simplePos x="0" y="0"/>
                  <wp:positionH relativeFrom="column">
                    <wp:posOffset>40005</wp:posOffset>
                  </wp:positionH>
                  <wp:positionV relativeFrom="paragraph">
                    <wp:posOffset>617855</wp:posOffset>
                  </wp:positionV>
                  <wp:extent cx="904875" cy="828675"/>
                  <wp:effectExtent l="0" t="0" r="9525" b="9525"/>
                  <wp:wrapNone/>
                  <wp:docPr id="11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8"/>
                          <pic:cNvPicPr>
                            <a:picLocks noChangeAspect="1"/>
                          </pic:cNvPicPr>
                        </pic:nvPicPr>
                        <pic:blipFill>
                          <a:blip r:embed="rId37"/>
                          <a:stretch>
                            <a:fillRect/>
                          </a:stretch>
                        </pic:blipFill>
                        <pic:spPr>
                          <a:xfrm>
                            <a:off x="0" y="0"/>
                            <a:ext cx="904875" cy="8286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800×800×750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台面选配:S-57暖白色；</w:t>
            </w:r>
            <w:r>
              <w:rPr>
                <w:rFonts w:hint="eastAsia" w:ascii="宋体" w:hAnsi="宋体" w:cs="宋体"/>
                <w:color w:val="000000"/>
                <w:kern w:val="0"/>
                <w:szCs w:val="21"/>
              </w:rPr>
              <w:br w:type="textWrapping"/>
            </w:r>
            <w:r>
              <w:rPr>
                <w:rFonts w:hint="eastAsia" w:ascii="宋体" w:hAnsi="宋体" w:cs="宋体"/>
                <w:color w:val="000000"/>
                <w:kern w:val="0"/>
                <w:szCs w:val="21"/>
              </w:rPr>
              <w:t>下架选配:亚光黑色；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1008" behindDoc="0" locked="0" layoutInCell="1" allowOverlap="1">
                  <wp:simplePos x="0" y="0"/>
                  <wp:positionH relativeFrom="column">
                    <wp:posOffset>59055</wp:posOffset>
                  </wp:positionH>
                  <wp:positionV relativeFrom="paragraph">
                    <wp:posOffset>684530</wp:posOffset>
                  </wp:positionV>
                  <wp:extent cx="962025" cy="1276350"/>
                  <wp:effectExtent l="0" t="0" r="9525" b="0"/>
                  <wp:wrapNone/>
                  <wp:docPr id="1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7"/>
                          <pic:cNvPicPr>
                            <a:picLocks noChangeAspect="1"/>
                          </pic:cNvPicPr>
                        </pic:nvPicPr>
                        <pic:blipFill>
                          <a:blip r:embed="rId38"/>
                          <a:stretch>
                            <a:fillRect/>
                          </a:stretch>
                        </pic:blipFill>
                        <pic:spPr>
                          <a:xfrm>
                            <a:off x="0" y="0"/>
                            <a:ext cx="962025" cy="127635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540×580×850×460 mm</w:t>
            </w:r>
          </w:p>
        </w:tc>
        <w:tc>
          <w:tcPr>
            <w:tcW w:w="935" w:type="pct"/>
            <w:tcBorders>
              <w:top w:val="single" w:color="auto" w:sz="4" w:space="0"/>
              <w:left w:val="nil"/>
              <w:bottom w:val="single" w:color="auto" w:sz="4" w:space="0"/>
              <w:right w:val="single" w:color="000000" w:sz="4" w:space="0"/>
            </w:tcBorders>
            <w:noWrap w:val="0"/>
            <w:vAlign w:val="center"/>
          </w:tcPr>
          <w:p>
            <w:pPr>
              <w:widowControl/>
              <w:numPr>
                <w:ilvl w:val="0"/>
                <w:numId w:val="1"/>
              </w:numPr>
              <w:jc w:val="left"/>
              <w:rPr>
                <w:rFonts w:hint="eastAsia"/>
              </w:rPr>
            </w:pPr>
            <w:r>
              <w:rPr>
                <w:rFonts w:hint="eastAsia"/>
              </w:rPr>
              <w:t>优质麻绒面料,不含致癌芳香胺染料；</w:t>
            </w:r>
            <w:r>
              <w:rPr>
                <w:rFonts w:hint="eastAsia"/>
              </w:rPr>
              <w:br w:type="textWrapping"/>
            </w:r>
            <w:r>
              <w:rPr>
                <w:rFonts w:hint="eastAsia"/>
              </w:rPr>
              <w:t>2)实木生态多层板,甲醛释放量优于国家标准；</w:t>
            </w:r>
            <w:r>
              <w:rPr>
                <w:rFonts w:hint="eastAsia"/>
              </w:rPr>
              <w:br w:type="textWrapping"/>
            </w:r>
            <w:r>
              <w:rPr>
                <w:rFonts w:hint="eastAsia"/>
              </w:rPr>
              <w:t>3)一体成型高密度定型绵；</w:t>
            </w:r>
            <w:r>
              <w:rPr>
                <w:rFonts w:hint="eastAsia"/>
              </w:rPr>
              <w:br w:type="textWrapping"/>
            </w:r>
            <w:r>
              <w:rPr>
                <w:rFonts w:hint="eastAsia"/>
              </w:rPr>
              <w:t>4)沙发油漆脚，榉木实木材质；</w:t>
            </w:r>
            <w:r>
              <w:rPr>
                <w:rFonts w:hint="eastAsia"/>
              </w:rPr>
              <w:br w:type="textWrapping"/>
            </w:r>
            <w:r>
              <w:rPr>
                <w:rFonts w:hint="eastAsia"/>
              </w:rPr>
              <w:t>5)高密度高回弹裁切海绵,具有良好的抗震性、柔软性,抗撕拉；</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内侧麻绒:TM-VI81B 深蓝色；</w:t>
            </w:r>
            <w:r>
              <w:rPr>
                <w:rFonts w:hint="eastAsia" w:ascii="宋体" w:hAnsi="宋体" w:cs="宋体"/>
                <w:color w:val="000000"/>
                <w:kern w:val="0"/>
                <w:szCs w:val="21"/>
              </w:rPr>
              <w:br w:type="textWrapping"/>
            </w:r>
            <w:r>
              <w:rPr>
                <w:rFonts w:hint="eastAsia" w:ascii="宋体" w:hAnsi="宋体" w:cs="宋体"/>
                <w:color w:val="000000"/>
                <w:kern w:val="0"/>
                <w:szCs w:val="21"/>
              </w:rPr>
              <w:t>外侧麻绒: TM-VI27B 深空灰</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1187"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双人位沙发</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2032" behindDoc="0" locked="0" layoutInCell="1" allowOverlap="1">
                  <wp:simplePos x="0" y="0"/>
                  <wp:positionH relativeFrom="column">
                    <wp:posOffset>12700</wp:posOffset>
                  </wp:positionH>
                  <wp:positionV relativeFrom="paragraph">
                    <wp:posOffset>2505075</wp:posOffset>
                  </wp:positionV>
                  <wp:extent cx="981075" cy="723900"/>
                  <wp:effectExtent l="0" t="0" r="9525" b="0"/>
                  <wp:wrapNone/>
                  <wp:docPr id="11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8"/>
                          <pic:cNvPicPr>
                            <a:picLocks noChangeAspect="1"/>
                          </pic:cNvPicPr>
                        </pic:nvPicPr>
                        <pic:blipFill>
                          <a:blip r:embed="rId39"/>
                          <a:stretch>
                            <a:fillRect/>
                          </a:stretch>
                        </pic:blipFill>
                        <pic:spPr>
                          <a:xfrm>
                            <a:off x="0" y="0"/>
                            <a:ext cx="981075" cy="72390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1620×810×800×480 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2"/>
              </w:numPr>
              <w:jc w:val="left"/>
              <w:rPr>
                <w:rFonts w:hint="eastAsia"/>
              </w:rPr>
            </w:pPr>
            <w:r>
              <w:rPr>
                <w:rFonts w:hint="eastAsia"/>
              </w:rPr>
              <w:t>优质麻绒面料，不含致癌芳香胺染料；</w:t>
            </w:r>
            <w:r>
              <w:rPr>
                <w:rFonts w:hint="eastAsia"/>
              </w:rPr>
              <w:br w:type="textWrapping"/>
            </w:r>
            <w:r>
              <w:rPr>
                <w:rFonts w:hint="eastAsia"/>
              </w:rPr>
              <w:t>2)实木生态多层板，甲醛释放量优于国家标准；</w:t>
            </w:r>
            <w:r>
              <w:rPr>
                <w:rFonts w:hint="eastAsia"/>
              </w:rPr>
              <w:br w:type="textWrapping"/>
            </w:r>
            <w:r>
              <w:rPr>
                <w:rFonts w:hint="eastAsia"/>
              </w:rPr>
              <w:t>3)高密度高回弹裁切海绵,具有良好的抗震性、柔软性，抗撕拉；</w:t>
            </w:r>
            <w:r>
              <w:rPr>
                <w:rFonts w:hint="eastAsia"/>
              </w:rPr>
              <w:br w:type="textWrapping"/>
            </w:r>
            <w:r>
              <w:rPr>
                <w:rFonts w:hint="eastAsia"/>
              </w:rPr>
              <w:t>4)一体成型高密度定型绵；</w:t>
            </w:r>
            <w:r>
              <w:rPr>
                <w:rFonts w:hint="eastAsia"/>
              </w:rPr>
              <w:br w:type="textWrapping"/>
            </w:r>
            <w:r>
              <w:rPr>
                <w:rFonts w:hint="eastAsia"/>
              </w:rPr>
              <w:t>5)天然实木(松木),经久耐用；</w:t>
            </w:r>
            <w:r>
              <w:rPr>
                <w:rFonts w:hint="eastAsia"/>
              </w:rPr>
              <w:br w:type="textWrapping"/>
            </w:r>
            <w:r>
              <w:rPr>
                <w:rFonts w:hint="eastAsia"/>
              </w:rPr>
              <w:t>6)天然木制件,表面水性油漆涂饰；</w:t>
            </w:r>
          </w:p>
          <w:p>
            <w:pPr>
              <w:rPr>
                <w:rFonts w:hint="eastAsia"/>
              </w:rPr>
            </w:pPr>
            <w:r>
              <w:rPr>
                <w:rFonts w:hint="eastAsia"/>
                <w:b/>
                <w:bCs/>
              </w:rPr>
              <w:t>★7）提供具有CMA或CNAS认证检测机构检测报告复印件加盖投人公章，检测依据须包含以下内容</w:t>
            </w:r>
            <w:r>
              <w:rPr>
                <w:rFonts w:hint="eastAsia"/>
                <w:b/>
                <w:bCs/>
                <w:color w:val="000000"/>
              </w:rPr>
              <w:t>：</w:t>
            </w:r>
            <w:r>
              <w:rPr>
                <w:b/>
                <w:bCs/>
                <w:color w:val="000000"/>
              </w:rPr>
              <w:t>1.检测依据：QB/T 1952.2-2012《软体家具 沙发》；GB/T 35607-2017《绿色产品评价 家具》；GB 18584-2001《室内装饰装修材料 木家具中有害物质限量》； 2.甲醛释放量≤0.0</w:t>
            </w:r>
            <w:r>
              <w:rPr>
                <w:rFonts w:hint="eastAsia"/>
                <w:b/>
                <w:bCs/>
                <w:color w:val="000000"/>
              </w:rPr>
              <w:t>2</w:t>
            </w:r>
            <w:r>
              <w:rPr>
                <w:b/>
                <w:bCs/>
                <w:color w:val="000000"/>
              </w:rPr>
              <w:t>mg/m³； 3.TVOC含量≤0.15mg/m³； 4.木材含水率≤</w:t>
            </w:r>
            <w:r>
              <w:rPr>
                <w:rFonts w:hint="eastAsia"/>
                <w:b/>
                <w:bCs/>
                <w:color w:val="000000"/>
              </w:rPr>
              <w:t>12</w:t>
            </w:r>
            <w:r>
              <w:rPr>
                <w:b/>
                <w:bCs/>
                <w:color w:val="000000"/>
              </w:rPr>
              <w:t>.5%； 5.表观密度≥30kg/m³； 6.</w:t>
            </w:r>
            <w:r>
              <w:rPr>
                <w:rFonts w:hint="eastAsia"/>
                <w:b/>
                <w:bCs/>
                <w:color w:val="000000"/>
              </w:rPr>
              <w:t>泡沫回弹性能</w:t>
            </w:r>
            <w:r>
              <w:rPr>
                <w:b/>
                <w:bCs/>
                <w:color w:val="000000"/>
              </w:rPr>
              <w:t>≥</w:t>
            </w:r>
            <w:r>
              <w:rPr>
                <w:rFonts w:hint="eastAsia"/>
                <w:b/>
                <w:bCs/>
                <w:color w:val="000000"/>
              </w:rPr>
              <w:t>45%，达到A级</w:t>
            </w:r>
            <w:r>
              <w:rPr>
                <w:b/>
                <w:bCs/>
                <w:color w:val="000000"/>
              </w:rPr>
              <w:t>； 7.可分解致癌芳香胺染料未检出</w:t>
            </w:r>
            <w:r>
              <w:rPr>
                <w:rFonts w:hint="eastAsia"/>
                <w:b/>
                <w:bCs/>
                <w:color w:val="000000"/>
              </w:rPr>
              <w:t>；8.通过公共场所用的产品抗引燃特性试验。</w:t>
            </w:r>
          </w:p>
        </w:tc>
        <w:tc>
          <w:tcPr>
            <w:tcW w:w="523"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单色颜色: SM-PC11B咖啡色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70" w:hRule="atLeast"/>
        </w:trPr>
        <w:tc>
          <w:tcPr>
            <w:tcW w:w="405"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3056" behindDoc="0" locked="0" layoutInCell="1" allowOverlap="1">
                  <wp:simplePos x="0" y="0"/>
                  <wp:positionH relativeFrom="column">
                    <wp:posOffset>367665</wp:posOffset>
                  </wp:positionH>
                  <wp:positionV relativeFrom="paragraph">
                    <wp:posOffset>831215</wp:posOffset>
                  </wp:positionV>
                  <wp:extent cx="753110" cy="808990"/>
                  <wp:effectExtent l="0" t="0" r="8890" b="10160"/>
                  <wp:wrapNone/>
                  <wp:docPr id="13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9"/>
                          <pic:cNvPicPr>
                            <a:picLocks noChangeAspect="1"/>
                          </pic:cNvPicPr>
                        </pic:nvPicPr>
                        <pic:blipFill>
                          <a:blip r:embed="rId40"/>
                          <a:stretch>
                            <a:fillRect/>
                          </a:stretch>
                        </pic:blipFill>
                        <pic:spPr>
                          <a:xfrm>
                            <a:off x="0" y="0"/>
                            <a:ext cx="753110" cy="80899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1000×600×420 mm</w:t>
            </w:r>
          </w:p>
        </w:tc>
        <w:tc>
          <w:tcPr>
            <w:tcW w:w="935" w:type="pct"/>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台面:S-83卡塔白橡木；</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1549"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独立书报柜</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6608" behindDoc="0" locked="0" layoutInCell="1" allowOverlap="1">
                  <wp:simplePos x="0" y="0"/>
                  <wp:positionH relativeFrom="column">
                    <wp:posOffset>154305</wp:posOffset>
                  </wp:positionH>
                  <wp:positionV relativeFrom="paragraph">
                    <wp:posOffset>848360</wp:posOffset>
                  </wp:positionV>
                  <wp:extent cx="962025" cy="873125"/>
                  <wp:effectExtent l="0" t="0" r="9525" b="3175"/>
                  <wp:wrapNone/>
                  <wp:docPr id="11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0"/>
                          <pic:cNvPicPr>
                            <a:picLocks noChangeAspect="1"/>
                          </pic:cNvPicPr>
                        </pic:nvPicPr>
                        <pic:blipFill>
                          <a:blip r:embed="rId41"/>
                          <a:stretch>
                            <a:fillRect/>
                          </a:stretch>
                        </pic:blipFill>
                        <pic:spPr>
                          <a:xfrm>
                            <a:off x="0" y="0"/>
                            <a:ext cx="962025" cy="87312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900×350×808 mm</w:t>
            </w:r>
          </w:p>
        </w:tc>
        <w:tc>
          <w:tcPr>
            <w:tcW w:w="935" w:type="pct"/>
            <w:tcBorders>
              <w:top w:val="single" w:color="auto" w:sz="4" w:space="0"/>
              <w:left w:val="nil"/>
              <w:bottom w:val="single" w:color="auto" w:sz="4" w:space="0"/>
              <w:right w:val="single" w:color="auto" w:sz="4" w:space="0"/>
            </w:tcBorders>
            <w:noWrap w:val="0"/>
            <w:vAlign w:val="center"/>
          </w:tcPr>
          <w:p>
            <w:pPr>
              <w:widowControl/>
              <w:numPr>
                <w:ilvl w:val="0"/>
                <w:numId w:val="3"/>
              </w:numPr>
              <w:jc w:val="left"/>
              <w:rPr>
                <w:rFonts w:hint="eastAsia"/>
              </w:rPr>
            </w:pPr>
            <w:r>
              <w:rPr>
                <w:rFonts w:hint="eastAsia"/>
              </w:rPr>
              <w:t>优质PVC封边条；</w:t>
            </w:r>
            <w:r>
              <w:rPr>
                <w:rFonts w:hint="eastAsia"/>
              </w:rPr>
              <w:br w:type="textWrapping"/>
            </w:r>
            <w:r>
              <w:rPr>
                <w:rFonts w:hint="eastAsia"/>
              </w:rPr>
              <w:t>2)"E0"环保刨花板,甲醛释放量优于国家标准；</w:t>
            </w:r>
          </w:p>
          <w:p>
            <w:r>
              <w:rPr>
                <w:rFonts w:hint="eastAsia"/>
              </w:rPr>
              <w:t>★3）</w:t>
            </w:r>
            <w:r>
              <w:rPr>
                <w:rFonts w:hint="eastAsia"/>
                <w:b/>
                <w:bCs/>
              </w:rPr>
              <w:t>须提供刨花板的CMA或CNAS认证检测机构检测报告复印件加盖投人公章，检测依据须包含以下内容：</w:t>
            </w:r>
            <w:r>
              <w:rPr>
                <w:rFonts w:ascii="宋体" w:hAnsi="宋体"/>
                <w:b/>
                <w:bCs/>
                <w:kern w:val="0"/>
                <w:szCs w:val="21"/>
              </w:rPr>
              <w:t>符合GB/T 4897-2015、</w:t>
            </w:r>
            <w:r>
              <w:rPr>
                <w:rFonts w:ascii="宋体" w:hAnsi="宋体" w:cs="宋体"/>
                <w:b/>
                <w:bCs/>
                <w:kern w:val="0"/>
                <w:szCs w:val="21"/>
              </w:rPr>
              <w:t>GB</w:t>
            </w:r>
            <w:r>
              <w:rPr>
                <w:rFonts w:hint="eastAsia" w:ascii="宋体" w:hAnsi="宋体" w:cs="宋体"/>
                <w:b/>
                <w:bCs/>
                <w:kern w:val="0"/>
                <w:szCs w:val="21"/>
              </w:rPr>
              <w:t>/T</w:t>
            </w:r>
            <w:r>
              <w:rPr>
                <w:rFonts w:ascii="宋体" w:hAnsi="宋体" w:cs="宋体"/>
                <w:b/>
                <w:bCs/>
                <w:kern w:val="0"/>
                <w:szCs w:val="21"/>
              </w:rPr>
              <w:t xml:space="preserve"> </w:t>
            </w:r>
            <w:r>
              <w:rPr>
                <w:rFonts w:hint="eastAsia" w:ascii="宋体" w:hAnsi="宋体" w:cs="宋体"/>
                <w:b/>
                <w:bCs/>
                <w:kern w:val="0"/>
                <w:szCs w:val="21"/>
              </w:rPr>
              <w:t>39600-2021、</w:t>
            </w:r>
            <w:r>
              <w:rPr>
                <w:rFonts w:ascii="宋体" w:hAnsi="宋体"/>
                <w:b/>
                <w:bCs/>
                <w:kern w:val="0"/>
                <w:szCs w:val="21"/>
              </w:rPr>
              <w:t>HJ 571-2010标准、GB</w:t>
            </w:r>
            <w:r>
              <w:rPr>
                <w:rFonts w:hint="eastAsia" w:ascii="宋体" w:hAnsi="宋体"/>
                <w:b/>
                <w:bCs/>
                <w:kern w:val="0"/>
                <w:szCs w:val="21"/>
              </w:rPr>
              <w:t>/</w:t>
            </w:r>
            <w:r>
              <w:rPr>
                <w:rFonts w:ascii="宋体" w:hAnsi="宋体"/>
                <w:b/>
                <w:bCs/>
                <w:kern w:val="0"/>
                <w:szCs w:val="21"/>
              </w:rPr>
              <w:t>T</w:t>
            </w:r>
            <w:r>
              <w:rPr>
                <w:rFonts w:hint="eastAsia" w:ascii="宋体" w:hAnsi="宋体"/>
                <w:b/>
                <w:bCs/>
                <w:kern w:val="0"/>
                <w:szCs w:val="21"/>
              </w:rPr>
              <w:t xml:space="preserve"> 35</w:t>
            </w:r>
            <w:r>
              <w:rPr>
                <w:rFonts w:ascii="宋体" w:hAnsi="宋体"/>
                <w:b/>
                <w:bCs/>
                <w:kern w:val="0"/>
                <w:szCs w:val="21"/>
              </w:rPr>
              <w:t>6</w:t>
            </w:r>
            <w:r>
              <w:rPr>
                <w:rFonts w:hint="eastAsia" w:ascii="宋体" w:hAnsi="宋体"/>
                <w:b/>
                <w:bCs/>
                <w:kern w:val="0"/>
                <w:szCs w:val="21"/>
              </w:rPr>
              <w:t>01</w:t>
            </w:r>
            <w:r>
              <w:rPr>
                <w:rFonts w:ascii="宋体" w:hAnsi="宋体"/>
                <w:b/>
                <w:bCs/>
                <w:kern w:val="0"/>
                <w:szCs w:val="21"/>
              </w:rPr>
              <w:t>-201</w:t>
            </w:r>
            <w:r>
              <w:rPr>
                <w:rFonts w:hint="eastAsia" w:ascii="宋体" w:hAnsi="宋体"/>
                <w:b/>
                <w:bCs/>
                <w:kern w:val="0"/>
                <w:szCs w:val="21"/>
              </w:rPr>
              <w:t>7</w:t>
            </w:r>
            <w:r>
              <w:rPr>
                <w:rFonts w:ascii="宋体" w:hAnsi="宋体"/>
                <w:b/>
                <w:bCs/>
                <w:kern w:val="0"/>
                <w:szCs w:val="21"/>
              </w:rPr>
              <w:t>标准，其中板内密度偏差、含水率、内胶合强度、2H吸水厚度膨胀率合格</w:t>
            </w:r>
            <w:r>
              <w:rPr>
                <w:rFonts w:hint="eastAsia" w:ascii="宋体" w:hAnsi="宋体"/>
                <w:b/>
                <w:bCs/>
                <w:kern w:val="0"/>
                <w:szCs w:val="21"/>
              </w:rPr>
              <w:t>；</w:t>
            </w:r>
            <w:r>
              <w:rPr>
                <w:rFonts w:ascii="宋体" w:hAnsi="宋体"/>
                <w:b/>
                <w:bCs/>
                <w:kern w:val="0"/>
                <w:szCs w:val="21"/>
              </w:rPr>
              <w:t>握螺钉力（N）：板面≥</w:t>
            </w:r>
            <w:r>
              <w:rPr>
                <w:rFonts w:hint="eastAsia" w:ascii="宋体" w:hAnsi="宋体"/>
                <w:b/>
                <w:bCs/>
                <w:kern w:val="0"/>
                <w:szCs w:val="21"/>
              </w:rPr>
              <w:t>9</w:t>
            </w:r>
            <w:r>
              <w:rPr>
                <w:rFonts w:ascii="宋体" w:hAnsi="宋体"/>
                <w:b/>
                <w:bCs/>
                <w:kern w:val="0"/>
                <w:szCs w:val="21"/>
              </w:rPr>
              <w:t>00N、板边≥</w:t>
            </w:r>
            <w:r>
              <w:rPr>
                <w:rFonts w:hint="eastAsia" w:ascii="宋体" w:hAnsi="宋体"/>
                <w:b/>
                <w:bCs/>
                <w:kern w:val="0"/>
                <w:szCs w:val="21"/>
              </w:rPr>
              <w:t>6</w:t>
            </w:r>
            <w:r>
              <w:rPr>
                <w:rFonts w:ascii="宋体" w:hAnsi="宋体"/>
                <w:b/>
                <w:bCs/>
                <w:kern w:val="0"/>
                <w:szCs w:val="21"/>
              </w:rPr>
              <w:t>00N，</w:t>
            </w:r>
            <w:bookmarkStart w:id="2" w:name="_Hlk112690493"/>
            <w:r>
              <w:rPr>
                <w:rFonts w:ascii="宋体" w:hAnsi="宋体"/>
                <w:b/>
                <w:bCs/>
                <w:kern w:val="0"/>
                <w:szCs w:val="21"/>
              </w:rPr>
              <w:t>静曲强度≥20</w:t>
            </w:r>
            <w:r>
              <w:rPr>
                <w:rFonts w:hint="eastAsia" w:ascii="宋体" w:hAnsi="宋体"/>
                <w:b/>
                <w:bCs/>
                <w:kern w:val="0"/>
                <w:szCs w:val="21"/>
              </w:rPr>
              <w:t>MPa</w:t>
            </w:r>
            <w:bookmarkEnd w:id="2"/>
            <w:r>
              <w:rPr>
                <w:rFonts w:ascii="宋体" w:hAnsi="宋体"/>
                <w:b/>
                <w:bCs/>
                <w:kern w:val="0"/>
                <w:szCs w:val="21"/>
              </w:rPr>
              <w:t>,甲醛释放量≤0.0</w:t>
            </w:r>
            <w:r>
              <w:rPr>
                <w:rFonts w:hint="eastAsia" w:ascii="宋体" w:hAnsi="宋体"/>
                <w:b/>
                <w:bCs/>
                <w:kern w:val="0"/>
                <w:szCs w:val="21"/>
              </w:rPr>
              <w:t>2</w:t>
            </w:r>
            <w:r>
              <w:rPr>
                <w:rFonts w:ascii="宋体" w:hAnsi="宋体"/>
                <w:b/>
                <w:bCs/>
                <w:kern w:val="0"/>
                <w:szCs w:val="21"/>
              </w:rPr>
              <w:t>mg/m³，TVOC≤0.10mg/㎡h</w:t>
            </w:r>
            <w:r>
              <w:rPr>
                <w:rFonts w:hint="eastAsia"/>
                <w:b/>
                <w:bCs/>
              </w:rPr>
              <w:t>。</w:t>
            </w:r>
          </w:p>
          <w:p>
            <w:pPr>
              <w:rPr>
                <w:rFonts w:hint="eastAsia"/>
              </w:rPr>
            </w:pPr>
            <w:r>
              <w:rPr>
                <w:rFonts w:hint="eastAsia"/>
              </w:rPr>
              <w:t>★4）</w:t>
            </w:r>
            <w:r>
              <w:rPr>
                <w:rFonts w:hint="eastAsia"/>
                <w:b/>
                <w:bCs/>
              </w:rPr>
              <w:t>提供PVC封边条的CMA或CNAS认证检测机构检测报告复印件加盖投人公章，检测依据须包含以下内容</w:t>
            </w:r>
            <w:r>
              <w:rPr>
                <w:rFonts w:hint="eastAsia" w:ascii="宋体" w:hAnsi="宋体" w:cs="宋体"/>
                <w:b/>
                <w:bCs/>
                <w:color w:val="000000"/>
              </w:rPr>
              <w:t>：</w:t>
            </w:r>
            <w:r>
              <w:rPr>
                <w:rFonts w:ascii="宋体" w:hAnsi="宋体" w:cs="宋体"/>
                <w:b/>
                <w:bCs/>
                <w:color w:val="000000"/>
                <w:szCs w:val="21"/>
                <w:lang w:bidi="ar"/>
              </w:rPr>
              <w:t>符合</w:t>
            </w:r>
            <w:r>
              <w:rPr>
                <w:rFonts w:ascii="宋体" w:hAnsi="宋体" w:cs="宋体"/>
                <w:b/>
                <w:bCs/>
                <w:color w:val="000000"/>
              </w:rPr>
              <w:t>QB/T 4463-2013</w:t>
            </w:r>
            <w:r>
              <w:rPr>
                <w:rFonts w:hint="eastAsia" w:ascii="宋体" w:hAnsi="宋体" w:cs="宋体"/>
                <w:b/>
                <w:bCs/>
                <w:color w:val="000000"/>
              </w:rPr>
              <w:t>标准；</w:t>
            </w:r>
            <w:r>
              <w:rPr>
                <w:b/>
                <w:bCs/>
                <w:color w:val="000000"/>
              </w:rPr>
              <w:t>厚度</w:t>
            </w:r>
            <w:r>
              <w:rPr>
                <w:rFonts w:ascii="宋体" w:hAnsi="宋体" w:cs="宋体"/>
                <w:b/>
                <w:bCs/>
                <w:color w:val="000000"/>
              </w:rPr>
              <w:t>≥2mm</w:t>
            </w:r>
            <w:r>
              <w:rPr>
                <w:b/>
                <w:bCs/>
                <w:color w:val="000000"/>
              </w:rPr>
              <w:t>；耐干热性、耐磨性、耐老化性、耐冷热循环性符合要求；耐开裂性（耐龟裂性）达</w:t>
            </w:r>
            <w:r>
              <w:rPr>
                <w:rFonts w:ascii="宋体" w:hAnsi="宋体" w:cs="宋体"/>
                <w:b/>
                <w:bCs/>
                <w:color w:val="000000"/>
              </w:rPr>
              <w:t>1</w:t>
            </w:r>
            <w:r>
              <w:rPr>
                <w:b/>
                <w:bCs/>
                <w:color w:val="000000"/>
              </w:rPr>
              <w:t>级；耐光色牢度（灰色样卡）达</w:t>
            </w:r>
            <w:r>
              <w:rPr>
                <w:rFonts w:ascii="宋体" w:hAnsi="宋体" w:cs="宋体"/>
                <w:b/>
                <w:bCs/>
                <w:color w:val="000000"/>
              </w:rPr>
              <w:t>4</w:t>
            </w:r>
            <w:r>
              <w:rPr>
                <w:b/>
                <w:bCs/>
                <w:color w:val="000000"/>
              </w:rPr>
              <w:t>级；甲醛释放量</w:t>
            </w:r>
            <w:r>
              <w:rPr>
                <w:rFonts w:ascii="宋体" w:hAnsi="宋体" w:cs="宋体"/>
                <w:b/>
                <w:bCs/>
                <w:color w:val="000000"/>
              </w:rPr>
              <w:t>≤0.05mg/m³</w:t>
            </w:r>
            <w:r>
              <w:rPr>
                <w:b/>
                <w:bCs/>
                <w:color w:val="000000"/>
              </w:rPr>
              <w:t>；可溶性重金属含量（铅、镉、铬、汞、砷、钡、锑、硒）均未检出；</w:t>
            </w:r>
            <w:r>
              <w:rPr>
                <w:rFonts w:hint="eastAsia"/>
                <w:b/>
                <w:bCs/>
                <w:color w:val="000000"/>
              </w:rPr>
              <w:t>邻</w:t>
            </w:r>
            <w:r>
              <w:rPr>
                <w:b/>
                <w:bCs/>
                <w:color w:val="000000"/>
              </w:rPr>
              <w:t>苯二甲酸酯、多溴联苯、多溴联苯醚均未检出</w:t>
            </w:r>
            <w:r>
              <w:rPr>
                <w:rFonts w:hint="eastAsia"/>
                <w:b/>
                <w:bCs/>
                <w:color w:val="000000"/>
              </w:rPr>
              <w:t>。</w:t>
            </w:r>
          </w:p>
        </w:tc>
        <w:tc>
          <w:tcPr>
            <w:tcW w:w="523"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颜色:S-57暖白色；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597" w:hRule="atLeast"/>
        </w:trPr>
        <w:tc>
          <w:tcPr>
            <w:tcW w:w="5000" w:type="pct"/>
            <w:gridSpan w:val="8"/>
            <w:tcBorders>
              <w:top w:val="single" w:color="000000" w:sz="4" w:space="0"/>
              <w:left w:val="single" w:color="000000"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学生自习室</w:t>
            </w:r>
          </w:p>
        </w:tc>
      </w:tr>
      <w:tr>
        <w:tblPrEx>
          <w:tblCellMar>
            <w:top w:w="0" w:type="dxa"/>
            <w:left w:w="108" w:type="dxa"/>
            <w:bottom w:w="0" w:type="dxa"/>
            <w:right w:w="108" w:type="dxa"/>
          </w:tblCellMar>
        </w:tblPrEx>
        <w:trPr>
          <w:trHeight w:val="2911"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阅览桌</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4080" behindDoc="0" locked="0" layoutInCell="1" allowOverlap="1">
                  <wp:simplePos x="0" y="0"/>
                  <wp:positionH relativeFrom="column">
                    <wp:posOffset>78740</wp:posOffset>
                  </wp:positionH>
                  <wp:positionV relativeFrom="paragraph">
                    <wp:posOffset>581025</wp:posOffset>
                  </wp:positionV>
                  <wp:extent cx="904875" cy="923925"/>
                  <wp:effectExtent l="0" t="0" r="9525" b="9525"/>
                  <wp:wrapNone/>
                  <wp:docPr id="13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1"/>
                          <pic:cNvPicPr>
                            <a:picLocks noChangeAspect="1"/>
                          </pic:cNvPicPr>
                        </pic:nvPicPr>
                        <pic:blipFill>
                          <a:blip r:embed="rId42"/>
                          <a:stretch>
                            <a:fillRect/>
                          </a:stretch>
                        </pic:blipFill>
                        <pic:spPr>
                          <a:xfrm>
                            <a:off x="0" y="0"/>
                            <a:ext cx="904875" cy="92392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default" w:ascii="宋体" w:hAnsi="宋体" w:eastAsia="宋体" w:cs="宋体"/>
                <w:kern w:val="0"/>
                <w:szCs w:val="21"/>
                <w:lang w:val="en-US" w:eastAsia="zh-CN"/>
              </w:rPr>
            </w:pPr>
            <w:r>
              <w:rPr>
                <w:rFonts w:hint="eastAsia" w:ascii="宋体" w:hAnsi="宋体" w:cs="宋体"/>
                <w:kern w:val="0"/>
                <w:szCs w:val="21"/>
              </w:rPr>
              <w:t>定制尺寸2000×1000×75</w:t>
            </w:r>
            <w:r>
              <w:rPr>
                <w:rFonts w:hint="eastAsia" w:ascii="宋体" w:hAnsi="宋体" w:cs="宋体"/>
                <w:kern w:val="0"/>
                <w:szCs w:val="21"/>
                <w:highlight w:val="none"/>
              </w:rPr>
              <w:t>0</w:t>
            </w:r>
            <w:r>
              <w:rPr>
                <w:rFonts w:hint="eastAsia" w:ascii="宋体" w:hAnsi="宋体" w:cs="宋体"/>
                <w:kern w:val="0"/>
                <w:szCs w:val="21"/>
                <w:highlight w:val="none"/>
                <w:lang w:val="en-US" w:eastAsia="zh-CN"/>
              </w:rPr>
              <w:t>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kern w:val="0"/>
                <w:szCs w:val="21"/>
              </w:rPr>
            </w:pPr>
            <w:r>
              <w:rPr>
                <w:rFonts w:hint="eastAsia" w:ascii="宋体" w:hAnsi="宋体" w:cs="宋体"/>
                <w:kern w:val="0"/>
                <w:szCs w:val="21"/>
              </w:rPr>
              <w:t>1)表面选用防火板,"E0"环保刨花板,甲醛释放量优于国家标准；</w:t>
            </w:r>
            <w:r>
              <w:rPr>
                <w:rFonts w:hint="eastAsia" w:ascii="宋体" w:hAnsi="宋体" w:cs="宋体"/>
                <w:kern w:val="0"/>
                <w:szCs w:val="21"/>
              </w:rPr>
              <w:br w:type="textWrapping"/>
            </w:r>
            <w:r>
              <w:rPr>
                <w:rFonts w:hint="eastAsia" w:ascii="宋体" w:hAnsi="宋体" w:cs="宋体"/>
                <w:kern w:val="0"/>
                <w:szCs w:val="21"/>
              </w:rPr>
              <w:t>2)钢脚立脚壁厚</w:t>
            </w:r>
            <w:r>
              <w:rPr>
                <w:rFonts w:ascii="Arial" w:hAnsi="Arial" w:cs="Arial"/>
              </w:rPr>
              <w:t>≥</w:t>
            </w:r>
            <w:r>
              <w:rPr>
                <w:rFonts w:hint="eastAsia" w:ascii="宋体" w:hAnsi="宋体" w:cs="宋体"/>
                <w:kern w:val="0"/>
                <w:szCs w:val="21"/>
              </w:rPr>
              <w:t>1.8mm,拉档壁厚</w:t>
            </w:r>
            <w:r>
              <w:rPr>
                <w:rFonts w:ascii="Arial" w:hAnsi="Arial" w:cs="Arial"/>
              </w:rPr>
              <w:t>≥</w:t>
            </w:r>
            <w:r>
              <w:rPr>
                <w:rFonts w:hint="eastAsia" w:ascii="宋体" w:hAnsi="宋体" w:cs="宋体"/>
                <w:kern w:val="0"/>
                <w:szCs w:val="21"/>
              </w:rPr>
              <w:t>1.5mm,表面静电粉末喷涂,漆膜厚度60μm-130μm；</w:t>
            </w:r>
            <w:r>
              <w:rPr>
                <w:rFonts w:hint="eastAsia" w:ascii="宋体" w:hAnsi="宋体" w:cs="宋体"/>
                <w:kern w:val="0"/>
                <w:szCs w:val="21"/>
              </w:rPr>
              <w:br w:type="textWrapping"/>
            </w:r>
            <w:r>
              <w:rPr>
                <w:rFonts w:hint="eastAsia" w:ascii="宋体" w:hAnsi="宋体" w:cs="宋体"/>
                <w:kern w:val="0"/>
                <w:szCs w:val="21"/>
              </w:rPr>
              <w:t>3)优质按弹升降插座；，</w:t>
            </w:r>
            <w:r>
              <w:rPr>
                <w:rFonts w:hint="eastAsia" w:ascii="宋体" w:hAnsi="宋体" w:cs="宋体"/>
                <w:kern w:val="0"/>
                <w:szCs w:val="21"/>
              </w:rPr>
              <w:br w:type="textWrapping"/>
            </w:r>
            <w:r>
              <w:rPr>
                <w:rFonts w:hint="eastAsia" w:ascii="宋体" w:hAnsi="宋体" w:cs="宋体"/>
                <w:kern w:val="0"/>
                <w:szCs w:val="21"/>
              </w:rPr>
              <w:t>4）带灯带</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主色:S-77白橡木；</w:t>
            </w:r>
            <w:r>
              <w:rPr>
                <w:rFonts w:hint="eastAsia" w:ascii="宋体" w:hAnsi="宋体" w:cs="宋体"/>
                <w:color w:val="000000"/>
                <w:kern w:val="0"/>
                <w:szCs w:val="21"/>
              </w:rPr>
              <w:br w:type="textWrapping"/>
            </w:r>
            <w:r>
              <w:rPr>
                <w:rFonts w:hint="eastAsia" w:ascii="宋体" w:hAnsi="宋体" w:cs="宋体"/>
                <w:color w:val="000000"/>
                <w:kern w:val="0"/>
                <w:szCs w:val="21"/>
              </w:rPr>
              <w:t>下架颜色:砂纹流星灰；</w:t>
            </w:r>
            <w:r>
              <w:rPr>
                <w:rFonts w:hint="eastAsia" w:ascii="宋体" w:hAnsi="宋体" w:cs="宋体"/>
                <w:color w:val="000000"/>
                <w:kern w:val="0"/>
                <w:szCs w:val="21"/>
              </w:rPr>
              <w:br w:type="textWrapping"/>
            </w:r>
            <w:r>
              <w:rPr>
                <w:rFonts w:hint="eastAsia" w:ascii="宋体" w:hAnsi="宋体" w:cs="宋体"/>
                <w:color w:val="000000"/>
                <w:kern w:val="0"/>
                <w:szCs w:val="21"/>
              </w:rPr>
              <w:t>阅览灯灯罩:亚光白色；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19</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阅览桌</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7632" behindDoc="0" locked="0" layoutInCell="1" allowOverlap="1">
                  <wp:simplePos x="0" y="0"/>
                  <wp:positionH relativeFrom="column">
                    <wp:posOffset>50165</wp:posOffset>
                  </wp:positionH>
                  <wp:positionV relativeFrom="paragraph">
                    <wp:posOffset>1403350</wp:posOffset>
                  </wp:positionV>
                  <wp:extent cx="933450" cy="1066800"/>
                  <wp:effectExtent l="0" t="0" r="0" b="0"/>
                  <wp:wrapNone/>
                  <wp:docPr id="1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5"/>
                          <pic:cNvPicPr>
                            <a:picLocks noChangeAspect="1"/>
                          </pic:cNvPicPr>
                        </pic:nvPicPr>
                        <pic:blipFill>
                          <a:blip r:embed="rId42"/>
                          <a:stretch>
                            <a:fillRect/>
                          </a:stretch>
                        </pic:blipFill>
                        <pic:spPr>
                          <a:xfrm>
                            <a:off x="0" y="0"/>
                            <a:ext cx="933450" cy="106680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定制尺寸1200×1000×75</w:t>
            </w:r>
            <w:r>
              <w:rPr>
                <w:rFonts w:hint="eastAsia" w:ascii="宋体" w:hAnsi="宋体" w:cs="宋体"/>
                <w:color w:val="000000"/>
                <w:kern w:val="0"/>
                <w:szCs w:val="21"/>
                <w:highlight w:val="none"/>
              </w:rPr>
              <w:t>0</w:t>
            </w:r>
            <w:r>
              <w:rPr>
                <w:rFonts w:hint="eastAsia" w:ascii="宋体" w:hAnsi="宋体" w:cs="宋体"/>
                <w:kern w:val="0"/>
                <w:szCs w:val="21"/>
                <w:highlight w:val="none"/>
                <w:lang w:val="en-US" w:eastAsia="zh-CN"/>
              </w:rPr>
              <w:t>mm</w:t>
            </w:r>
          </w:p>
        </w:tc>
        <w:tc>
          <w:tcPr>
            <w:tcW w:w="935" w:type="pct"/>
            <w:tcBorders>
              <w:top w:val="single" w:color="auto" w:sz="4" w:space="0"/>
              <w:left w:val="nil"/>
              <w:bottom w:val="single" w:color="auto" w:sz="4" w:space="0"/>
              <w:right w:val="single" w:color="000000" w:sz="4" w:space="0"/>
            </w:tcBorders>
            <w:noWrap w:val="0"/>
            <w:vAlign w:val="center"/>
          </w:tcPr>
          <w:p>
            <w:pPr>
              <w:widowControl/>
              <w:numPr>
                <w:ilvl w:val="0"/>
                <w:numId w:val="4"/>
              </w:numPr>
              <w:jc w:val="left"/>
              <w:rPr>
                <w:rFonts w:hint="eastAsia"/>
              </w:rPr>
            </w:pPr>
            <w:r>
              <w:rPr>
                <w:rFonts w:hint="eastAsia"/>
              </w:rPr>
              <w:t>表面选用防火板,"E0"环保刨花板,甲醛释放量优于国家标准；</w:t>
            </w:r>
            <w:r>
              <w:rPr>
                <w:rFonts w:hint="eastAsia"/>
              </w:rPr>
              <w:br w:type="textWrapping"/>
            </w:r>
            <w:r>
              <w:rPr>
                <w:rFonts w:hint="eastAsia"/>
              </w:rPr>
              <w:t>2)钢脚立脚壁厚</w:t>
            </w:r>
            <w:r>
              <w:rPr>
                <w:rFonts w:ascii="Arial" w:hAnsi="Arial" w:cs="Arial"/>
              </w:rPr>
              <w:t>≥</w:t>
            </w:r>
            <w:r>
              <w:rPr>
                <w:rFonts w:hint="eastAsia"/>
              </w:rPr>
              <w:t>1.8mm,拉档壁厚</w:t>
            </w:r>
            <w:r>
              <w:rPr>
                <w:rFonts w:ascii="Arial" w:hAnsi="Arial" w:cs="Arial"/>
              </w:rPr>
              <w:t>≥</w:t>
            </w:r>
            <w:r>
              <w:rPr>
                <w:rFonts w:hint="eastAsia"/>
              </w:rPr>
              <w:t>1.5mm,表面静电粉末喷涂,漆膜厚度60μm-130μm；</w:t>
            </w:r>
            <w:r>
              <w:rPr>
                <w:rFonts w:hint="eastAsia"/>
              </w:rPr>
              <w:br w:type="textWrapping"/>
            </w:r>
            <w:r>
              <w:rPr>
                <w:rFonts w:hint="eastAsia"/>
              </w:rPr>
              <w:t>3)优质按弹升降插座；，</w:t>
            </w:r>
            <w:r>
              <w:rPr>
                <w:rFonts w:hint="eastAsia"/>
              </w:rPr>
              <w:br w:type="textWrapping"/>
            </w:r>
            <w:r>
              <w:rPr>
                <w:rFonts w:hint="eastAsia"/>
              </w:rPr>
              <w:t>4）带灯带</w:t>
            </w:r>
          </w:p>
          <w:p>
            <w:pPr>
              <w:rPr>
                <w:rFonts w:hint="eastAsia"/>
              </w:rPr>
            </w:pPr>
            <w:r>
              <w:rPr>
                <w:rFonts w:hint="eastAsia"/>
                <w:b/>
                <w:bCs/>
              </w:rPr>
              <w:t>★5）提供具有CMA或CNAS认证检测机构检测报告复印件加盖投人公章)检测依据须包含以下内容：</w:t>
            </w:r>
            <w:r>
              <w:rPr>
                <w:b/>
                <w:bCs/>
              </w:rPr>
              <w:t>1.检测依据</w:t>
            </w:r>
            <w:r>
              <w:rPr>
                <w:b/>
                <w:bCs/>
                <w:color w:val="000000"/>
              </w:rPr>
              <w:t>：GB/T 3324-2017《木家具通用技术条件》； GB 18584-2001《室内装饰装修材料 木家具中有害物质限量》； 2.表面理化性能耐干热、湿热、耐污染性能等级达4级；3.抗冲击等级达2级；4.耐光色牢度（灰色样卡）大于4级；5.桌类强度和耐久性试验符合要求；6.甲醛释放量≤0.5mg/L。</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主色:S-77白橡木；</w:t>
            </w:r>
            <w:r>
              <w:rPr>
                <w:rFonts w:hint="eastAsia" w:ascii="宋体" w:hAnsi="宋体" w:cs="宋体"/>
                <w:color w:val="000000"/>
                <w:kern w:val="0"/>
                <w:szCs w:val="21"/>
              </w:rPr>
              <w:br w:type="textWrapping"/>
            </w:r>
            <w:r>
              <w:rPr>
                <w:rFonts w:hint="eastAsia" w:ascii="宋体" w:hAnsi="宋体" w:cs="宋体"/>
                <w:color w:val="000000"/>
                <w:kern w:val="0"/>
                <w:szCs w:val="21"/>
              </w:rPr>
              <w:t>下架颜色:砂纹流星灰；</w:t>
            </w:r>
            <w:r>
              <w:rPr>
                <w:rFonts w:hint="eastAsia" w:ascii="宋体" w:hAnsi="宋体" w:cs="宋体"/>
                <w:color w:val="000000"/>
                <w:kern w:val="0"/>
                <w:szCs w:val="21"/>
              </w:rPr>
              <w:br w:type="textWrapping"/>
            </w:r>
            <w:r>
              <w:rPr>
                <w:rFonts w:hint="eastAsia" w:ascii="宋体" w:hAnsi="宋体" w:cs="宋体"/>
                <w:color w:val="000000"/>
                <w:kern w:val="0"/>
                <w:szCs w:val="21"/>
              </w:rPr>
              <w:t>阅览灯灯罩:亚光白色；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2270" w:hRule="atLeast"/>
        </w:trPr>
        <w:tc>
          <w:tcPr>
            <w:tcW w:w="405"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阅读椅</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5104" behindDoc="0" locked="0" layoutInCell="1" allowOverlap="1">
                  <wp:simplePos x="0" y="0"/>
                  <wp:positionH relativeFrom="column">
                    <wp:posOffset>97790</wp:posOffset>
                  </wp:positionH>
                  <wp:positionV relativeFrom="paragraph">
                    <wp:posOffset>320040</wp:posOffset>
                  </wp:positionV>
                  <wp:extent cx="866775" cy="1028700"/>
                  <wp:effectExtent l="0" t="0" r="9525" b="0"/>
                  <wp:wrapNone/>
                  <wp:docPr id="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
                          <pic:cNvPicPr>
                            <a:picLocks noChangeAspect="1"/>
                          </pic:cNvPicPr>
                        </pic:nvPicPr>
                        <pic:blipFill>
                          <a:blip r:embed="rId43"/>
                          <a:stretch>
                            <a:fillRect/>
                          </a:stretch>
                        </pic:blipFill>
                        <pic:spPr>
                          <a:xfrm>
                            <a:off x="0" y="0"/>
                            <a:ext cx="866775" cy="1028700"/>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570×520×815 mm</w:t>
            </w:r>
          </w:p>
        </w:tc>
        <w:tc>
          <w:tcPr>
            <w:tcW w:w="935" w:type="pct"/>
            <w:tcBorders>
              <w:top w:val="single" w:color="auto" w:sz="4" w:space="0"/>
              <w:left w:val="nil"/>
              <w:bottom w:val="single" w:color="000000" w:sz="4" w:space="0"/>
              <w:right w:val="single" w:color="000000" w:sz="4" w:space="0"/>
            </w:tcBorders>
            <w:noWrap w:val="0"/>
            <w:vAlign w:val="center"/>
          </w:tcPr>
          <w:p>
            <w:pPr>
              <w:widowControl/>
              <w:numPr>
                <w:ilvl w:val="0"/>
                <w:numId w:val="5"/>
              </w:numPr>
              <w:jc w:val="left"/>
              <w:rPr>
                <w:rFonts w:hint="eastAsia"/>
              </w:rPr>
            </w:pPr>
            <w:r>
              <w:rPr>
                <w:rFonts w:hint="eastAsia"/>
              </w:rPr>
              <w:t>尼龙+20%玻纤背框；</w:t>
            </w:r>
            <w:r>
              <w:rPr>
                <w:rFonts w:hint="eastAsia"/>
              </w:rPr>
              <w:br w:type="textWrapping"/>
            </w:r>
            <w:r>
              <w:rPr>
                <w:rFonts w:hint="eastAsia"/>
              </w:rPr>
              <w:t>2)钢制椅架,表面电镀；</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118</w:t>
            </w:r>
          </w:p>
        </w:tc>
      </w:tr>
      <w:tr>
        <w:tblPrEx>
          <w:tblCellMar>
            <w:top w:w="0" w:type="dxa"/>
            <w:left w:w="108" w:type="dxa"/>
            <w:bottom w:w="0" w:type="dxa"/>
            <w:right w:w="108" w:type="dxa"/>
          </w:tblCellMar>
        </w:tblPrEx>
        <w:trPr>
          <w:trHeight w:val="90" w:hRule="atLeast"/>
        </w:trPr>
        <w:tc>
          <w:tcPr>
            <w:tcW w:w="405"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组合弧形卡座</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6128" behindDoc="0" locked="0" layoutInCell="1" allowOverlap="1">
                  <wp:simplePos x="0" y="0"/>
                  <wp:positionH relativeFrom="column">
                    <wp:posOffset>88900</wp:posOffset>
                  </wp:positionH>
                  <wp:positionV relativeFrom="paragraph">
                    <wp:posOffset>633730</wp:posOffset>
                  </wp:positionV>
                  <wp:extent cx="857250" cy="975995"/>
                  <wp:effectExtent l="0" t="0" r="0" b="14605"/>
                  <wp:wrapNone/>
                  <wp:docPr id="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
                          <pic:cNvPicPr>
                            <a:picLocks noChangeAspect="1"/>
                          </pic:cNvPicPr>
                        </pic:nvPicPr>
                        <pic:blipFill>
                          <a:blip r:embed="rId44"/>
                          <a:stretch>
                            <a:fillRect/>
                          </a:stretch>
                        </pic:blipFill>
                        <pic:spPr>
                          <a:xfrm>
                            <a:off x="0" y="0"/>
                            <a:ext cx="857250" cy="975995"/>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1100×710×420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2)天然实木(松木),经久耐用；</w:t>
            </w:r>
            <w:r>
              <w:rPr>
                <w:rFonts w:hint="eastAsia" w:ascii="宋体" w:hAnsi="宋体" w:cs="宋体"/>
                <w:color w:val="000000"/>
                <w:kern w:val="0"/>
                <w:szCs w:val="21"/>
              </w:rPr>
              <w:br w:type="textWrapping"/>
            </w:r>
            <w:r>
              <w:rPr>
                <w:rFonts w:hint="eastAsia" w:ascii="宋体" w:hAnsi="宋体" w:cs="宋体"/>
                <w:color w:val="000000"/>
                <w:kern w:val="0"/>
                <w:szCs w:val="21"/>
              </w:rPr>
              <w:t>3)高密度高回弹裁切海绵,具有良好的抗震性、柔软性,抗撕拉；</w:t>
            </w:r>
            <w:r>
              <w:rPr>
                <w:rFonts w:hint="eastAsia" w:ascii="宋体" w:hAnsi="宋体" w:cs="宋体"/>
                <w:color w:val="000000"/>
                <w:kern w:val="0"/>
                <w:szCs w:val="21"/>
              </w:rPr>
              <w:br w:type="textWrapping"/>
            </w:r>
            <w:r>
              <w:rPr>
                <w:rFonts w:hint="eastAsia" w:ascii="宋体" w:hAnsi="宋体" w:cs="宋体"/>
                <w:color w:val="000000"/>
                <w:kern w:val="0"/>
                <w:szCs w:val="21"/>
              </w:rPr>
              <w:t>4)优质麻绒面料,不含致癌芳香胺染料；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5)钢制沙发脚,表面喷涂处理；</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颜色:TM-CI50B姜黄色；</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569"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8656" behindDoc="0" locked="0" layoutInCell="1" allowOverlap="1">
                  <wp:simplePos x="0" y="0"/>
                  <wp:positionH relativeFrom="column">
                    <wp:posOffset>50800</wp:posOffset>
                  </wp:positionH>
                  <wp:positionV relativeFrom="paragraph">
                    <wp:posOffset>185420</wp:posOffset>
                  </wp:positionV>
                  <wp:extent cx="952500" cy="904875"/>
                  <wp:effectExtent l="0" t="0" r="0" b="9525"/>
                  <wp:wrapNone/>
                  <wp:docPr id="12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5"/>
                          <pic:cNvPicPr>
                            <a:picLocks noChangeAspect="1"/>
                          </pic:cNvPicPr>
                        </pic:nvPicPr>
                        <pic:blipFill>
                          <a:blip r:embed="rId45"/>
                          <a:stretch>
                            <a:fillRect/>
                          </a:stretch>
                        </pic:blipFill>
                        <pic:spPr>
                          <a:xfrm>
                            <a:off x="0" y="0"/>
                            <a:ext cx="952500" cy="9048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1000×1000×600</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台面:S-57暖白色；</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圆脚凳</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9680" behindDoc="0" locked="0" layoutInCell="1" allowOverlap="1">
                  <wp:simplePos x="0" y="0"/>
                  <wp:positionH relativeFrom="column">
                    <wp:posOffset>-25400</wp:posOffset>
                  </wp:positionH>
                  <wp:positionV relativeFrom="paragraph">
                    <wp:posOffset>3178175</wp:posOffset>
                  </wp:positionV>
                  <wp:extent cx="1009650" cy="1152525"/>
                  <wp:effectExtent l="0" t="0" r="0" b="9525"/>
                  <wp:wrapNone/>
                  <wp:docPr id="1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7"/>
                          <pic:cNvPicPr>
                            <a:picLocks noChangeAspect="1"/>
                          </pic:cNvPicPr>
                        </pic:nvPicPr>
                        <pic:blipFill>
                          <a:blip r:embed="rId46"/>
                          <a:stretch>
                            <a:fillRect/>
                          </a:stretch>
                        </pic:blipFill>
                        <pic:spPr>
                          <a:xfrm>
                            <a:off x="0" y="0"/>
                            <a:ext cx="1009650" cy="115252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450×450×480 mm</w:t>
            </w:r>
          </w:p>
        </w:tc>
        <w:tc>
          <w:tcPr>
            <w:tcW w:w="935" w:type="pct"/>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rPr>
            </w:pPr>
            <w:r>
              <w:rPr>
                <w:rFonts w:hint="eastAsia"/>
              </w:rPr>
              <w:t>材质说明:</w:t>
            </w:r>
            <w:r>
              <w:rPr>
                <w:rFonts w:hint="eastAsia"/>
              </w:rPr>
              <w:br w:type="textWrapping"/>
            </w:r>
            <w:r>
              <w:rPr>
                <w:rFonts w:hint="eastAsia"/>
              </w:rPr>
              <w:t>1)优质麻绒面料,不含致癌芳香胺染料；</w:t>
            </w:r>
            <w:r>
              <w:rPr>
                <w:rFonts w:hint="eastAsia"/>
              </w:rPr>
              <w:br w:type="textWrapping"/>
            </w:r>
            <w:r>
              <w:rPr>
                <w:rFonts w:hint="eastAsia"/>
              </w:rPr>
              <w:t>2)实木生态多层板,甲醛释放量优于国家标准；</w:t>
            </w:r>
            <w:r>
              <w:rPr>
                <w:rFonts w:hint="eastAsia"/>
              </w:rPr>
              <w:br w:type="textWrapping"/>
            </w:r>
            <w:r>
              <w:rPr>
                <w:rFonts w:hint="eastAsia"/>
              </w:rPr>
              <w:t>3)高密度高回弹裁切海绵,具有良好的抗震性、柔软性,抗撕拉；</w:t>
            </w:r>
            <w:r>
              <w:rPr>
                <w:rFonts w:hint="eastAsia"/>
              </w:rPr>
              <w:br w:type="textWrapping"/>
            </w:r>
            <w:r>
              <w:rPr>
                <w:rFonts w:hint="eastAsia"/>
              </w:rPr>
              <w:t>4)一体成型高密度定型绵；</w:t>
            </w:r>
            <w:r>
              <w:rPr>
                <w:rFonts w:hint="eastAsia"/>
              </w:rPr>
              <w:br w:type="textWrapping"/>
            </w:r>
            <w:r>
              <w:rPr>
                <w:rFonts w:hint="eastAsia"/>
              </w:rPr>
              <w:t>5)沙发塑料脚,一体成型；</w:t>
            </w:r>
          </w:p>
          <w:p>
            <w:pPr>
              <w:rPr>
                <w:rFonts w:hint="eastAsia"/>
              </w:rPr>
            </w:pPr>
            <w:r>
              <w:rPr>
                <w:rFonts w:hint="eastAsia"/>
                <w:b/>
                <w:bCs/>
              </w:rPr>
              <w:t>★6）提供高弹海绵的CMA或CNAS认证检测机构检测报告复印件加盖投人公章，检测依据</w:t>
            </w:r>
            <w:r>
              <w:rPr>
                <w:rFonts w:hint="eastAsia"/>
                <w:b/>
                <w:bCs/>
                <w:color w:val="000000"/>
              </w:rPr>
              <w:t>须包含以下内容：</w:t>
            </w:r>
            <w:r>
              <w:rPr>
                <w:rFonts w:hint="eastAsia" w:ascii="宋体" w:hAnsi="宋体" w:cs="宋体"/>
                <w:b/>
                <w:bCs/>
                <w:color w:val="000000"/>
                <w:szCs w:val="21"/>
                <w:lang w:bidi="ar"/>
              </w:rPr>
              <w:t>符合GB/T 10802-2006标准、QB/T 2280-2016标准、GB 17927.2-2011标准；25%压陷硬度、75%压缩永久变形、撕裂强度、干热老化后拉伸强度、湿热老化后拉伸强度均合格，其中</w:t>
            </w:r>
            <w:r>
              <w:rPr>
                <w:b/>
                <w:bCs/>
                <w:color w:val="000000"/>
              </w:rPr>
              <w:t>伸长率</w:t>
            </w:r>
            <w:r>
              <w:rPr>
                <w:rFonts w:ascii="宋体" w:hAnsi="宋体" w:cs="宋体"/>
                <w:b/>
                <w:bCs/>
                <w:color w:val="000000"/>
              </w:rPr>
              <w:t>≥110%</w:t>
            </w:r>
            <w:r>
              <w:rPr>
                <w:b/>
                <w:bCs/>
                <w:color w:val="000000"/>
              </w:rPr>
              <w:t>；撕裂强度</w:t>
            </w:r>
            <w:r>
              <w:rPr>
                <w:rFonts w:ascii="宋体" w:hAnsi="宋体" w:cs="宋体"/>
                <w:b/>
                <w:bCs/>
                <w:color w:val="000000"/>
              </w:rPr>
              <w:t>≥2.0N/cm</w:t>
            </w:r>
            <w:r>
              <w:rPr>
                <w:b/>
                <w:bCs/>
                <w:color w:val="000000"/>
              </w:rPr>
              <w:t>；甲醛释放</w:t>
            </w:r>
            <w:r>
              <w:rPr>
                <w:rFonts w:ascii="宋体" w:hAnsi="宋体" w:cs="宋体"/>
                <w:b/>
                <w:bCs/>
                <w:color w:val="000000"/>
              </w:rPr>
              <w:t>≤0.0</w:t>
            </w:r>
            <w:r>
              <w:rPr>
                <w:rFonts w:hint="eastAsia" w:ascii="宋体" w:hAnsi="宋体" w:cs="宋体"/>
                <w:b/>
                <w:bCs/>
                <w:color w:val="000000"/>
              </w:rPr>
              <w:t>12</w:t>
            </w:r>
            <w:r>
              <w:rPr>
                <w:rFonts w:ascii="宋体" w:hAnsi="宋体" w:cs="宋体"/>
                <w:b/>
                <w:bCs/>
                <w:color w:val="000000"/>
              </w:rPr>
              <w:t>mg/</w:t>
            </w:r>
            <w:r>
              <w:rPr>
                <w:b/>
                <w:bCs/>
                <w:color w:val="000000"/>
              </w:rPr>
              <w:t>㎡</w:t>
            </w:r>
            <w:r>
              <w:rPr>
                <w:rFonts w:ascii="宋体" w:hAnsi="宋体" w:cs="宋体"/>
                <w:b/>
                <w:bCs/>
                <w:color w:val="000000"/>
              </w:rPr>
              <w:t>h</w:t>
            </w:r>
            <w:r>
              <w:rPr>
                <w:b/>
                <w:bCs/>
                <w:color w:val="000000"/>
              </w:rPr>
              <w:t>；</w:t>
            </w:r>
            <w:r>
              <w:rPr>
                <w:rFonts w:ascii="宋体" w:hAnsi="宋体" w:cs="宋体"/>
                <w:b/>
                <w:bCs/>
                <w:color w:val="000000"/>
              </w:rPr>
              <w:t>TVOC≤0.10mg/</w:t>
            </w:r>
            <w:r>
              <w:rPr>
                <w:b/>
                <w:bCs/>
                <w:color w:val="000000"/>
              </w:rPr>
              <w:t>㎡</w:t>
            </w:r>
            <w:r>
              <w:rPr>
                <w:rFonts w:ascii="宋体" w:hAnsi="宋体" w:cs="宋体"/>
                <w:b/>
                <w:bCs/>
                <w:color w:val="000000"/>
              </w:rPr>
              <w:t>h</w:t>
            </w:r>
            <w:r>
              <w:rPr>
                <w:b/>
                <w:bCs/>
                <w:color w:val="000000"/>
              </w:rPr>
              <w:t>；抗引燃性不低于</w:t>
            </w:r>
            <w:r>
              <w:rPr>
                <w:rFonts w:ascii="宋体" w:hAnsi="宋体" w:cs="宋体"/>
                <w:b/>
                <w:bCs/>
                <w:color w:val="000000"/>
              </w:rPr>
              <w:t>II</w:t>
            </w:r>
            <w:r>
              <w:rPr>
                <w:b/>
                <w:bCs/>
                <w:color w:val="000000"/>
              </w:rPr>
              <w:t>级。</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单色颜色:SM-PC83B天蓝色；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FF0000"/>
                <w:kern w:val="0"/>
                <w:szCs w:val="21"/>
              </w:rPr>
            </w:pPr>
            <w:r>
              <w:rPr>
                <w:rFonts w:hint="eastAsia" w:ascii="宋体" w:hAnsi="宋体" w:cs="宋体"/>
                <w:kern w:val="0"/>
                <w:szCs w:val="21"/>
              </w:rPr>
              <w:t>1</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定制图书台</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4800" behindDoc="0" locked="0" layoutInCell="1" allowOverlap="1">
                  <wp:simplePos x="0" y="0"/>
                  <wp:positionH relativeFrom="column">
                    <wp:posOffset>87630</wp:posOffset>
                  </wp:positionH>
                  <wp:positionV relativeFrom="paragraph">
                    <wp:posOffset>318770</wp:posOffset>
                  </wp:positionV>
                  <wp:extent cx="933450" cy="1057275"/>
                  <wp:effectExtent l="0" t="0" r="0" b="9525"/>
                  <wp:wrapNone/>
                  <wp:docPr id="1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2"/>
                          <pic:cNvPicPr>
                            <a:picLocks noChangeAspect="1"/>
                          </pic:cNvPicPr>
                        </pic:nvPicPr>
                        <pic:blipFill>
                          <a:blip r:embed="rId47"/>
                          <a:stretch>
                            <a:fillRect/>
                          </a:stretch>
                        </pic:blipFill>
                        <pic:spPr>
                          <a:xfrm>
                            <a:off x="0" y="0"/>
                            <a:ext cx="933450" cy="10572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1800×1000H</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1)高密度板烤漆。</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白色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高吧桌</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7152" behindDoc="0" locked="0" layoutInCell="1" allowOverlap="1">
                  <wp:simplePos x="0" y="0"/>
                  <wp:positionH relativeFrom="column">
                    <wp:posOffset>21590</wp:posOffset>
                  </wp:positionH>
                  <wp:positionV relativeFrom="paragraph">
                    <wp:posOffset>347345</wp:posOffset>
                  </wp:positionV>
                  <wp:extent cx="1028700" cy="790575"/>
                  <wp:effectExtent l="0" t="0" r="0" b="9525"/>
                  <wp:wrapNone/>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48"/>
                          <a:stretch>
                            <a:fillRect/>
                          </a:stretch>
                        </pic:blipFill>
                        <pic:spPr>
                          <a:xfrm>
                            <a:off x="0" y="0"/>
                            <a:ext cx="1028700" cy="790575"/>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1100×1100×1050 mm</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1)主推木皮为天然白橡木木皮,采用水性环保油漆开放式涂装,搭配实色漆涂装；</w:t>
            </w:r>
            <w:r>
              <w:rPr>
                <w:rFonts w:hint="eastAsia" w:ascii="宋体" w:hAnsi="宋体" w:cs="宋体"/>
                <w:color w:val="000000"/>
                <w:kern w:val="0"/>
                <w:szCs w:val="21"/>
              </w:rPr>
              <w:br w:type="textWrapping"/>
            </w:r>
            <w:r>
              <w:rPr>
                <w:rFonts w:hint="eastAsia" w:ascii="宋体" w:hAnsi="宋体" w:cs="宋体"/>
                <w:color w:val="000000"/>
                <w:kern w:val="0"/>
                <w:szCs w:val="21"/>
              </w:rPr>
              <w:t>2)"E0"环保中纤板,甲醛释放量优于国家标准；</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主色:W-23B白橡木；</w:t>
            </w:r>
            <w:r>
              <w:rPr>
                <w:rFonts w:hint="eastAsia" w:ascii="宋体" w:hAnsi="宋体" w:cs="宋体"/>
                <w:color w:val="000000"/>
                <w:kern w:val="0"/>
                <w:szCs w:val="21"/>
              </w:rPr>
              <w:br w:type="textWrapping"/>
            </w:r>
            <w:r>
              <w:rPr>
                <w:rFonts w:hint="eastAsia" w:ascii="宋体" w:hAnsi="宋体" w:cs="宋体"/>
                <w:color w:val="000000"/>
                <w:kern w:val="0"/>
                <w:szCs w:val="21"/>
              </w:rPr>
              <w:t>配色:E-09 摩卡色；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965" w:hRule="atLeast"/>
        </w:trPr>
        <w:tc>
          <w:tcPr>
            <w:tcW w:w="405"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w:t>
            </w:r>
          </w:p>
        </w:tc>
        <w:tc>
          <w:tcPr>
            <w:tcW w:w="569"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8176" behindDoc="0" locked="0" layoutInCell="1" allowOverlap="1">
                  <wp:simplePos x="0" y="0"/>
                  <wp:positionH relativeFrom="column">
                    <wp:posOffset>76835</wp:posOffset>
                  </wp:positionH>
                  <wp:positionV relativeFrom="paragraph">
                    <wp:posOffset>128270</wp:posOffset>
                  </wp:positionV>
                  <wp:extent cx="847725" cy="1295400"/>
                  <wp:effectExtent l="0" t="0" r="9525" b="0"/>
                  <wp:wrapNone/>
                  <wp:docPr id="1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
                          <pic:cNvPicPr>
                            <a:picLocks noChangeAspect="1"/>
                          </pic:cNvPicPr>
                        </pic:nvPicPr>
                        <pic:blipFill>
                          <a:blip r:embed="rId36"/>
                          <a:stretch>
                            <a:fillRect/>
                          </a:stretch>
                        </pic:blipFill>
                        <pic:spPr>
                          <a:xfrm>
                            <a:off x="0" y="0"/>
                            <a:ext cx="847725" cy="1295400"/>
                          </a:xfrm>
                          <a:prstGeom prst="rect">
                            <a:avLst/>
                          </a:prstGeom>
                          <a:noFill/>
                          <a:ln>
                            <a:noFill/>
                          </a:ln>
                        </pic:spPr>
                      </pic:pic>
                    </a:graphicData>
                  </a:graphic>
                </wp:anchor>
              </w:drawing>
            </w:r>
          </w:p>
        </w:tc>
        <w:tc>
          <w:tcPr>
            <w:tcW w:w="74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500×530×990×780 mm</w:t>
            </w:r>
          </w:p>
        </w:tc>
        <w:tc>
          <w:tcPr>
            <w:tcW w:w="935" w:type="pct"/>
            <w:tcBorders>
              <w:top w:val="nil"/>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4)沙发油漆脚,榉木实木材质；</w:t>
            </w:r>
            <w:r>
              <w:rPr>
                <w:rFonts w:hint="eastAsia" w:ascii="宋体" w:hAnsi="宋体" w:cs="宋体"/>
                <w:color w:val="000000"/>
                <w:kern w:val="0"/>
                <w:szCs w:val="21"/>
              </w:rPr>
              <w:br w:type="textWrapping"/>
            </w:r>
            <w:r>
              <w:rPr>
                <w:rFonts w:hint="eastAsia" w:ascii="宋体" w:hAnsi="宋体" w:cs="宋体"/>
                <w:color w:val="000000"/>
                <w:kern w:val="0"/>
                <w:szCs w:val="21"/>
              </w:rPr>
              <w:t>5)高密度高回弹裁切海绵,具有良好的抗震性、柔软性,抗撕拉；</w:t>
            </w:r>
          </w:p>
        </w:tc>
        <w:tc>
          <w:tcPr>
            <w:tcW w:w="523"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内侧麻绒:TM-VI81B 深蓝色；</w:t>
            </w:r>
            <w:r>
              <w:rPr>
                <w:rFonts w:hint="eastAsia" w:ascii="宋体" w:hAnsi="宋体" w:cs="宋体"/>
                <w:color w:val="000000"/>
                <w:kern w:val="0"/>
                <w:szCs w:val="21"/>
              </w:rPr>
              <w:br w:type="textWrapping"/>
            </w:r>
            <w:r>
              <w:rPr>
                <w:rFonts w:hint="eastAsia" w:ascii="宋体" w:hAnsi="宋体" w:cs="宋体"/>
                <w:color w:val="000000"/>
                <w:kern w:val="0"/>
                <w:szCs w:val="21"/>
              </w:rPr>
              <w:t>外侧麻绒: TM-VI27B 深空灰</w:t>
            </w:r>
          </w:p>
        </w:tc>
        <w:tc>
          <w:tcPr>
            <w:tcW w:w="38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r>
      <w:tr>
        <w:tblPrEx>
          <w:tblCellMar>
            <w:top w:w="0" w:type="dxa"/>
            <w:left w:w="108" w:type="dxa"/>
            <w:bottom w:w="0" w:type="dxa"/>
            <w:right w:w="108" w:type="dxa"/>
          </w:tblCellMar>
        </w:tblPrEx>
        <w:trPr>
          <w:trHeight w:val="2105" w:hRule="atLeast"/>
        </w:trPr>
        <w:tc>
          <w:tcPr>
            <w:tcW w:w="405"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w:t>
            </w:r>
          </w:p>
        </w:tc>
        <w:tc>
          <w:tcPr>
            <w:tcW w:w="569"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独立书报柜</w:t>
            </w:r>
          </w:p>
        </w:tc>
        <w:tc>
          <w:tcPr>
            <w:tcW w:w="1080"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699200" behindDoc="0" locked="0" layoutInCell="1" allowOverlap="1">
                  <wp:simplePos x="0" y="0"/>
                  <wp:positionH relativeFrom="column">
                    <wp:posOffset>-45085</wp:posOffset>
                  </wp:positionH>
                  <wp:positionV relativeFrom="paragraph">
                    <wp:posOffset>110490</wp:posOffset>
                  </wp:positionV>
                  <wp:extent cx="1104900" cy="1133475"/>
                  <wp:effectExtent l="0" t="0" r="0" b="9525"/>
                  <wp:wrapNone/>
                  <wp:docPr id="1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8"/>
                          <pic:cNvPicPr>
                            <a:picLocks noChangeAspect="1"/>
                          </pic:cNvPicPr>
                        </pic:nvPicPr>
                        <pic:blipFill>
                          <a:blip r:embed="rId49"/>
                          <a:stretch>
                            <a:fillRect/>
                          </a:stretch>
                        </pic:blipFill>
                        <pic:spPr>
                          <a:xfrm>
                            <a:off x="0" y="0"/>
                            <a:ext cx="1104900" cy="1133475"/>
                          </a:xfrm>
                          <a:prstGeom prst="rect">
                            <a:avLst/>
                          </a:prstGeom>
                          <a:noFill/>
                          <a:ln>
                            <a:noFill/>
                          </a:ln>
                        </pic:spPr>
                      </pic:pic>
                    </a:graphicData>
                  </a:graphic>
                </wp:anchor>
              </w:drawing>
            </w:r>
          </w:p>
        </w:tc>
        <w:tc>
          <w:tcPr>
            <w:tcW w:w="74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900×350×808 mm</w:t>
            </w:r>
          </w:p>
        </w:tc>
        <w:tc>
          <w:tcPr>
            <w:tcW w:w="935" w:type="pct"/>
            <w:tcBorders>
              <w:top w:val="nil"/>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1)优质PVC封边条；</w:t>
            </w:r>
            <w:r>
              <w:rPr>
                <w:rFonts w:hint="eastAsia" w:ascii="宋体" w:hAnsi="宋体" w:cs="宋体"/>
                <w:color w:val="000000"/>
                <w:kern w:val="0"/>
                <w:szCs w:val="21"/>
              </w:rPr>
              <w:br w:type="textWrapping"/>
            </w:r>
            <w:r>
              <w:rPr>
                <w:rFonts w:hint="eastAsia" w:ascii="宋体" w:hAnsi="宋体" w:cs="宋体"/>
                <w:color w:val="000000"/>
                <w:kern w:val="0"/>
                <w:szCs w:val="21"/>
              </w:rPr>
              <w:t>2)"E0"环保刨花板,甲醛释放量优于国家标准；</w:t>
            </w:r>
          </w:p>
        </w:tc>
        <w:tc>
          <w:tcPr>
            <w:tcW w:w="523"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颜色:S-57暖白色；</w:t>
            </w:r>
          </w:p>
        </w:tc>
        <w:tc>
          <w:tcPr>
            <w:tcW w:w="38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262" w:hRule="atLeast"/>
        </w:trPr>
        <w:tc>
          <w:tcPr>
            <w:tcW w:w="405"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矮书报柜</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0224" behindDoc="0" locked="0" layoutInCell="1" allowOverlap="1">
                  <wp:simplePos x="0" y="0"/>
                  <wp:positionH relativeFrom="column">
                    <wp:posOffset>2540</wp:posOffset>
                  </wp:positionH>
                  <wp:positionV relativeFrom="paragraph">
                    <wp:posOffset>320040</wp:posOffset>
                  </wp:positionV>
                  <wp:extent cx="1000125" cy="857250"/>
                  <wp:effectExtent l="0" t="0" r="9525" b="0"/>
                  <wp:wrapNone/>
                  <wp:docPr id="1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
                          <pic:cNvPicPr>
                            <a:picLocks noChangeAspect="1"/>
                          </pic:cNvPicPr>
                        </pic:nvPicPr>
                        <pic:blipFill>
                          <a:blip r:embed="rId50"/>
                          <a:stretch>
                            <a:fillRect/>
                          </a:stretch>
                        </pic:blipFill>
                        <pic:spPr>
                          <a:xfrm>
                            <a:off x="0" y="0"/>
                            <a:ext cx="1000125" cy="857250"/>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1200×400×1202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1)表面选用防火板,"E0"环保刨花板,甲醛释放量优于国家标准；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3)塑胶件,PVC材质；</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主色:S-83卡塔白橡木；</w:t>
            </w:r>
            <w:r>
              <w:rPr>
                <w:rFonts w:hint="eastAsia" w:ascii="宋体" w:hAnsi="宋体" w:cs="宋体"/>
                <w:color w:val="000000"/>
                <w:kern w:val="0"/>
                <w:szCs w:val="21"/>
              </w:rPr>
              <w:br w:type="textWrapping"/>
            </w:r>
            <w:r>
              <w:rPr>
                <w:rFonts w:hint="eastAsia" w:ascii="宋体" w:hAnsi="宋体" w:cs="宋体"/>
                <w:color w:val="000000"/>
                <w:kern w:val="0"/>
                <w:szCs w:val="21"/>
              </w:rPr>
              <w:t>辅色:S-57暖白；</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5529"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1248" behindDoc="0" locked="0" layoutInCell="1" allowOverlap="1">
                  <wp:simplePos x="0" y="0"/>
                  <wp:positionH relativeFrom="column">
                    <wp:posOffset>59055</wp:posOffset>
                  </wp:positionH>
                  <wp:positionV relativeFrom="paragraph">
                    <wp:posOffset>3566160</wp:posOffset>
                  </wp:positionV>
                  <wp:extent cx="1019175" cy="1085850"/>
                  <wp:effectExtent l="0" t="0" r="9525" b="0"/>
                  <wp:wrapNone/>
                  <wp:docPr id="1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2"/>
                          <pic:cNvPicPr>
                            <a:picLocks noChangeAspect="1"/>
                          </pic:cNvPicPr>
                        </pic:nvPicPr>
                        <pic:blipFill>
                          <a:blip r:embed="rId51"/>
                          <a:stretch>
                            <a:fillRect/>
                          </a:stretch>
                        </pic:blipFill>
                        <pic:spPr>
                          <a:xfrm>
                            <a:off x="0" y="0"/>
                            <a:ext cx="1019175" cy="108585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5400×500×2200 mm</w:t>
            </w:r>
          </w:p>
        </w:tc>
        <w:tc>
          <w:tcPr>
            <w:tcW w:w="935" w:type="pct"/>
            <w:tcBorders>
              <w:top w:val="single" w:color="auto" w:sz="4" w:space="0"/>
              <w:left w:val="nil"/>
              <w:bottom w:val="single" w:color="auto" w:sz="4" w:space="0"/>
              <w:right w:val="single" w:color="000000" w:sz="4" w:space="0"/>
            </w:tcBorders>
            <w:noWrap w:val="0"/>
            <w:vAlign w:val="center"/>
          </w:tcPr>
          <w:p>
            <w:pPr>
              <w:widowControl/>
              <w:numPr>
                <w:ilvl w:val="0"/>
                <w:numId w:val="6"/>
              </w:numPr>
              <w:jc w:val="left"/>
              <w:rPr>
                <w:rFonts w:hint="eastAsia"/>
              </w:rPr>
            </w:pPr>
            <w:r>
              <w:rPr>
                <w:rFonts w:hint="eastAsia"/>
              </w:rPr>
              <w:t>底座：采用</w:t>
            </w:r>
            <w:r>
              <w:rPr>
                <w:rFonts w:ascii="Arial" w:hAnsi="Arial" w:cs="Arial"/>
              </w:rPr>
              <w:t>≥</w:t>
            </w:r>
            <w:r>
              <w:rPr>
                <w:rFonts w:hint="eastAsia"/>
              </w:rPr>
              <w:t>2.0mm冷轧钢板。</w:t>
            </w:r>
            <w:r>
              <w:rPr>
                <w:rFonts w:hint="eastAsia"/>
              </w:rPr>
              <w:br w:type="textWrapping"/>
            </w:r>
            <w:r>
              <w:rPr>
                <w:rFonts w:hint="eastAsia"/>
              </w:rPr>
              <w:t>2）架体：立板：</w:t>
            </w:r>
            <w:r>
              <w:rPr>
                <w:rFonts w:ascii="Arial" w:hAnsi="Arial" w:cs="Arial"/>
              </w:rPr>
              <w:t>≥</w:t>
            </w:r>
            <w:r>
              <w:rPr>
                <w:rFonts w:hint="eastAsia"/>
              </w:rPr>
              <w:t>1.0mm冷轧钢板；层板：</w:t>
            </w:r>
            <w:r>
              <w:rPr>
                <w:rFonts w:ascii="Arial" w:hAnsi="Arial" w:cs="Arial"/>
              </w:rPr>
              <w:t>≥</w:t>
            </w:r>
            <w:r>
              <w:rPr>
                <w:rFonts w:hint="eastAsia"/>
              </w:rPr>
              <w:t>1.0mm冷轧钢板。</w:t>
            </w:r>
            <w:r>
              <w:rPr>
                <w:rFonts w:hint="eastAsia"/>
              </w:rPr>
              <w:br w:type="textWrapping"/>
            </w:r>
            <w:r>
              <w:rPr>
                <w:rFonts w:hint="eastAsia"/>
              </w:rPr>
              <w:t>3）顶板：</w:t>
            </w:r>
            <w:r>
              <w:rPr>
                <w:rFonts w:ascii="Arial" w:hAnsi="Arial" w:cs="Arial"/>
              </w:rPr>
              <w:t>≥</w:t>
            </w:r>
            <w:r>
              <w:rPr>
                <w:rFonts w:hint="eastAsia"/>
              </w:rPr>
              <w:t>1.0mm冷轧钢板。</w:t>
            </w:r>
            <w:r>
              <w:rPr>
                <w:rFonts w:hint="eastAsia"/>
              </w:rPr>
              <w:br w:type="textWrapping"/>
            </w:r>
            <w:r>
              <w:rPr>
                <w:rFonts w:hint="eastAsia"/>
              </w:rPr>
              <w:t>4）表面处理：采用环氧型聚脂混合粉高压静电喷塑。</w:t>
            </w:r>
            <w:r>
              <w:rPr>
                <w:rFonts w:hint="eastAsia"/>
              </w:rPr>
              <w:br w:type="textWrapping"/>
            </w:r>
            <w:r>
              <w:rPr>
                <w:rFonts w:hint="eastAsia"/>
              </w:rPr>
              <w:t>5）基材：E0级中纤板、E0级刨花板，甲醛释放量≤5mg/100g。</w:t>
            </w:r>
            <w:r>
              <w:rPr>
                <w:rFonts w:hint="eastAsia"/>
              </w:rPr>
              <w:br w:type="textWrapping"/>
            </w:r>
            <w:r>
              <w:rPr>
                <w:rFonts w:hint="eastAsia"/>
              </w:rPr>
              <w:t>6）油漆：白色实色漆涂装 + 流星灰实色漆涂装。</w:t>
            </w:r>
          </w:p>
          <w:p>
            <w:r>
              <w:rPr>
                <w:rFonts w:hint="eastAsia"/>
                <w:b/>
                <w:bCs/>
              </w:rPr>
              <w:t>★7）提</w:t>
            </w:r>
            <w:r>
              <w:rPr>
                <w:rFonts w:hint="eastAsia"/>
                <w:b/>
                <w:bCs/>
                <w:color w:val="000000"/>
              </w:rPr>
              <w:t>供冷轧钢板的CMA或CNAS认证检测机构检测报告复印件加盖投人公章，检测依据须包含以下内容：</w:t>
            </w:r>
            <w:r>
              <w:rPr>
                <w:b/>
                <w:bCs/>
                <w:color w:val="000000"/>
              </w:rPr>
              <w:t>钢板厚度</w:t>
            </w:r>
            <w:r>
              <w:rPr>
                <w:rFonts w:ascii="宋体" w:hAnsi="宋体" w:cs="宋体"/>
                <w:b/>
                <w:bCs/>
                <w:color w:val="000000"/>
              </w:rPr>
              <w:t>≥0.7mm</w:t>
            </w:r>
            <w:r>
              <w:rPr>
                <w:rFonts w:hint="eastAsia" w:ascii="宋体" w:hAnsi="宋体" w:cs="宋体"/>
                <w:b/>
                <w:bCs/>
                <w:color w:val="000000"/>
              </w:rPr>
              <w:t>，</w:t>
            </w:r>
            <w:r>
              <w:rPr>
                <w:rFonts w:hint="eastAsia" w:ascii="宋体" w:hAnsi="宋体" w:cs="宋体"/>
                <w:b/>
                <w:bCs/>
                <w:color w:val="000000"/>
                <w:szCs w:val="21"/>
                <w:lang w:bidi="ar"/>
              </w:rPr>
              <w:t>符合</w:t>
            </w:r>
            <w:r>
              <w:rPr>
                <w:rFonts w:ascii="宋体" w:hAnsi="宋体" w:cs="宋体"/>
                <w:b/>
                <w:bCs/>
                <w:color w:val="000000"/>
              </w:rPr>
              <w:t>GB/T 3325-2017</w:t>
            </w:r>
            <w:r>
              <w:rPr>
                <w:rFonts w:hint="eastAsia" w:ascii="宋体" w:hAnsi="宋体" w:cs="宋体"/>
                <w:b/>
                <w:bCs/>
                <w:color w:val="000000"/>
              </w:rPr>
              <w:t>、</w:t>
            </w:r>
            <w:r>
              <w:rPr>
                <w:rFonts w:ascii="宋体" w:hAnsi="宋体" w:cs="宋体"/>
                <w:b/>
                <w:bCs/>
                <w:color w:val="000000"/>
              </w:rPr>
              <w:t>GB/T 13668-2015</w:t>
            </w:r>
            <w:r>
              <w:rPr>
                <w:rFonts w:hint="eastAsia" w:ascii="宋体" w:hAnsi="宋体" w:cs="宋体"/>
                <w:b/>
                <w:bCs/>
                <w:color w:val="000000"/>
              </w:rPr>
              <w:t>、</w:t>
            </w:r>
            <w:r>
              <w:rPr>
                <w:rFonts w:ascii="宋体" w:hAnsi="宋体" w:cs="宋体"/>
                <w:b/>
                <w:bCs/>
                <w:color w:val="000000"/>
              </w:rPr>
              <w:t>GB 24820-2009</w:t>
            </w:r>
            <w:r>
              <w:rPr>
                <w:rFonts w:hint="eastAsia" w:ascii="宋体" w:hAnsi="宋体" w:cs="宋体"/>
                <w:b/>
                <w:bCs/>
                <w:color w:val="000000"/>
              </w:rPr>
              <w:t>、</w:t>
            </w:r>
            <w:r>
              <w:rPr>
                <w:rFonts w:ascii="宋体" w:hAnsi="宋体" w:cs="宋体"/>
                <w:b/>
                <w:bCs/>
                <w:color w:val="000000"/>
              </w:rPr>
              <w:t>QB/T 3826-1999</w:t>
            </w:r>
            <w:r>
              <w:rPr>
                <w:rFonts w:hint="eastAsia" w:ascii="宋体" w:hAnsi="宋体" w:cs="宋体"/>
                <w:b/>
                <w:bCs/>
                <w:color w:val="000000"/>
              </w:rPr>
              <w:t>标准要求；</w:t>
            </w:r>
            <w:r>
              <w:rPr>
                <w:b/>
                <w:bCs/>
                <w:color w:val="000000"/>
              </w:rPr>
              <w:t>金属喷漆（塑）涂层硬度</w:t>
            </w:r>
            <w:r>
              <w:rPr>
                <w:rFonts w:ascii="宋体" w:hAnsi="宋体" w:cs="宋体"/>
                <w:b/>
                <w:bCs/>
                <w:color w:val="000000"/>
              </w:rPr>
              <w:t>≥3H</w:t>
            </w:r>
            <w:r>
              <w:rPr>
                <w:b/>
                <w:bCs/>
                <w:color w:val="000000"/>
              </w:rPr>
              <w:t>；冲击高度</w:t>
            </w:r>
            <w:r>
              <w:rPr>
                <w:rFonts w:ascii="宋体" w:hAnsi="宋体" w:cs="宋体"/>
                <w:b/>
                <w:bCs/>
                <w:color w:val="000000"/>
              </w:rPr>
              <w:t>400mm</w:t>
            </w:r>
            <w:r>
              <w:rPr>
                <w:b/>
                <w:bCs/>
                <w:color w:val="000000"/>
              </w:rPr>
              <w:t>无剥落、裂纹、皱纹符合要求；附着力达</w:t>
            </w:r>
            <w:r>
              <w:rPr>
                <w:rFonts w:ascii="宋体" w:hAnsi="宋体" w:cs="宋体"/>
                <w:b/>
                <w:bCs/>
                <w:color w:val="000000"/>
              </w:rPr>
              <w:t>1</w:t>
            </w:r>
            <w:r>
              <w:rPr>
                <w:b/>
                <w:bCs/>
                <w:color w:val="000000"/>
              </w:rPr>
              <w:t>级；金属喷漆（塑）涂层</w:t>
            </w:r>
            <w:r>
              <w:rPr>
                <w:rFonts w:ascii="宋体" w:hAnsi="宋体" w:cs="宋体"/>
                <w:b/>
                <w:bCs/>
                <w:color w:val="000000"/>
              </w:rPr>
              <w:t>300h</w:t>
            </w:r>
            <w:r>
              <w:rPr>
                <w:b/>
                <w:bCs/>
                <w:color w:val="000000"/>
              </w:rPr>
              <w:t>乙酸盐雾试验达</w:t>
            </w:r>
            <w:r>
              <w:rPr>
                <w:rFonts w:ascii="宋体" w:hAnsi="宋体" w:cs="宋体"/>
                <w:b/>
                <w:bCs/>
                <w:color w:val="000000"/>
              </w:rPr>
              <w:t>10</w:t>
            </w:r>
            <w:r>
              <w:rPr>
                <w:b/>
                <w:bCs/>
                <w:color w:val="000000"/>
              </w:rPr>
              <w:t>级；</w:t>
            </w:r>
            <w:r>
              <w:rPr>
                <w:rFonts w:ascii="宋体" w:hAnsi="宋体" w:cs="宋体"/>
                <w:b/>
                <w:bCs/>
                <w:color w:val="000000"/>
              </w:rPr>
              <w:t>500h</w:t>
            </w:r>
            <w:r>
              <w:rPr>
                <w:b/>
                <w:bCs/>
                <w:color w:val="000000"/>
              </w:rPr>
              <w:t>中性盐雾试验达</w:t>
            </w:r>
            <w:r>
              <w:rPr>
                <w:rFonts w:ascii="宋体" w:hAnsi="宋体" w:cs="宋体"/>
                <w:b/>
                <w:bCs/>
                <w:color w:val="000000"/>
              </w:rPr>
              <w:t>10</w:t>
            </w:r>
            <w:r>
              <w:rPr>
                <w:b/>
                <w:bCs/>
                <w:color w:val="000000"/>
              </w:rPr>
              <w:t>级。</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橡木色/哑光白</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5609"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13</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kern w:val="0"/>
                <w:szCs w:val="21"/>
              </w:rPr>
              <w:drawing>
                <wp:anchor distT="0" distB="0" distL="114300" distR="114300" simplePos="0" relativeHeight="251714560" behindDoc="0" locked="0" layoutInCell="1" allowOverlap="1">
                  <wp:simplePos x="0" y="0"/>
                  <wp:positionH relativeFrom="column">
                    <wp:posOffset>15240</wp:posOffset>
                  </wp:positionH>
                  <wp:positionV relativeFrom="paragraph">
                    <wp:posOffset>1271905</wp:posOffset>
                  </wp:positionV>
                  <wp:extent cx="981075" cy="1019175"/>
                  <wp:effectExtent l="0" t="0" r="9525" b="9525"/>
                  <wp:wrapNone/>
                  <wp:docPr id="14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23"/>
                          <pic:cNvPicPr>
                            <a:picLocks noChangeAspect="1"/>
                          </pic:cNvPicPr>
                        </pic:nvPicPr>
                        <pic:blipFill>
                          <a:blip r:embed="rId51"/>
                          <a:stretch>
                            <a:fillRect/>
                          </a:stretch>
                        </pic:blipFill>
                        <pic:spPr>
                          <a:xfrm>
                            <a:off x="0" y="0"/>
                            <a:ext cx="981075" cy="10191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3680×500×2200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kern w:val="0"/>
                <w:szCs w:val="21"/>
              </w:rPr>
            </w:pPr>
            <w:r>
              <w:rPr>
                <w:rFonts w:hint="eastAsia" w:ascii="宋体" w:hAnsi="宋体" w:cs="宋体"/>
                <w:kern w:val="0"/>
                <w:szCs w:val="21"/>
              </w:rPr>
              <w:t>1、底座：采用</w:t>
            </w:r>
            <w:r>
              <w:rPr>
                <w:rFonts w:ascii="Arial" w:hAnsi="Arial" w:cs="Arial"/>
              </w:rPr>
              <w:t>≥</w:t>
            </w:r>
            <w:r>
              <w:rPr>
                <w:rFonts w:hint="eastAsia" w:ascii="宋体" w:hAnsi="宋体" w:cs="宋体"/>
                <w:kern w:val="0"/>
                <w:szCs w:val="21"/>
              </w:rPr>
              <w:t>2.0mm冷轧钢板。</w:t>
            </w:r>
            <w:r>
              <w:rPr>
                <w:rFonts w:hint="eastAsia" w:ascii="宋体" w:hAnsi="宋体" w:cs="宋体"/>
                <w:kern w:val="0"/>
                <w:szCs w:val="21"/>
              </w:rPr>
              <w:br w:type="textWrapping"/>
            </w:r>
            <w:r>
              <w:rPr>
                <w:rFonts w:hint="eastAsia" w:ascii="宋体" w:hAnsi="宋体" w:cs="宋体"/>
                <w:kern w:val="0"/>
                <w:szCs w:val="21"/>
              </w:rPr>
              <w:t>2、架体：立板：</w:t>
            </w:r>
            <w:r>
              <w:rPr>
                <w:rFonts w:ascii="Arial" w:hAnsi="Arial" w:cs="Arial"/>
              </w:rPr>
              <w:t>≥</w:t>
            </w:r>
            <w:r>
              <w:rPr>
                <w:rFonts w:hint="eastAsia" w:ascii="宋体" w:hAnsi="宋体" w:cs="宋体"/>
                <w:kern w:val="0"/>
                <w:szCs w:val="21"/>
              </w:rPr>
              <w:t>1.0mm冷轧钢板；层板：</w:t>
            </w:r>
            <w:r>
              <w:rPr>
                <w:rFonts w:ascii="Arial" w:hAnsi="Arial" w:cs="Arial"/>
              </w:rPr>
              <w:t>≥</w:t>
            </w:r>
            <w:r>
              <w:rPr>
                <w:rFonts w:hint="eastAsia" w:ascii="宋体" w:hAnsi="宋体" w:cs="宋体"/>
                <w:kern w:val="0"/>
                <w:szCs w:val="21"/>
              </w:rPr>
              <w:t>1.0mm冷轧钢板。</w:t>
            </w:r>
            <w:r>
              <w:rPr>
                <w:rFonts w:hint="eastAsia" w:ascii="宋体" w:hAnsi="宋体" w:cs="宋体"/>
                <w:kern w:val="0"/>
                <w:szCs w:val="21"/>
              </w:rPr>
              <w:br w:type="textWrapping"/>
            </w:r>
            <w:r>
              <w:rPr>
                <w:rFonts w:hint="eastAsia" w:ascii="宋体" w:hAnsi="宋体" w:cs="宋体"/>
                <w:kern w:val="0"/>
                <w:szCs w:val="21"/>
              </w:rPr>
              <w:t>3、顶板：</w:t>
            </w:r>
            <w:r>
              <w:rPr>
                <w:rFonts w:ascii="Arial" w:hAnsi="Arial" w:cs="Arial"/>
              </w:rPr>
              <w:t>≥</w:t>
            </w:r>
            <w:r>
              <w:rPr>
                <w:rFonts w:hint="eastAsia" w:ascii="宋体" w:hAnsi="宋体" w:cs="宋体"/>
                <w:kern w:val="0"/>
                <w:szCs w:val="21"/>
              </w:rPr>
              <w:t>1.0mm冷轧钢板。</w:t>
            </w:r>
            <w:r>
              <w:rPr>
                <w:rFonts w:hint="eastAsia" w:ascii="宋体" w:hAnsi="宋体" w:cs="宋体"/>
                <w:kern w:val="0"/>
                <w:szCs w:val="21"/>
              </w:rPr>
              <w:br w:type="textWrapping"/>
            </w:r>
            <w:r>
              <w:rPr>
                <w:rFonts w:hint="eastAsia" w:ascii="宋体" w:hAnsi="宋体" w:cs="宋体"/>
                <w:kern w:val="0"/>
                <w:szCs w:val="21"/>
              </w:rPr>
              <w:t>4、表面处理：采用环氧型聚脂混合粉高压静电喷塑。</w:t>
            </w:r>
            <w:r>
              <w:rPr>
                <w:rFonts w:hint="eastAsia" w:ascii="宋体" w:hAnsi="宋体" w:cs="宋体"/>
                <w:kern w:val="0"/>
                <w:szCs w:val="21"/>
              </w:rPr>
              <w:br w:type="textWrapping"/>
            </w:r>
            <w:r>
              <w:rPr>
                <w:rFonts w:hint="eastAsia" w:ascii="宋体" w:hAnsi="宋体" w:cs="宋体"/>
                <w:kern w:val="0"/>
                <w:szCs w:val="21"/>
              </w:rPr>
              <w:t>5、基材：E0级中纤板、E0级刨花板，甲醛释放量≤5mg/100g。</w:t>
            </w:r>
            <w:r>
              <w:rPr>
                <w:rFonts w:hint="eastAsia" w:ascii="宋体" w:hAnsi="宋体" w:cs="宋体"/>
                <w:kern w:val="0"/>
                <w:szCs w:val="21"/>
              </w:rPr>
              <w:br w:type="textWrapping"/>
            </w:r>
            <w:r>
              <w:rPr>
                <w:rFonts w:hint="eastAsia" w:ascii="宋体" w:hAnsi="宋体" w:cs="宋体"/>
                <w:kern w:val="0"/>
                <w:szCs w:val="21"/>
              </w:rPr>
              <w:t>6、油漆：白色实色漆涂装 + 流星灰实色漆涂装。</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橡木色/哑光白</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5784"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14</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双面书架</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5584" behindDoc="0" locked="0" layoutInCell="1" allowOverlap="1">
                  <wp:simplePos x="0" y="0"/>
                  <wp:positionH relativeFrom="column">
                    <wp:posOffset>31115</wp:posOffset>
                  </wp:positionH>
                  <wp:positionV relativeFrom="paragraph">
                    <wp:posOffset>1228725</wp:posOffset>
                  </wp:positionV>
                  <wp:extent cx="962025" cy="1016000"/>
                  <wp:effectExtent l="0" t="0" r="9525" b="12700"/>
                  <wp:wrapNone/>
                  <wp:docPr id="15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4"/>
                          <pic:cNvPicPr>
                            <a:picLocks noChangeAspect="1"/>
                          </pic:cNvPicPr>
                        </pic:nvPicPr>
                        <pic:blipFill>
                          <a:blip r:embed="rId51"/>
                          <a:stretch>
                            <a:fillRect/>
                          </a:stretch>
                        </pic:blipFill>
                        <pic:spPr>
                          <a:xfrm>
                            <a:off x="0" y="0"/>
                            <a:ext cx="962025" cy="101600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1120×500×2200 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1、底座</w:t>
            </w:r>
            <w:r>
              <w:rPr>
                <w:rFonts w:hint="eastAsia" w:ascii="宋体" w:hAnsi="宋体" w:cs="宋体"/>
                <w:kern w:val="0"/>
                <w:szCs w:val="21"/>
              </w:rPr>
              <w:t>：采用</w:t>
            </w:r>
            <w:r>
              <w:rPr>
                <w:rFonts w:ascii="Arial" w:hAnsi="Arial" w:cs="Arial"/>
              </w:rPr>
              <w:t>≥</w:t>
            </w:r>
            <w:r>
              <w:rPr>
                <w:rFonts w:hint="eastAsia" w:ascii="宋体" w:hAnsi="宋体" w:cs="宋体"/>
                <w:kern w:val="0"/>
                <w:szCs w:val="21"/>
              </w:rPr>
              <w:t>2.0mm冷轧钢板。</w:t>
            </w:r>
            <w:r>
              <w:rPr>
                <w:rFonts w:hint="eastAsia" w:ascii="宋体" w:hAnsi="宋体" w:cs="宋体"/>
                <w:kern w:val="0"/>
                <w:szCs w:val="21"/>
              </w:rPr>
              <w:br w:type="textWrapping"/>
            </w:r>
            <w:r>
              <w:rPr>
                <w:rFonts w:hint="eastAsia" w:ascii="宋体" w:hAnsi="宋体" w:cs="宋体"/>
                <w:kern w:val="0"/>
                <w:szCs w:val="21"/>
              </w:rPr>
              <w:t>2、架体：立板：</w:t>
            </w:r>
            <w:r>
              <w:rPr>
                <w:rFonts w:ascii="Arial" w:hAnsi="Arial" w:cs="Arial"/>
              </w:rPr>
              <w:t>≥</w:t>
            </w:r>
            <w:r>
              <w:rPr>
                <w:rFonts w:hint="eastAsia" w:ascii="宋体" w:hAnsi="宋体" w:cs="宋体"/>
                <w:kern w:val="0"/>
                <w:szCs w:val="21"/>
              </w:rPr>
              <w:t>1.0mm冷轧钢板；层板：</w:t>
            </w:r>
            <w:r>
              <w:rPr>
                <w:rFonts w:ascii="Arial" w:hAnsi="Arial" w:cs="Arial"/>
              </w:rPr>
              <w:t>≥</w:t>
            </w:r>
            <w:r>
              <w:rPr>
                <w:rFonts w:hint="eastAsia" w:ascii="宋体" w:hAnsi="宋体" w:cs="宋体"/>
                <w:kern w:val="0"/>
                <w:szCs w:val="21"/>
              </w:rPr>
              <w:t>1.0mm冷轧钢板。</w:t>
            </w:r>
            <w:r>
              <w:rPr>
                <w:rFonts w:hint="eastAsia" w:ascii="宋体" w:hAnsi="宋体" w:cs="宋体"/>
                <w:kern w:val="0"/>
                <w:szCs w:val="21"/>
              </w:rPr>
              <w:br w:type="textWrapping"/>
            </w:r>
            <w:r>
              <w:rPr>
                <w:rFonts w:hint="eastAsia" w:ascii="宋体" w:hAnsi="宋体" w:cs="宋体"/>
                <w:kern w:val="0"/>
                <w:szCs w:val="21"/>
              </w:rPr>
              <w:t>3、顶板：</w:t>
            </w:r>
            <w:r>
              <w:rPr>
                <w:rFonts w:ascii="Arial" w:hAnsi="Arial" w:cs="Arial"/>
              </w:rPr>
              <w:t>≥</w:t>
            </w:r>
            <w:r>
              <w:rPr>
                <w:rFonts w:hint="eastAsia" w:ascii="宋体" w:hAnsi="宋体" w:cs="宋体"/>
                <w:kern w:val="0"/>
                <w:szCs w:val="21"/>
              </w:rPr>
              <w:t>1.0mm冷轧钢板。</w:t>
            </w:r>
            <w:r>
              <w:rPr>
                <w:rFonts w:hint="eastAsia" w:ascii="宋体" w:hAnsi="宋体" w:cs="宋体"/>
                <w:color w:val="000000"/>
                <w:kern w:val="0"/>
                <w:szCs w:val="21"/>
              </w:rPr>
              <w:br w:type="textWrapping"/>
            </w:r>
            <w:r>
              <w:rPr>
                <w:rFonts w:hint="eastAsia" w:ascii="宋体" w:hAnsi="宋体" w:cs="宋体"/>
                <w:color w:val="000000"/>
                <w:kern w:val="0"/>
                <w:szCs w:val="21"/>
              </w:rPr>
              <w:t>4、表面处理：采用环氧型聚脂混合粉高压静电喷塑。</w:t>
            </w:r>
            <w:r>
              <w:rPr>
                <w:rFonts w:hint="eastAsia" w:ascii="宋体" w:hAnsi="宋体" w:cs="宋体"/>
                <w:color w:val="000000"/>
                <w:kern w:val="0"/>
                <w:szCs w:val="21"/>
              </w:rPr>
              <w:br w:type="textWrapping"/>
            </w:r>
            <w:r>
              <w:rPr>
                <w:rFonts w:hint="eastAsia" w:ascii="宋体" w:hAnsi="宋体" w:cs="宋体"/>
                <w:color w:val="000000"/>
                <w:kern w:val="0"/>
                <w:szCs w:val="21"/>
              </w:rPr>
              <w:t>5、基材：E0级中纤板、E0级刨花板，甲醛释放量≤5mg/100g。</w:t>
            </w:r>
            <w:r>
              <w:rPr>
                <w:rFonts w:hint="eastAsia" w:ascii="宋体" w:hAnsi="宋体" w:cs="宋体"/>
                <w:color w:val="000000"/>
                <w:kern w:val="0"/>
                <w:szCs w:val="21"/>
              </w:rPr>
              <w:br w:type="textWrapping"/>
            </w:r>
            <w:r>
              <w:rPr>
                <w:rFonts w:hint="eastAsia" w:ascii="宋体" w:hAnsi="宋体" w:cs="宋体"/>
                <w:color w:val="000000"/>
                <w:kern w:val="0"/>
                <w:szCs w:val="21"/>
              </w:rPr>
              <w:t>6、油漆：白色实色漆涂装 + 流星灰实色漆涂装。</w:t>
            </w:r>
          </w:p>
        </w:tc>
        <w:tc>
          <w:tcPr>
            <w:tcW w:w="523"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橡木色/哑光白</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282" w:hRule="atLeast"/>
        </w:trPr>
        <w:tc>
          <w:tcPr>
            <w:tcW w:w="405"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书立</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5824" behindDoc="0" locked="0" layoutInCell="1" allowOverlap="1">
                  <wp:simplePos x="0" y="0"/>
                  <wp:positionH relativeFrom="column">
                    <wp:posOffset>59690</wp:posOffset>
                  </wp:positionH>
                  <wp:positionV relativeFrom="paragraph">
                    <wp:posOffset>281940</wp:posOffset>
                  </wp:positionV>
                  <wp:extent cx="981075" cy="822325"/>
                  <wp:effectExtent l="0" t="0" r="9525" b="15875"/>
                  <wp:wrapNone/>
                  <wp:docPr id="14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7"/>
                          <pic:cNvPicPr>
                            <a:picLocks noChangeAspect="1"/>
                          </pic:cNvPicPr>
                        </pic:nvPicPr>
                        <pic:blipFill>
                          <a:blip r:embed="rId52"/>
                          <a:stretch>
                            <a:fillRect/>
                          </a:stretch>
                        </pic:blipFill>
                        <pic:spPr>
                          <a:xfrm>
                            <a:off x="0" y="0"/>
                            <a:ext cx="981075" cy="822325"/>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常规</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金属</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可选</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224</w:t>
            </w:r>
          </w:p>
        </w:tc>
      </w:tr>
      <w:tr>
        <w:tblPrEx>
          <w:tblCellMar>
            <w:top w:w="0" w:type="dxa"/>
            <w:left w:w="108" w:type="dxa"/>
            <w:bottom w:w="0" w:type="dxa"/>
            <w:right w:w="108" w:type="dxa"/>
          </w:tblCellMar>
        </w:tblPrEx>
        <w:trPr>
          <w:trHeight w:val="472" w:hRule="atLeast"/>
        </w:trPr>
        <w:tc>
          <w:tcPr>
            <w:tcW w:w="5000" w:type="pct"/>
            <w:gridSpan w:val="8"/>
            <w:tcBorders>
              <w:top w:val="single" w:color="000000" w:sz="4" w:space="0"/>
              <w:left w:val="single" w:color="000000"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卡座阅读区</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洽谈桌</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1728" behindDoc="0" locked="0" layoutInCell="1" allowOverlap="1">
                  <wp:simplePos x="0" y="0"/>
                  <wp:positionH relativeFrom="column">
                    <wp:posOffset>-6985</wp:posOffset>
                  </wp:positionH>
                  <wp:positionV relativeFrom="paragraph">
                    <wp:posOffset>600075</wp:posOffset>
                  </wp:positionV>
                  <wp:extent cx="1066800" cy="808355"/>
                  <wp:effectExtent l="0" t="0" r="0" b="10795"/>
                  <wp:wrapNone/>
                  <wp:docPr id="1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9"/>
                          <pic:cNvPicPr>
                            <a:picLocks noChangeAspect="1"/>
                          </pic:cNvPicPr>
                        </pic:nvPicPr>
                        <pic:blipFill>
                          <a:blip r:embed="rId37"/>
                          <a:stretch>
                            <a:fillRect/>
                          </a:stretch>
                        </pic:blipFill>
                        <pic:spPr>
                          <a:xfrm>
                            <a:off x="0" y="0"/>
                            <a:ext cx="1066800" cy="80835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800×800×600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台面:S-57暖白色；</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428"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圆脚凳</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2272" behindDoc="0" locked="0" layoutInCell="1" allowOverlap="1">
                  <wp:simplePos x="0" y="0"/>
                  <wp:positionH relativeFrom="column">
                    <wp:posOffset>78740</wp:posOffset>
                  </wp:positionH>
                  <wp:positionV relativeFrom="paragraph">
                    <wp:posOffset>372110</wp:posOffset>
                  </wp:positionV>
                  <wp:extent cx="805180" cy="906145"/>
                  <wp:effectExtent l="0" t="0" r="13970" b="8255"/>
                  <wp:wrapNone/>
                  <wp:docPr id="1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6"/>
                          <pic:cNvPicPr>
                            <a:picLocks noChangeAspect="1"/>
                          </pic:cNvPicPr>
                        </pic:nvPicPr>
                        <pic:blipFill>
                          <a:blip r:embed="rId46"/>
                          <a:stretch>
                            <a:fillRect/>
                          </a:stretch>
                        </pic:blipFill>
                        <pic:spPr>
                          <a:xfrm>
                            <a:off x="0" y="0"/>
                            <a:ext cx="805180" cy="90614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450×450×480 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3)高密度高回弹裁切海绵,具有良好的抗震性、柔软性,抗撕拉；</w:t>
            </w:r>
            <w:r>
              <w:rPr>
                <w:rFonts w:hint="eastAsia" w:ascii="宋体" w:hAnsi="宋体" w:cs="宋体"/>
                <w:color w:val="000000"/>
                <w:kern w:val="0"/>
                <w:szCs w:val="21"/>
              </w:rPr>
              <w:br w:type="textWrapping"/>
            </w:r>
            <w:r>
              <w:rPr>
                <w:rFonts w:hint="eastAsia" w:ascii="宋体" w:hAnsi="宋体" w:cs="宋体"/>
                <w:color w:val="000000"/>
                <w:kern w:val="0"/>
                <w:szCs w:val="21"/>
              </w:rPr>
              <w:t>4)一体成型高密度定型绵；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5)沙发塑料脚,一体成型；</w:t>
            </w:r>
          </w:p>
        </w:tc>
        <w:tc>
          <w:tcPr>
            <w:tcW w:w="523"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单色颜色:SM-PC83B天蓝色；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r>
      <w:tr>
        <w:tblPrEx>
          <w:tblCellMar>
            <w:top w:w="0" w:type="dxa"/>
            <w:left w:w="108" w:type="dxa"/>
            <w:bottom w:w="0" w:type="dxa"/>
            <w:right w:w="108" w:type="dxa"/>
          </w:tblCellMar>
        </w:tblPrEx>
        <w:trPr>
          <w:trHeight w:val="427" w:hRule="atLeast"/>
        </w:trPr>
        <w:tc>
          <w:tcPr>
            <w:tcW w:w="5000" w:type="pct"/>
            <w:gridSpan w:val="8"/>
            <w:tcBorders>
              <w:top w:val="single" w:color="000000" w:sz="4" w:space="0"/>
              <w:left w:val="single" w:color="auto" w:sz="4" w:space="0"/>
              <w:bottom w:val="single" w:color="000000" w:sz="4" w:space="0"/>
              <w:right w:val="single" w:color="auto"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教师自习室</w:t>
            </w:r>
          </w:p>
        </w:tc>
      </w:tr>
      <w:tr>
        <w:tblPrEx>
          <w:tblCellMar>
            <w:top w:w="0" w:type="dxa"/>
            <w:left w:w="108" w:type="dxa"/>
            <w:bottom w:w="0" w:type="dxa"/>
            <w:right w:w="108" w:type="dxa"/>
          </w:tblCellMar>
        </w:tblPrEx>
        <w:trPr>
          <w:trHeight w:val="3030" w:hRule="atLeast"/>
        </w:trPr>
        <w:tc>
          <w:tcPr>
            <w:tcW w:w="405"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洽谈桌</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2752" behindDoc="0" locked="0" layoutInCell="1" allowOverlap="1">
                  <wp:simplePos x="0" y="0"/>
                  <wp:positionH relativeFrom="column">
                    <wp:posOffset>12065</wp:posOffset>
                  </wp:positionH>
                  <wp:positionV relativeFrom="paragraph">
                    <wp:posOffset>721360</wp:posOffset>
                  </wp:positionV>
                  <wp:extent cx="1047750" cy="866775"/>
                  <wp:effectExtent l="0" t="0" r="0" b="9525"/>
                  <wp:wrapNone/>
                  <wp:docPr id="14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0"/>
                          <pic:cNvPicPr>
                            <a:picLocks noChangeAspect="1"/>
                          </pic:cNvPicPr>
                        </pic:nvPicPr>
                        <pic:blipFill>
                          <a:blip r:embed="rId37"/>
                          <a:stretch>
                            <a:fillRect/>
                          </a:stretch>
                        </pic:blipFill>
                        <pic:spPr>
                          <a:xfrm>
                            <a:off x="0" y="0"/>
                            <a:ext cx="1047750" cy="866775"/>
                          </a:xfrm>
                          <a:prstGeom prst="rect">
                            <a:avLst/>
                          </a:prstGeom>
                          <a:noFill/>
                          <a:ln>
                            <a:noFill/>
                          </a:ln>
                        </pic:spPr>
                      </pic:pic>
                    </a:graphicData>
                  </a:graphic>
                </wp:anchor>
              </w:drawing>
            </w:r>
          </w:p>
        </w:tc>
        <w:tc>
          <w:tcPr>
            <w:tcW w:w="745"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1000×1000×6000 mm</w:t>
            </w:r>
          </w:p>
        </w:tc>
        <w:tc>
          <w:tcPr>
            <w:tcW w:w="935" w:type="pct"/>
            <w:tcBorders>
              <w:top w:val="nil"/>
              <w:left w:val="single" w:color="auto" w:sz="4" w:space="0"/>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台面:S-83卡塔白橡木；</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r>
      <w:tr>
        <w:tblPrEx>
          <w:tblCellMar>
            <w:top w:w="0" w:type="dxa"/>
            <w:left w:w="108" w:type="dxa"/>
            <w:bottom w:w="0" w:type="dxa"/>
            <w:right w:w="108" w:type="dxa"/>
          </w:tblCellMar>
        </w:tblPrEx>
        <w:trPr>
          <w:trHeight w:val="1265" w:hRule="atLeast"/>
        </w:trPr>
        <w:tc>
          <w:tcPr>
            <w:tcW w:w="405"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沙发椅</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bookmarkStart w:id="3" w:name="_GoBack"/>
            <w:r>
              <w:rPr>
                <w:rFonts w:hint="eastAsia" w:ascii="宋体" w:hAnsi="宋体" w:cs="宋体"/>
                <w:color w:val="000000"/>
                <w:kern w:val="0"/>
                <w:szCs w:val="21"/>
              </w:rPr>
              <w:drawing>
                <wp:anchor distT="0" distB="0" distL="114300" distR="114300" simplePos="0" relativeHeight="251703296" behindDoc="0" locked="0" layoutInCell="1" allowOverlap="1">
                  <wp:simplePos x="0" y="0"/>
                  <wp:positionH relativeFrom="column">
                    <wp:posOffset>147320</wp:posOffset>
                  </wp:positionH>
                  <wp:positionV relativeFrom="paragraph">
                    <wp:posOffset>158115</wp:posOffset>
                  </wp:positionV>
                  <wp:extent cx="815340" cy="725170"/>
                  <wp:effectExtent l="0" t="0" r="3810" b="17780"/>
                  <wp:wrapNone/>
                  <wp:docPr id="14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9"/>
                          <pic:cNvPicPr>
                            <a:picLocks noChangeAspect="1"/>
                          </pic:cNvPicPr>
                        </pic:nvPicPr>
                        <pic:blipFill>
                          <a:blip r:embed="rId53"/>
                          <a:stretch>
                            <a:fillRect/>
                          </a:stretch>
                        </pic:blipFill>
                        <pic:spPr>
                          <a:xfrm>
                            <a:off x="0" y="0"/>
                            <a:ext cx="815340" cy="725170"/>
                          </a:xfrm>
                          <a:prstGeom prst="rect">
                            <a:avLst/>
                          </a:prstGeom>
                          <a:noFill/>
                          <a:ln>
                            <a:noFill/>
                          </a:ln>
                        </pic:spPr>
                      </pic:pic>
                    </a:graphicData>
                  </a:graphic>
                </wp:anchor>
              </w:drawing>
            </w:r>
            <w:bookmarkEnd w:id="3"/>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780×810×860×470 mm</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3)钢制沙发脚,表面喷涂处理；</w:t>
            </w:r>
          </w:p>
        </w:tc>
        <w:tc>
          <w:tcPr>
            <w:tcW w:w="523"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沙发内侧:TM-VI50B黄色；</w:t>
            </w:r>
            <w:r>
              <w:rPr>
                <w:rFonts w:hint="eastAsia" w:ascii="宋体" w:hAnsi="宋体" w:cs="宋体"/>
                <w:color w:val="000000"/>
                <w:kern w:val="0"/>
                <w:szCs w:val="21"/>
              </w:rPr>
              <w:br w:type="textWrapping"/>
            </w:r>
            <w:r>
              <w:rPr>
                <w:rFonts w:hint="eastAsia" w:ascii="宋体" w:hAnsi="宋体" w:cs="宋体"/>
                <w:color w:val="000000"/>
                <w:kern w:val="0"/>
                <w:szCs w:val="21"/>
              </w:rPr>
              <w:t>沙发外侧:TM-VI50B黄色；</w:t>
            </w:r>
            <w:r>
              <w:rPr>
                <w:rFonts w:hint="eastAsia" w:ascii="宋体" w:hAnsi="宋体" w:cs="宋体"/>
                <w:color w:val="000000"/>
                <w:kern w:val="0"/>
                <w:szCs w:val="21"/>
              </w:rPr>
              <w:br w:type="textWrapping"/>
            </w:r>
            <w:r>
              <w:rPr>
                <w:rFonts w:hint="eastAsia" w:ascii="宋体" w:hAnsi="宋体" w:cs="宋体"/>
                <w:color w:val="000000"/>
                <w:kern w:val="0"/>
                <w:szCs w:val="21"/>
              </w:rPr>
              <w:t>大抱枕:TM-VI27B深空灰；</w:t>
            </w:r>
            <w:r>
              <w:rPr>
                <w:rFonts w:hint="eastAsia" w:ascii="宋体" w:hAnsi="宋体" w:cs="宋体"/>
                <w:color w:val="000000"/>
                <w:kern w:val="0"/>
                <w:szCs w:val="21"/>
              </w:rPr>
              <w:br w:type="textWrapping"/>
            </w:r>
            <w:r>
              <w:rPr>
                <w:rFonts w:hint="eastAsia" w:ascii="宋体" w:hAnsi="宋体" w:cs="宋体"/>
                <w:color w:val="000000"/>
                <w:kern w:val="0"/>
                <w:szCs w:val="21"/>
              </w:rPr>
              <w:t>小抱枕:TM-VI29B米白色；</w:t>
            </w:r>
            <w:r>
              <w:rPr>
                <w:rFonts w:hint="eastAsia" w:ascii="宋体" w:hAnsi="宋体" w:cs="宋体"/>
                <w:color w:val="000000"/>
                <w:kern w:val="0"/>
                <w:szCs w:val="21"/>
              </w:rPr>
              <w:br w:type="textWrapping"/>
            </w:r>
            <w:r>
              <w:rPr>
                <w:rFonts w:hint="eastAsia" w:ascii="宋体" w:hAnsi="宋体" w:cs="宋体"/>
                <w:color w:val="000000"/>
                <w:kern w:val="0"/>
                <w:szCs w:val="21"/>
              </w:rPr>
              <w:t>金属脚:白色；</w:t>
            </w:r>
          </w:p>
        </w:tc>
        <w:tc>
          <w:tcPr>
            <w:tcW w:w="384"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28</w:t>
            </w:r>
          </w:p>
        </w:tc>
      </w:tr>
      <w:tr>
        <w:tblPrEx>
          <w:tblCellMar>
            <w:top w:w="0" w:type="dxa"/>
            <w:left w:w="108" w:type="dxa"/>
            <w:bottom w:w="0" w:type="dxa"/>
            <w:right w:w="108" w:type="dxa"/>
          </w:tblCellMar>
        </w:tblPrEx>
        <w:trPr>
          <w:trHeight w:val="2490" w:hRule="atLeast"/>
        </w:trPr>
        <w:tc>
          <w:tcPr>
            <w:tcW w:w="405"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4320" behindDoc="0" locked="0" layoutInCell="1" allowOverlap="1">
                  <wp:simplePos x="0" y="0"/>
                  <wp:positionH relativeFrom="column">
                    <wp:posOffset>86360</wp:posOffset>
                  </wp:positionH>
                  <wp:positionV relativeFrom="paragraph">
                    <wp:posOffset>447040</wp:posOffset>
                  </wp:positionV>
                  <wp:extent cx="847725" cy="1295400"/>
                  <wp:effectExtent l="0" t="0" r="9525" b="0"/>
                  <wp:wrapNone/>
                  <wp:docPr id="14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0"/>
                          <pic:cNvPicPr>
                            <a:picLocks noChangeAspect="1"/>
                          </pic:cNvPicPr>
                        </pic:nvPicPr>
                        <pic:blipFill>
                          <a:blip r:embed="rId36"/>
                          <a:stretch>
                            <a:fillRect/>
                          </a:stretch>
                        </pic:blipFill>
                        <pic:spPr>
                          <a:xfrm>
                            <a:off x="0" y="0"/>
                            <a:ext cx="847725" cy="1295400"/>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500×530×990×780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4)沙发油漆脚,榉木实木材质；</w:t>
            </w:r>
            <w:r>
              <w:rPr>
                <w:rFonts w:hint="eastAsia" w:ascii="宋体" w:hAnsi="宋体" w:cs="宋体"/>
                <w:color w:val="000000"/>
                <w:kern w:val="0"/>
                <w:szCs w:val="21"/>
              </w:rPr>
              <w:br w:type="textWrapping"/>
            </w:r>
            <w:r>
              <w:rPr>
                <w:rFonts w:hint="eastAsia" w:ascii="宋体" w:hAnsi="宋体" w:cs="宋体"/>
                <w:color w:val="000000"/>
                <w:kern w:val="0"/>
                <w:szCs w:val="21"/>
              </w:rPr>
              <w:t>5)高密度高回弹裁切海绵,具有良好的抗震性、柔软性,抗撕拉；</w:t>
            </w:r>
          </w:p>
        </w:tc>
        <w:tc>
          <w:tcPr>
            <w:tcW w:w="523"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内侧麻绒:TM-VI81B 深蓝色；</w:t>
            </w:r>
            <w:r>
              <w:rPr>
                <w:rFonts w:hint="eastAsia" w:ascii="宋体" w:hAnsi="宋体" w:cs="宋体"/>
                <w:color w:val="000000"/>
                <w:kern w:val="0"/>
                <w:szCs w:val="21"/>
              </w:rPr>
              <w:br w:type="textWrapping"/>
            </w:r>
            <w:r>
              <w:rPr>
                <w:rFonts w:hint="eastAsia" w:ascii="宋体" w:hAnsi="宋体" w:cs="宋体"/>
                <w:color w:val="000000"/>
                <w:kern w:val="0"/>
                <w:szCs w:val="21"/>
              </w:rPr>
              <w:t>外侧麻绒: TM-VI27B 深空灰</w:t>
            </w:r>
          </w:p>
        </w:tc>
        <w:tc>
          <w:tcPr>
            <w:tcW w:w="384"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56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多功能桌</w:t>
            </w:r>
          </w:p>
        </w:tc>
        <w:tc>
          <w:tcPr>
            <w:tcW w:w="108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8896" behindDoc="0" locked="0" layoutInCell="1" allowOverlap="1">
                  <wp:simplePos x="0" y="0"/>
                  <wp:positionH relativeFrom="column">
                    <wp:posOffset>-45720</wp:posOffset>
                  </wp:positionH>
                  <wp:positionV relativeFrom="paragraph">
                    <wp:posOffset>893445</wp:posOffset>
                  </wp:positionV>
                  <wp:extent cx="1085850" cy="666750"/>
                  <wp:effectExtent l="0" t="0" r="0" b="0"/>
                  <wp:wrapNone/>
                  <wp:docPr id="14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1"/>
                          <pic:cNvPicPr>
                            <a:picLocks noChangeAspect="1"/>
                          </pic:cNvPicPr>
                        </pic:nvPicPr>
                        <pic:blipFill>
                          <a:blip r:embed="rId54"/>
                          <a:stretch>
                            <a:fillRect/>
                          </a:stretch>
                        </pic:blipFill>
                        <pic:spPr>
                          <a:xfrm>
                            <a:off x="0" y="0"/>
                            <a:ext cx="1085850" cy="666750"/>
                          </a:xfrm>
                          <a:prstGeom prst="rect">
                            <a:avLst/>
                          </a:prstGeom>
                          <a:noFill/>
                          <a:ln>
                            <a:noFill/>
                          </a:ln>
                        </pic:spPr>
                      </pic:pic>
                    </a:graphicData>
                  </a:graphic>
                </wp:anchor>
              </w:drawing>
            </w:r>
          </w:p>
        </w:tc>
        <w:tc>
          <w:tcPr>
            <w:tcW w:w="74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1000×1000×750mm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2)优质ABS封边胶条；</w:t>
            </w:r>
            <w:r>
              <w:rPr>
                <w:rFonts w:hint="eastAsia" w:ascii="宋体" w:hAnsi="宋体" w:cs="宋体"/>
                <w:color w:val="000000"/>
                <w:kern w:val="0"/>
                <w:szCs w:val="21"/>
              </w:rPr>
              <w:br w:type="textWrapping"/>
            </w:r>
            <w:r>
              <w:rPr>
                <w:rFonts w:hint="eastAsia" w:ascii="宋体" w:hAnsi="宋体" w:cs="宋体"/>
                <w:color w:val="000000"/>
                <w:kern w:val="0"/>
                <w:szCs w:val="21"/>
              </w:rPr>
              <w:t>3)优质PVC封边条；</w:t>
            </w:r>
            <w:r>
              <w:rPr>
                <w:rFonts w:hint="eastAsia" w:ascii="宋体" w:hAnsi="宋体" w:cs="宋体"/>
                <w:color w:val="000000"/>
                <w:kern w:val="0"/>
                <w:szCs w:val="21"/>
              </w:rPr>
              <w:br w:type="textWrapping"/>
            </w:r>
            <w:r>
              <w:rPr>
                <w:rFonts w:hint="eastAsia" w:ascii="宋体" w:hAnsi="宋体" w:cs="宋体"/>
                <w:color w:val="000000"/>
                <w:kern w:val="0"/>
                <w:szCs w:val="21"/>
              </w:rPr>
              <w:t>4)优质钢架,表面经静电粉末喷涂；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1)采用先进激光封边技术；</w:t>
            </w:r>
          </w:p>
        </w:tc>
        <w:tc>
          <w:tcPr>
            <w:tcW w:w="52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橡木色/哑光白</w:t>
            </w:r>
          </w:p>
        </w:tc>
        <w:tc>
          <w:tcPr>
            <w:tcW w:w="38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3345" w:hRule="atLeast"/>
        </w:trPr>
        <w:tc>
          <w:tcPr>
            <w:tcW w:w="405"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阅读椅</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9920" behindDoc="0" locked="0" layoutInCell="1" allowOverlap="1">
                  <wp:simplePos x="0" y="0"/>
                  <wp:positionH relativeFrom="column">
                    <wp:posOffset>12065</wp:posOffset>
                  </wp:positionH>
                  <wp:positionV relativeFrom="paragraph">
                    <wp:posOffset>321945</wp:posOffset>
                  </wp:positionV>
                  <wp:extent cx="942975" cy="1085850"/>
                  <wp:effectExtent l="0" t="0" r="9525" b="0"/>
                  <wp:wrapNone/>
                  <wp:docPr id="14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2"/>
                          <pic:cNvPicPr>
                            <a:picLocks noChangeAspect="1"/>
                          </pic:cNvPicPr>
                        </pic:nvPicPr>
                        <pic:blipFill>
                          <a:blip r:embed="rId43"/>
                          <a:stretch>
                            <a:fillRect/>
                          </a:stretch>
                        </pic:blipFill>
                        <pic:spPr>
                          <a:xfrm>
                            <a:off x="0" y="0"/>
                            <a:ext cx="942975" cy="1085850"/>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570×520×815 mm</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1)尼龙+20%玻纤背框；</w:t>
            </w:r>
            <w:r>
              <w:rPr>
                <w:rFonts w:hint="eastAsia" w:ascii="宋体" w:hAnsi="宋体" w:cs="宋体"/>
                <w:color w:val="000000"/>
                <w:kern w:val="0"/>
                <w:szCs w:val="21"/>
              </w:rPr>
              <w:br w:type="textWrapping"/>
            </w:r>
            <w:r>
              <w:rPr>
                <w:rFonts w:hint="eastAsia" w:ascii="宋体" w:hAnsi="宋体" w:cs="宋体"/>
                <w:color w:val="000000"/>
                <w:kern w:val="0"/>
                <w:szCs w:val="21"/>
              </w:rPr>
              <w:t>2)钢制椅架,表面电镀；</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5</w:t>
            </w:r>
          </w:p>
        </w:tc>
      </w:tr>
      <w:tr>
        <w:tblPrEx>
          <w:tblCellMar>
            <w:top w:w="0" w:type="dxa"/>
            <w:left w:w="108" w:type="dxa"/>
            <w:bottom w:w="0" w:type="dxa"/>
            <w:right w:w="108" w:type="dxa"/>
          </w:tblCellMar>
        </w:tblPrEx>
        <w:trPr>
          <w:trHeight w:val="557" w:hRule="atLeast"/>
        </w:trPr>
        <w:tc>
          <w:tcPr>
            <w:tcW w:w="4260" w:type="pct"/>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卡座阅读区</w:t>
            </w:r>
          </w:p>
        </w:tc>
        <w:tc>
          <w:tcPr>
            <w:tcW w:w="384" w:type="pct"/>
            <w:tcBorders>
              <w:top w:val="nil"/>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354" w:type="pct"/>
            <w:tcBorders>
              <w:top w:val="nil"/>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洽谈桌</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3776" behindDoc="0" locked="0" layoutInCell="1" allowOverlap="1">
                  <wp:simplePos x="0" y="0"/>
                  <wp:positionH relativeFrom="column">
                    <wp:posOffset>-16510</wp:posOffset>
                  </wp:positionH>
                  <wp:positionV relativeFrom="paragraph">
                    <wp:posOffset>581660</wp:posOffset>
                  </wp:positionV>
                  <wp:extent cx="1076325" cy="885825"/>
                  <wp:effectExtent l="0" t="0" r="9525" b="9525"/>
                  <wp:wrapNone/>
                  <wp:docPr id="1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1"/>
                          <pic:cNvPicPr>
                            <a:picLocks noChangeAspect="1"/>
                          </pic:cNvPicPr>
                        </pic:nvPicPr>
                        <pic:blipFill>
                          <a:blip r:embed="rId37"/>
                          <a:stretch>
                            <a:fillRect/>
                          </a:stretch>
                        </pic:blipFill>
                        <pic:spPr>
                          <a:xfrm>
                            <a:off x="0" y="0"/>
                            <a:ext cx="1076325" cy="885825"/>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800×800×600 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台面S-57暖白色；</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490" w:hRule="atLeast"/>
        </w:trPr>
        <w:tc>
          <w:tcPr>
            <w:tcW w:w="405"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圆脚凳</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5344" behindDoc="0" locked="0" layoutInCell="1" allowOverlap="1">
                  <wp:simplePos x="0" y="0"/>
                  <wp:positionH relativeFrom="column">
                    <wp:posOffset>-54610</wp:posOffset>
                  </wp:positionH>
                  <wp:positionV relativeFrom="paragraph">
                    <wp:posOffset>168275</wp:posOffset>
                  </wp:positionV>
                  <wp:extent cx="1143000" cy="1219200"/>
                  <wp:effectExtent l="0" t="0" r="0" b="0"/>
                  <wp:wrapNone/>
                  <wp:docPr id="15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4"/>
                          <pic:cNvPicPr>
                            <a:picLocks noChangeAspect="1"/>
                          </pic:cNvPicPr>
                        </pic:nvPicPr>
                        <pic:blipFill>
                          <a:blip r:embed="rId46"/>
                          <a:stretch>
                            <a:fillRect/>
                          </a:stretch>
                        </pic:blipFill>
                        <pic:spPr>
                          <a:xfrm>
                            <a:off x="0" y="0"/>
                            <a:ext cx="1143000" cy="1219200"/>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450×450×480 mm</w:t>
            </w:r>
          </w:p>
        </w:tc>
        <w:tc>
          <w:tcPr>
            <w:tcW w:w="935" w:type="pct"/>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3)高密度高回弹裁切海绵,具有良好的抗震性、柔软性,抗撕拉；</w:t>
            </w:r>
            <w:r>
              <w:rPr>
                <w:rFonts w:hint="eastAsia" w:ascii="宋体" w:hAnsi="宋体" w:cs="宋体"/>
                <w:color w:val="000000"/>
                <w:kern w:val="0"/>
                <w:szCs w:val="21"/>
              </w:rPr>
              <w:br w:type="textWrapping"/>
            </w:r>
            <w:r>
              <w:rPr>
                <w:rFonts w:hint="eastAsia" w:ascii="宋体" w:hAnsi="宋体" w:cs="宋体"/>
                <w:color w:val="000000"/>
                <w:kern w:val="0"/>
                <w:szCs w:val="21"/>
              </w:rPr>
              <w:t>4)一体成型高密度定型绵；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5)沙发塑料脚,一体成型；</w:t>
            </w:r>
          </w:p>
        </w:tc>
        <w:tc>
          <w:tcPr>
            <w:tcW w:w="523"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单色颜色:SM-PC83B天蓝色；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767" w:hRule="atLeast"/>
        </w:trPr>
        <w:tc>
          <w:tcPr>
            <w:tcW w:w="4260" w:type="pct"/>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研讨室</w:t>
            </w:r>
          </w:p>
        </w:tc>
        <w:tc>
          <w:tcPr>
            <w:tcW w:w="384" w:type="pct"/>
            <w:tcBorders>
              <w:top w:val="nil"/>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354" w:type="pct"/>
            <w:tcBorders>
              <w:top w:val="nil"/>
              <w:left w:val="nil"/>
              <w:bottom w:val="single" w:color="000000"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490" w:hRule="atLeast"/>
        </w:trPr>
        <w:tc>
          <w:tcPr>
            <w:tcW w:w="405"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多功能桌（中间定制2线盒）</w:t>
            </w:r>
          </w:p>
        </w:tc>
        <w:tc>
          <w:tcPr>
            <w:tcW w:w="1080"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7872" behindDoc="0" locked="0" layoutInCell="1" allowOverlap="1">
                  <wp:simplePos x="0" y="0"/>
                  <wp:positionH relativeFrom="column">
                    <wp:posOffset>-26035</wp:posOffset>
                  </wp:positionH>
                  <wp:positionV relativeFrom="paragraph">
                    <wp:posOffset>998855</wp:posOffset>
                  </wp:positionV>
                  <wp:extent cx="1104900" cy="523875"/>
                  <wp:effectExtent l="0" t="0" r="0" b="9525"/>
                  <wp:wrapNone/>
                  <wp:docPr id="15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5"/>
                          <pic:cNvPicPr>
                            <a:picLocks noChangeAspect="1"/>
                          </pic:cNvPicPr>
                        </pic:nvPicPr>
                        <pic:blipFill>
                          <a:blip r:embed="rId55"/>
                          <a:stretch>
                            <a:fillRect/>
                          </a:stretch>
                        </pic:blipFill>
                        <pic:spPr>
                          <a:xfrm>
                            <a:off x="0" y="0"/>
                            <a:ext cx="1104900" cy="523875"/>
                          </a:xfrm>
                          <a:prstGeom prst="rect">
                            <a:avLst/>
                          </a:prstGeom>
                          <a:noFill/>
                          <a:ln>
                            <a:noFill/>
                          </a:ln>
                        </pic:spPr>
                      </pic:pic>
                    </a:graphicData>
                  </a:graphic>
                </wp:anchor>
              </w:drawing>
            </w:r>
          </w:p>
        </w:tc>
        <w:tc>
          <w:tcPr>
            <w:tcW w:w="74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2000×1000×750mm</w:t>
            </w:r>
          </w:p>
        </w:tc>
        <w:tc>
          <w:tcPr>
            <w:tcW w:w="935" w:type="pct"/>
            <w:tcBorders>
              <w:top w:val="nil"/>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2)优质ABS封边胶条；</w:t>
            </w:r>
            <w:r>
              <w:rPr>
                <w:rFonts w:hint="eastAsia" w:ascii="宋体" w:hAnsi="宋体" w:cs="宋体"/>
                <w:color w:val="000000"/>
                <w:kern w:val="0"/>
                <w:szCs w:val="21"/>
              </w:rPr>
              <w:br w:type="textWrapping"/>
            </w:r>
            <w:r>
              <w:rPr>
                <w:rFonts w:hint="eastAsia" w:ascii="宋体" w:hAnsi="宋体" w:cs="宋体"/>
                <w:color w:val="000000"/>
                <w:kern w:val="0"/>
                <w:szCs w:val="21"/>
              </w:rPr>
              <w:t>3)优质PVC封边条；</w:t>
            </w:r>
            <w:r>
              <w:rPr>
                <w:rFonts w:hint="eastAsia" w:ascii="宋体" w:hAnsi="宋体" w:cs="宋体"/>
                <w:color w:val="000000"/>
                <w:kern w:val="0"/>
                <w:szCs w:val="21"/>
              </w:rPr>
              <w:br w:type="textWrapping"/>
            </w:r>
            <w:r>
              <w:rPr>
                <w:rFonts w:hint="eastAsia" w:ascii="宋体" w:hAnsi="宋体" w:cs="宋体"/>
                <w:color w:val="000000"/>
                <w:kern w:val="0"/>
                <w:szCs w:val="21"/>
              </w:rPr>
              <w:t>4)优质钢架,表面经静电粉末喷涂；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5)优质翻板线盒；</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1)采用先进激光封边技术；</w:t>
            </w:r>
          </w:p>
        </w:tc>
        <w:tc>
          <w:tcPr>
            <w:tcW w:w="523"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橡木色/哑光白</w:t>
            </w:r>
          </w:p>
        </w:tc>
        <w:tc>
          <w:tcPr>
            <w:tcW w:w="38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张</w:t>
            </w:r>
          </w:p>
        </w:tc>
        <w:tc>
          <w:tcPr>
            <w:tcW w:w="354"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r>
      <w:tr>
        <w:tblPrEx>
          <w:tblCellMar>
            <w:top w:w="0" w:type="dxa"/>
            <w:left w:w="108" w:type="dxa"/>
            <w:bottom w:w="0" w:type="dxa"/>
            <w:right w:w="108" w:type="dxa"/>
          </w:tblCellMar>
        </w:tblPrEx>
        <w:trPr>
          <w:trHeight w:val="2541" w:hRule="atLeast"/>
        </w:trPr>
        <w:tc>
          <w:tcPr>
            <w:tcW w:w="405" w:type="pct"/>
            <w:tcBorders>
              <w:top w:val="nil"/>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洽谈椅</w:t>
            </w:r>
          </w:p>
        </w:tc>
        <w:tc>
          <w:tcPr>
            <w:tcW w:w="1080"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32992" behindDoc="0" locked="0" layoutInCell="1" allowOverlap="1">
                  <wp:simplePos x="0" y="0"/>
                  <wp:positionH relativeFrom="column">
                    <wp:posOffset>-35560</wp:posOffset>
                  </wp:positionH>
                  <wp:positionV relativeFrom="paragraph">
                    <wp:posOffset>638175</wp:posOffset>
                  </wp:positionV>
                  <wp:extent cx="1095375" cy="556895"/>
                  <wp:effectExtent l="0" t="0" r="9525" b="14605"/>
                  <wp:wrapNone/>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pic:cNvPicPr>
                            <a:picLocks noChangeAspect="1"/>
                          </pic:cNvPicPr>
                        </pic:nvPicPr>
                        <pic:blipFill>
                          <a:blip r:embed="rId55"/>
                          <a:stretch>
                            <a:fillRect/>
                          </a:stretch>
                        </pic:blipFill>
                        <pic:spPr>
                          <a:xfrm>
                            <a:off x="0" y="0"/>
                            <a:ext cx="1095375" cy="556895"/>
                          </a:xfrm>
                          <a:prstGeom prst="rect">
                            <a:avLst/>
                          </a:prstGeom>
                          <a:noFill/>
                          <a:ln>
                            <a:noFill/>
                          </a:ln>
                        </pic:spPr>
                      </pic:pic>
                    </a:graphicData>
                  </a:graphic>
                </wp:anchor>
              </w:drawing>
            </w:r>
          </w:p>
        </w:tc>
        <w:tc>
          <w:tcPr>
            <w:tcW w:w="745"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常规</w:t>
            </w:r>
          </w:p>
        </w:tc>
        <w:tc>
          <w:tcPr>
            <w:tcW w:w="935" w:type="pct"/>
            <w:tcBorders>
              <w:top w:val="nil"/>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1)尼龙+20%玻纤背框；</w:t>
            </w:r>
            <w:r>
              <w:rPr>
                <w:rFonts w:hint="eastAsia" w:ascii="宋体" w:hAnsi="宋体" w:cs="宋体"/>
                <w:color w:val="000000"/>
                <w:kern w:val="0"/>
                <w:szCs w:val="21"/>
              </w:rPr>
              <w:br w:type="textWrapping"/>
            </w:r>
            <w:r>
              <w:rPr>
                <w:rFonts w:hint="eastAsia" w:ascii="宋体" w:hAnsi="宋体" w:cs="宋体"/>
                <w:color w:val="000000"/>
                <w:kern w:val="0"/>
                <w:szCs w:val="21"/>
              </w:rPr>
              <w:t>2)钢制椅架,表面电镀；</w:t>
            </w:r>
          </w:p>
        </w:tc>
        <w:tc>
          <w:tcPr>
            <w:tcW w:w="523" w:type="pct"/>
            <w:tcBorders>
              <w:top w:val="nil"/>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白色</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24</w:t>
            </w:r>
          </w:p>
        </w:tc>
      </w:tr>
      <w:tr>
        <w:tblPrEx>
          <w:tblCellMar>
            <w:top w:w="0" w:type="dxa"/>
            <w:left w:w="108" w:type="dxa"/>
            <w:bottom w:w="0" w:type="dxa"/>
            <w:right w:w="108" w:type="dxa"/>
          </w:tblCellMar>
        </w:tblPrEx>
        <w:trPr>
          <w:trHeight w:val="619" w:hRule="atLeast"/>
        </w:trPr>
        <w:tc>
          <w:tcPr>
            <w:tcW w:w="4260" w:type="pct"/>
            <w:gridSpan w:val="6"/>
            <w:tcBorders>
              <w:top w:val="single" w:color="000000" w:sz="4" w:space="0"/>
              <w:left w:val="single" w:color="000000" w:sz="4" w:space="0"/>
              <w:bottom w:val="single" w:color="000000" w:sz="4" w:space="0"/>
              <w:right w:val="single" w:color="auto"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开放阅读区</w:t>
            </w:r>
          </w:p>
        </w:tc>
        <w:tc>
          <w:tcPr>
            <w:tcW w:w="384" w:type="pct"/>
            <w:tcBorders>
              <w:top w:val="single" w:color="auto" w:sz="4" w:space="0"/>
              <w:left w:val="single" w:color="auto"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354"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490" w:hRule="atLeast"/>
        </w:trPr>
        <w:tc>
          <w:tcPr>
            <w:tcW w:w="405"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双人位沙发</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2512" behindDoc="0" locked="0" layoutInCell="1" allowOverlap="1">
                  <wp:simplePos x="0" y="0"/>
                  <wp:positionH relativeFrom="column">
                    <wp:posOffset>-16510</wp:posOffset>
                  </wp:positionH>
                  <wp:positionV relativeFrom="paragraph">
                    <wp:posOffset>1072515</wp:posOffset>
                  </wp:positionV>
                  <wp:extent cx="1095375" cy="742950"/>
                  <wp:effectExtent l="0" t="0" r="9525" b="0"/>
                  <wp:wrapNone/>
                  <wp:docPr id="8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7"/>
                          <pic:cNvPicPr>
                            <a:picLocks noChangeAspect="1"/>
                          </pic:cNvPicPr>
                        </pic:nvPicPr>
                        <pic:blipFill>
                          <a:blip r:embed="rId39"/>
                          <a:stretch>
                            <a:fillRect/>
                          </a:stretch>
                        </pic:blipFill>
                        <pic:spPr>
                          <a:xfrm>
                            <a:off x="0" y="0"/>
                            <a:ext cx="1095375" cy="742950"/>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1620×810×800×480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3)高密度高回弹裁切海绵,具有良好的抗震性、柔软性,抗撕拉；</w:t>
            </w:r>
            <w:r>
              <w:rPr>
                <w:rFonts w:hint="eastAsia" w:ascii="宋体" w:hAnsi="宋体" w:cs="宋体"/>
                <w:color w:val="000000"/>
                <w:kern w:val="0"/>
                <w:szCs w:val="21"/>
              </w:rPr>
              <w:br w:type="textWrapping"/>
            </w:r>
            <w:r>
              <w:rPr>
                <w:rFonts w:hint="eastAsia" w:ascii="宋体" w:hAnsi="宋体" w:cs="宋体"/>
                <w:color w:val="000000"/>
                <w:kern w:val="0"/>
                <w:szCs w:val="21"/>
              </w:rPr>
              <w:t>4)一体成型高密度定型绵；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5)天然实木(松木),经久耐用；</w:t>
            </w:r>
            <w:r>
              <w:rPr>
                <w:rFonts w:hint="eastAsia" w:ascii="宋体" w:hAnsi="宋体" w:cs="宋体"/>
                <w:color w:val="000000"/>
                <w:kern w:val="0"/>
                <w:szCs w:val="21"/>
              </w:rPr>
              <w:br w:type="textWrapping"/>
            </w:r>
            <w:r>
              <w:rPr>
                <w:rFonts w:hint="eastAsia" w:ascii="宋体" w:hAnsi="宋体" w:cs="宋体"/>
                <w:color w:val="000000"/>
                <w:kern w:val="0"/>
                <w:szCs w:val="21"/>
              </w:rPr>
              <w:t>6)天然木制件,表面水性油漆涂饰；</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沙发颜色：苹果绿，淡蓝色，淡紫色， </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r>
      <w:tr>
        <w:tblPrEx>
          <w:tblCellMar>
            <w:top w:w="0" w:type="dxa"/>
            <w:left w:w="108" w:type="dxa"/>
            <w:bottom w:w="0" w:type="dxa"/>
            <w:right w:w="108" w:type="dxa"/>
          </w:tblCellMar>
        </w:tblPrEx>
        <w:trPr>
          <w:trHeight w:val="4248"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3536" behindDoc="0" locked="0" layoutInCell="1" allowOverlap="1">
                  <wp:simplePos x="0" y="0"/>
                  <wp:positionH relativeFrom="column">
                    <wp:posOffset>-54610</wp:posOffset>
                  </wp:positionH>
                  <wp:positionV relativeFrom="paragraph">
                    <wp:posOffset>857250</wp:posOffset>
                  </wp:positionV>
                  <wp:extent cx="1143000" cy="981075"/>
                  <wp:effectExtent l="0" t="0" r="0" b="9525"/>
                  <wp:wrapNone/>
                  <wp:docPr id="8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8"/>
                          <pic:cNvPicPr>
                            <a:picLocks noChangeAspect="1"/>
                          </pic:cNvPicPr>
                        </pic:nvPicPr>
                        <pic:blipFill>
                          <a:blip r:embed="rId40"/>
                          <a:stretch>
                            <a:fillRect/>
                          </a:stretch>
                        </pic:blipFill>
                        <pic:spPr>
                          <a:xfrm>
                            <a:off x="0" y="0"/>
                            <a:ext cx="1143000" cy="9810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1000×600×420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1)优质浸渍胶膜纸饰面板,基材采用"E0"环保刨花板,甲醛释放量优于国家标准；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2)优质PVC封边条；</w:t>
            </w:r>
            <w:r>
              <w:rPr>
                <w:rFonts w:hint="eastAsia" w:ascii="宋体" w:hAnsi="宋体" w:cs="宋体"/>
                <w:color w:val="000000"/>
                <w:kern w:val="0"/>
                <w:szCs w:val="21"/>
              </w:rPr>
              <w:br w:type="textWrapping"/>
            </w:r>
            <w:r>
              <w:rPr>
                <w:rFonts w:hint="eastAsia" w:ascii="宋体" w:hAnsi="宋体" w:cs="宋体"/>
                <w:color w:val="000000"/>
                <w:kern w:val="0"/>
                <w:szCs w:val="21"/>
              </w:rPr>
              <w:t>3)优质钢架,表面经静电粉末喷涂；</w:t>
            </w:r>
            <w:r>
              <w:rPr>
                <w:rFonts w:hint="eastAsia" w:ascii="宋体" w:hAnsi="宋体" w:cs="宋体"/>
                <w:color w:val="000000"/>
                <w:kern w:val="0"/>
                <w:szCs w:val="21"/>
              </w:rPr>
              <w:br w:type="textWrapping"/>
            </w:r>
            <w:r>
              <w:rPr>
                <w:rFonts w:hint="eastAsia" w:ascii="宋体" w:hAnsi="宋体" w:cs="宋体"/>
                <w:color w:val="000000"/>
                <w:kern w:val="0"/>
                <w:szCs w:val="21"/>
              </w:rPr>
              <w:t>工艺说明:</w:t>
            </w:r>
            <w:r>
              <w:rPr>
                <w:rFonts w:hint="eastAsia" w:ascii="宋体" w:hAnsi="宋体" w:cs="宋体"/>
                <w:color w:val="000000"/>
                <w:kern w:val="0"/>
                <w:szCs w:val="21"/>
              </w:rPr>
              <w:br w:type="textWrapping"/>
            </w:r>
            <w:r>
              <w:rPr>
                <w:rFonts w:hint="eastAsia" w:ascii="宋体" w:hAnsi="宋体" w:cs="宋体"/>
                <w:color w:val="000000"/>
                <w:kern w:val="0"/>
                <w:szCs w:val="21"/>
              </w:rPr>
              <w:t>1)板材边部斜切薄边工艺；</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台面:S-83卡塔白橡木；</w:t>
            </w:r>
            <w:r>
              <w:rPr>
                <w:rFonts w:hint="eastAsia" w:ascii="宋体" w:hAnsi="宋体" w:cs="宋体"/>
                <w:color w:val="000000"/>
                <w:kern w:val="0"/>
                <w:szCs w:val="21"/>
              </w:rPr>
              <w:br w:type="textWrapping"/>
            </w:r>
            <w:r>
              <w:rPr>
                <w:rFonts w:hint="eastAsia" w:ascii="宋体" w:hAnsi="宋体" w:cs="宋体"/>
                <w:color w:val="000000"/>
                <w:kern w:val="0"/>
                <w:szCs w:val="21"/>
              </w:rPr>
              <w:t>下架:亚光黑色；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r>
      <w:tr>
        <w:tblPrEx>
          <w:tblCellMar>
            <w:top w:w="0" w:type="dxa"/>
            <w:left w:w="108" w:type="dxa"/>
            <w:bottom w:w="0" w:type="dxa"/>
            <w:right w:w="108" w:type="dxa"/>
          </w:tblCellMar>
        </w:tblPrEx>
        <w:trPr>
          <w:trHeight w:val="503" w:hRule="atLeast"/>
        </w:trPr>
        <w:tc>
          <w:tcPr>
            <w:tcW w:w="4260" w:type="pct"/>
            <w:gridSpan w:val="6"/>
            <w:tcBorders>
              <w:top w:val="single" w:color="auto" w:sz="4" w:space="0"/>
              <w:left w:val="single" w:color="000000"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办公室</w:t>
            </w:r>
          </w:p>
        </w:tc>
        <w:tc>
          <w:tcPr>
            <w:tcW w:w="384" w:type="pct"/>
            <w:tcBorders>
              <w:top w:val="single" w:color="auto" w:sz="4" w:space="0"/>
              <w:left w:val="nil"/>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354" w:type="pct"/>
            <w:tcBorders>
              <w:top w:val="single" w:color="auto" w:sz="4" w:space="0"/>
              <w:left w:val="nil"/>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1125" w:hRule="atLeast"/>
        </w:trPr>
        <w:tc>
          <w:tcPr>
            <w:tcW w:w="405"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办公桌</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6368" behindDoc="0" locked="0" layoutInCell="1" allowOverlap="1">
                  <wp:simplePos x="0" y="0"/>
                  <wp:positionH relativeFrom="column">
                    <wp:posOffset>-6985</wp:posOffset>
                  </wp:positionH>
                  <wp:positionV relativeFrom="paragraph">
                    <wp:posOffset>1624330</wp:posOffset>
                  </wp:positionV>
                  <wp:extent cx="1057275" cy="636905"/>
                  <wp:effectExtent l="0" t="0" r="9525" b="10795"/>
                  <wp:wrapNone/>
                  <wp:docPr id="8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9"/>
                          <pic:cNvPicPr>
                            <a:picLocks noChangeAspect="1"/>
                          </pic:cNvPicPr>
                        </pic:nvPicPr>
                        <pic:blipFill>
                          <a:blip r:embed="rId56"/>
                          <a:stretch>
                            <a:fillRect/>
                          </a:stretch>
                        </pic:blipFill>
                        <pic:spPr>
                          <a:xfrm>
                            <a:off x="0" y="0"/>
                            <a:ext cx="1057275" cy="636905"/>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1600×1550×750 mm</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kern w:val="0"/>
                <w:szCs w:val="21"/>
              </w:rPr>
            </w:pPr>
            <w:r>
              <w:rPr>
                <w:rFonts w:hint="eastAsia" w:ascii="宋体" w:hAnsi="宋体" w:cs="宋体"/>
                <w:kern w:val="0"/>
                <w:szCs w:val="21"/>
              </w:rPr>
              <w:t>1)优质浸渍胶膜纸饰面板,基材采用"E0"环保刨花板,甲醛释放量优于国家标准；</w:t>
            </w:r>
            <w:r>
              <w:rPr>
                <w:rFonts w:hint="eastAsia" w:ascii="宋体" w:hAnsi="宋体" w:cs="宋体"/>
                <w:kern w:val="0"/>
                <w:szCs w:val="21"/>
              </w:rPr>
              <w:br w:type="textWrapping"/>
            </w:r>
            <w:r>
              <w:rPr>
                <w:rFonts w:hint="eastAsia" w:ascii="宋体" w:hAnsi="宋体" w:cs="宋体"/>
                <w:kern w:val="0"/>
                <w:szCs w:val="21"/>
              </w:rPr>
              <w:t>2)优质浸渍胶膜纸饰面板,基材采用"E0"环保中纤板,甲醛释放量优于国家标准；</w:t>
            </w:r>
            <w:r>
              <w:rPr>
                <w:rFonts w:hint="eastAsia" w:ascii="宋体" w:hAnsi="宋体" w:cs="宋体"/>
                <w:kern w:val="0"/>
                <w:szCs w:val="21"/>
              </w:rPr>
              <w:br w:type="textWrapping"/>
            </w:r>
            <w:r>
              <w:rPr>
                <w:rFonts w:hint="eastAsia" w:ascii="宋体" w:hAnsi="宋体" w:cs="宋体"/>
                <w:kern w:val="0"/>
                <w:szCs w:val="21"/>
              </w:rPr>
              <w:t>3)毛毡板采用聚酯纤维,吸音降噪；</w:t>
            </w:r>
            <w:r>
              <w:rPr>
                <w:rFonts w:hint="eastAsia" w:ascii="宋体" w:hAnsi="宋体" w:cs="宋体"/>
                <w:kern w:val="0"/>
                <w:szCs w:val="21"/>
              </w:rPr>
              <w:br w:type="textWrapping"/>
            </w:r>
            <w:r>
              <w:rPr>
                <w:rFonts w:hint="eastAsia" w:ascii="宋体" w:hAnsi="宋体" w:cs="宋体"/>
                <w:kern w:val="0"/>
                <w:szCs w:val="21"/>
              </w:rPr>
              <w:t>4)优质PVC封边条；</w:t>
            </w:r>
            <w:r>
              <w:rPr>
                <w:rFonts w:hint="eastAsia" w:ascii="宋体" w:hAnsi="宋体" w:cs="宋体"/>
                <w:kern w:val="0"/>
                <w:szCs w:val="21"/>
              </w:rPr>
              <w:br w:type="textWrapping"/>
            </w:r>
            <w:r>
              <w:rPr>
                <w:rFonts w:hint="eastAsia" w:ascii="宋体" w:hAnsi="宋体" w:cs="宋体"/>
                <w:kern w:val="0"/>
                <w:szCs w:val="21"/>
              </w:rPr>
              <w:t>5)优质ABS封边胶条；</w:t>
            </w:r>
            <w:r>
              <w:rPr>
                <w:rFonts w:hint="eastAsia" w:ascii="宋体" w:hAnsi="宋体" w:cs="宋体"/>
                <w:kern w:val="0"/>
                <w:szCs w:val="21"/>
              </w:rPr>
              <w:br w:type="textWrapping"/>
            </w:r>
            <w:r>
              <w:rPr>
                <w:rFonts w:hint="eastAsia" w:ascii="宋体" w:hAnsi="宋体" w:cs="宋体"/>
                <w:kern w:val="0"/>
                <w:szCs w:val="21"/>
              </w:rPr>
              <w:t>6)采用集成插座,含插座、USB模块；</w:t>
            </w:r>
            <w:r>
              <w:rPr>
                <w:rFonts w:hint="eastAsia" w:ascii="宋体" w:hAnsi="宋体" w:cs="宋体"/>
                <w:kern w:val="0"/>
                <w:szCs w:val="21"/>
              </w:rPr>
              <w:br w:type="textWrapping"/>
            </w:r>
            <w:r>
              <w:rPr>
                <w:rFonts w:hint="eastAsia" w:ascii="宋体" w:hAnsi="宋体" w:cs="宋体"/>
                <w:kern w:val="0"/>
                <w:szCs w:val="21"/>
              </w:rPr>
              <w:t>7)优质铰链；</w:t>
            </w:r>
            <w:r>
              <w:rPr>
                <w:rFonts w:hint="eastAsia" w:ascii="宋体" w:hAnsi="宋体" w:cs="宋体"/>
                <w:kern w:val="0"/>
                <w:szCs w:val="21"/>
              </w:rPr>
              <w:br w:type="textWrapping"/>
            </w:r>
            <w:r>
              <w:rPr>
                <w:rFonts w:hint="eastAsia" w:ascii="宋体" w:hAnsi="宋体" w:cs="宋体"/>
                <w:kern w:val="0"/>
                <w:szCs w:val="21"/>
              </w:rPr>
              <w:t>8)优质滑轨,表面黑色喷涂；</w:t>
            </w:r>
            <w:r>
              <w:rPr>
                <w:rFonts w:hint="eastAsia" w:ascii="宋体" w:hAnsi="宋体" w:cs="宋体"/>
                <w:kern w:val="0"/>
                <w:szCs w:val="21"/>
              </w:rPr>
              <w:br w:type="textWrapping"/>
            </w:r>
            <w:r>
              <w:rPr>
                <w:rFonts w:hint="eastAsia" w:ascii="宋体" w:hAnsi="宋体" w:cs="宋体"/>
                <w:kern w:val="0"/>
                <w:szCs w:val="21"/>
              </w:rPr>
              <w:t>9)采用优质冷轧钢,经冲压成型,表面静电粉末喷涂；</w:t>
            </w:r>
            <w:r>
              <w:rPr>
                <w:rFonts w:hint="eastAsia" w:ascii="宋体" w:hAnsi="宋体" w:cs="宋体"/>
                <w:kern w:val="0"/>
                <w:szCs w:val="21"/>
              </w:rPr>
              <w:br w:type="textWrapping"/>
            </w:r>
            <w:r>
              <w:rPr>
                <w:rFonts w:hint="eastAsia" w:ascii="宋体" w:hAnsi="宋体" w:cs="宋体"/>
                <w:kern w:val="0"/>
                <w:szCs w:val="21"/>
              </w:rPr>
              <w:t>10)塑胶件,ABS材质；</w:t>
            </w:r>
            <w:r>
              <w:rPr>
                <w:rFonts w:hint="eastAsia" w:ascii="宋体" w:hAnsi="宋体" w:cs="宋体"/>
                <w:kern w:val="0"/>
                <w:szCs w:val="21"/>
              </w:rPr>
              <w:br w:type="textWrapping"/>
            </w:r>
            <w:r>
              <w:rPr>
                <w:rFonts w:hint="eastAsia" w:ascii="宋体" w:hAnsi="宋体" w:cs="宋体"/>
                <w:kern w:val="0"/>
                <w:szCs w:val="21"/>
              </w:rPr>
              <w:t>11)钢脚立脚壁厚</w:t>
            </w:r>
            <w:r>
              <w:rPr>
                <w:rFonts w:ascii="Arial" w:hAnsi="Arial" w:cs="Arial"/>
              </w:rPr>
              <w:t>≥</w:t>
            </w:r>
            <w:r>
              <w:rPr>
                <w:rFonts w:hint="eastAsia" w:ascii="宋体" w:hAnsi="宋体" w:cs="宋体"/>
                <w:kern w:val="0"/>
                <w:szCs w:val="21"/>
              </w:rPr>
              <w:t>1.8mm,拉档壁厚</w:t>
            </w:r>
            <w:r>
              <w:rPr>
                <w:rFonts w:ascii="Arial" w:hAnsi="Arial" w:cs="Arial"/>
              </w:rPr>
              <w:t>≥</w:t>
            </w:r>
            <w:r>
              <w:rPr>
                <w:rFonts w:hint="eastAsia" w:ascii="宋体" w:hAnsi="宋体" w:cs="宋体"/>
                <w:kern w:val="0"/>
                <w:szCs w:val="21"/>
              </w:rPr>
              <w:t>1.5mm,表面静电粉末喷涂,漆膜厚度60μm-130μm；12)钣金折弯件，表面静电粉末喷涂，漆膜厚度60μm-130μm；</w:t>
            </w:r>
            <w:r>
              <w:rPr>
                <w:rFonts w:hint="eastAsia" w:ascii="宋体" w:hAnsi="宋体" w:cs="宋体"/>
                <w:kern w:val="0"/>
                <w:szCs w:val="21"/>
              </w:rPr>
              <w:br w:type="textWrapping"/>
            </w:r>
            <w:r>
              <w:rPr>
                <w:rFonts w:hint="eastAsia" w:ascii="宋体" w:hAnsi="宋体" w:cs="宋体"/>
                <w:kern w:val="0"/>
                <w:szCs w:val="21"/>
              </w:rPr>
              <w:t>工艺说明:</w:t>
            </w:r>
            <w:r>
              <w:rPr>
                <w:rFonts w:hint="eastAsia" w:ascii="宋体" w:hAnsi="宋体" w:cs="宋体"/>
                <w:kern w:val="0"/>
                <w:szCs w:val="21"/>
              </w:rPr>
              <w:br w:type="textWrapping"/>
            </w:r>
            <w:r>
              <w:rPr>
                <w:rFonts w:hint="eastAsia" w:ascii="宋体" w:hAnsi="宋体" w:cs="宋体"/>
                <w:kern w:val="0"/>
                <w:szCs w:val="21"/>
              </w:rPr>
              <w:t>1)采用先进激光封边技术；</w:t>
            </w:r>
          </w:p>
          <w:p>
            <w:pPr>
              <w:widowControl/>
              <w:jc w:val="left"/>
              <w:rPr>
                <w:rFonts w:hint="eastAsia" w:ascii="宋体" w:hAnsi="宋体" w:cs="宋体"/>
                <w:kern w:val="0"/>
                <w:szCs w:val="21"/>
              </w:rPr>
            </w:pPr>
            <w:r>
              <w:rPr>
                <w:rFonts w:hint="eastAsia" w:ascii="宋体" w:hAnsi="宋体" w:cs="宋体"/>
                <w:kern w:val="0"/>
                <w:szCs w:val="21"/>
              </w:rPr>
              <w:t>2)抽屉采用包覆工艺；</w:t>
            </w:r>
          </w:p>
          <w:p>
            <w:pPr>
              <w:widowControl/>
              <w:jc w:val="left"/>
              <w:rPr>
                <w:rFonts w:hint="eastAsia" w:ascii="宋体" w:hAnsi="宋体" w:cs="宋体"/>
                <w:kern w:val="0"/>
                <w:szCs w:val="21"/>
              </w:rPr>
            </w:pPr>
            <w:r>
              <w:rPr>
                <w:rFonts w:hint="eastAsia" w:ascii="宋体" w:hAnsi="宋体" w:cs="宋体"/>
                <w:kern w:val="0"/>
                <w:szCs w:val="21"/>
              </w:rPr>
              <w:t>3)Z型封边工艺；</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主色:主推色：S-84卡塔灰橡木；</w:t>
            </w:r>
            <w:r>
              <w:rPr>
                <w:rFonts w:hint="eastAsia" w:ascii="宋体" w:hAnsi="宋体" w:cs="宋体"/>
                <w:color w:val="000000"/>
                <w:kern w:val="0"/>
                <w:szCs w:val="21"/>
              </w:rPr>
              <w:br w:type="textWrapping"/>
            </w:r>
            <w:r>
              <w:rPr>
                <w:rFonts w:hint="eastAsia" w:ascii="宋体" w:hAnsi="宋体" w:cs="宋体"/>
                <w:color w:val="000000"/>
                <w:kern w:val="0"/>
                <w:szCs w:val="21"/>
              </w:rPr>
              <w:t>钢脚颜色:砂纹流星灰；</w:t>
            </w:r>
            <w:r>
              <w:rPr>
                <w:rFonts w:hint="eastAsia" w:ascii="宋体" w:hAnsi="宋体" w:cs="宋体"/>
                <w:color w:val="000000"/>
                <w:kern w:val="0"/>
                <w:szCs w:val="21"/>
              </w:rPr>
              <w:br w:type="textWrapping"/>
            </w:r>
            <w:r>
              <w:rPr>
                <w:rFonts w:hint="eastAsia" w:ascii="宋体" w:hAnsi="宋体" w:cs="宋体"/>
                <w:color w:val="000000"/>
                <w:kern w:val="0"/>
                <w:szCs w:val="21"/>
              </w:rPr>
              <w:t>辅色:S-59流星灰；</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2490" w:hRule="atLeast"/>
        </w:trPr>
        <w:tc>
          <w:tcPr>
            <w:tcW w:w="405" w:type="pct"/>
            <w:tcBorders>
              <w:top w:val="nil"/>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茶水柜</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8416" behindDoc="0" locked="0" layoutInCell="1" allowOverlap="1">
                  <wp:simplePos x="0" y="0"/>
                  <wp:positionH relativeFrom="column">
                    <wp:posOffset>60325</wp:posOffset>
                  </wp:positionH>
                  <wp:positionV relativeFrom="paragraph">
                    <wp:posOffset>317500</wp:posOffset>
                  </wp:positionV>
                  <wp:extent cx="1000125" cy="1008380"/>
                  <wp:effectExtent l="0" t="0" r="9525" b="1270"/>
                  <wp:wrapNone/>
                  <wp:docPr id="9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0"/>
                          <pic:cNvPicPr>
                            <a:picLocks noChangeAspect="1"/>
                          </pic:cNvPicPr>
                        </pic:nvPicPr>
                        <pic:blipFill>
                          <a:blip r:embed="rId57"/>
                          <a:stretch>
                            <a:fillRect/>
                          </a:stretch>
                        </pic:blipFill>
                        <pic:spPr>
                          <a:xfrm>
                            <a:off x="0" y="0"/>
                            <a:ext cx="1000125" cy="1008380"/>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816×400×808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kern w:val="0"/>
                <w:szCs w:val="21"/>
              </w:rPr>
            </w:pPr>
            <w:r>
              <w:rPr>
                <w:rFonts w:hint="eastAsia" w:ascii="宋体" w:hAnsi="宋体" w:cs="宋体"/>
                <w:kern w:val="0"/>
                <w:szCs w:val="21"/>
              </w:rPr>
              <w:t>1)表面选用防火,"E0"环保刨花板,甲醛释放量优于国家标准；</w:t>
            </w:r>
            <w:r>
              <w:rPr>
                <w:rFonts w:hint="eastAsia" w:ascii="宋体" w:hAnsi="宋体" w:cs="宋体"/>
                <w:kern w:val="0"/>
                <w:szCs w:val="21"/>
              </w:rPr>
              <w:br w:type="textWrapping"/>
            </w:r>
            <w:r>
              <w:rPr>
                <w:rFonts w:hint="eastAsia" w:ascii="宋体" w:hAnsi="宋体" w:cs="宋体"/>
                <w:kern w:val="0"/>
                <w:szCs w:val="21"/>
              </w:rPr>
              <w:t>2)优质PVC封边条；</w:t>
            </w:r>
            <w:r>
              <w:rPr>
                <w:rFonts w:hint="eastAsia" w:ascii="宋体" w:hAnsi="宋体" w:cs="宋体"/>
                <w:kern w:val="0"/>
                <w:szCs w:val="21"/>
              </w:rPr>
              <w:br w:type="textWrapping"/>
            </w:r>
            <w:r>
              <w:rPr>
                <w:rFonts w:hint="eastAsia" w:ascii="宋体" w:hAnsi="宋体" w:cs="宋体"/>
                <w:kern w:val="0"/>
                <w:szCs w:val="21"/>
              </w:rPr>
              <w:t>3)塑胶件,PVC材质；</w:t>
            </w:r>
            <w:r>
              <w:rPr>
                <w:rFonts w:hint="eastAsia" w:ascii="宋体" w:hAnsi="宋体" w:cs="宋体"/>
                <w:kern w:val="0"/>
                <w:szCs w:val="21"/>
              </w:rPr>
              <w:br w:type="textWrapping"/>
            </w:r>
            <w:r>
              <w:rPr>
                <w:rFonts w:hint="eastAsia" w:ascii="宋体" w:hAnsi="宋体" w:cs="宋体"/>
                <w:kern w:val="0"/>
                <w:szCs w:val="21"/>
              </w:rPr>
              <w:t>4)采用钢化玻璃,玻璃外露部分不应有裂纹和缺角；</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主色:S-83卡塔白橡木；</w:t>
            </w:r>
            <w:r>
              <w:rPr>
                <w:rFonts w:hint="eastAsia" w:ascii="宋体" w:hAnsi="宋体" w:cs="宋体"/>
                <w:color w:val="000000"/>
                <w:kern w:val="0"/>
                <w:szCs w:val="21"/>
              </w:rPr>
              <w:br w:type="textWrapping"/>
            </w:r>
            <w:r>
              <w:rPr>
                <w:rFonts w:hint="eastAsia" w:ascii="宋体" w:hAnsi="宋体" w:cs="宋体"/>
                <w:color w:val="000000"/>
                <w:kern w:val="0"/>
                <w:szCs w:val="21"/>
              </w:rPr>
              <w:t>辅色:S-57暖白；</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钢制文件柜</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7392" behindDoc="0" locked="0" layoutInCell="1" allowOverlap="1">
                  <wp:simplePos x="0" y="0"/>
                  <wp:positionH relativeFrom="column">
                    <wp:posOffset>-45720</wp:posOffset>
                  </wp:positionH>
                  <wp:positionV relativeFrom="paragraph">
                    <wp:posOffset>1170940</wp:posOffset>
                  </wp:positionV>
                  <wp:extent cx="1095375" cy="1209675"/>
                  <wp:effectExtent l="0" t="0" r="9525" b="9525"/>
                  <wp:wrapNone/>
                  <wp:docPr id="84"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1"/>
                          <pic:cNvPicPr>
                            <a:picLocks noChangeAspect="1"/>
                          </pic:cNvPicPr>
                        </pic:nvPicPr>
                        <pic:blipFill>
                          <a:blip r:embed="rId58"/>
                          <a:stretch>
                            <a:fillRect/>
                          </a:stretch>
                        </pic:blipFill>
                        <pic:spPr>
                          <a:xfrm>
                            <a:off x="0" y="0"/>
                            <a:ext cx="1095375" cy="120967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900×450×1864 mm</w:t>
            </w:r>
          </w:p>
        </w:tc>
        <w:tc>
          <w:tcPr>
            <w:tcW w:w="935" w:type="pct"/>
            <w:tcBorders>
              <w:top w:val="single" w:color="auto" w:sz="4" w:space="0"/>
              <w:left w:val="nil"/>
              <w:bottom w:val="single" w:color="auto" w:sz="4" w:space="0"/>
              <w:right w:val="single" w:color="000000" w:sz="4" w:space="0"/>
            </w:tcBorders>
            <w:noWrap w:val="0"/>
            <w:vAlign w:val="center"/>
          </w:tcPr>
          <w:p>
            <w:pPr>
              <w:widowControl/>
              <w:numPr>
                <w:ilvl w:val="0"/>
                <w:numId w:val="7"/>
              </w:numPr>
              <w:jc w:val="left"/>
              <w:rPr>
                <w:rFonts w:hint="eastAsia"/>
              </w:rPr>
            </w:pPr>
            <w:r>
              <w:rPr>
                <w:rFonts w:hint="eastAsia"/>
              </w:rPr>
              <w:t>主体采用</w:t>
            </w:r>
            <w:r>
              <w:rPr>
                <w:rFonts w:ascii="Arial" w:hAnsi="Arial" w:cs="Arial"/>
              </w:rPr>
              <w:t>≥</w:t>
            </w:r>
            <w:r>
              <w:rPr>
                <w:rFonts w:hint="eastAsia"/>
              </w:rPr>
              <w:t>0.6mm优质一级冷轧钢板；</w:t>
            </w:r>
            <w:r>
              <w:rPr>
                <w:rFonts w:hint="eastAsia"/>
              </w:rPr>
              <w:br w:type="textWrapping"/>
            </w:r>
            <w:r>
              <w:rPr>
                <w:rFonts w:hint="eastAsia"/>
              </w:rPr>
              <w:t>2)环氧聚酯型粉末涂料,环保无污染,具有优异的耐候、耐热、耐冲击性能；</w:t>
            </w:r>
            <w:r>
              <w:rPr>
                <w:rFonts w:hint="eastAsia"/>
              </w:rPr>
              <w:br w:type="textWrapping"/>
            </w:r>
            <w:r>
              <w:rPr>
                <w:rFonts w:hint="eastAsia"/>
              </w:rPr>
              <w:t>3)优质铰链；</w:t>
            </w:r>
            <w:r>
              <w:rPr>
                <w:rFonts w:hint="eastAsia"/>
              </w:rPr>
              <w:br w:type="textWrapping"/>
            </w:r>
            <w:r>
              <w:rPr>
                <w:rFonts w:hint="eastAsia"/>
              </w:rPr>
              <w:t>4)采用钢化玻璃,玻璃外露部分不应有裂纹和缺角；</w:t>
            </w:r>
          </w:p>
          <w:p>
            <w:pPr>
              <w:rPr>
                <w:rFonts w:hint="eastAsia"/>
              </w:rPr>
            </w:pPr>
            <w:r>
              <w:rPr>
                <w:rFonts w:hint="eastAsia"/>
                <w:b/>
                <w:bCs/>
              </w:rPr>
              <w:t>5）★提供具有CMA或CNAS认证检测机构检测报告复印件加盖投人公章，检测依据须包含以下内容：</w:t>
            </w:r>
            <w:r>
              <w:rPr>
                <w:b/>
                <w:bCs/>
              </w:rPr>
              <w:t xml:space="preserve"> 1.检测依据：GB/T 3325-2017《金属家具通用技术条件》；GB/T 35607-2017《绿色产品评价 家具》； 2.甲醛释放量</w:t>
            </w:r>
            <w:r>
              <w:rPr>
                <w:rFonts w:hint="eastAsia"/>
                <w:b/>
                <w:bCs/>
              </w:rPr>
              <w:t>、</w:t>
            </w:r>
            <w:r>
              <w:rPr>
                <w:b/>
                <w:bCs/>
              </w:rPr>
              <w:t>苯、甲苯、二甲苯</w:t>
            </w:r>
            <w:r>
              <w:rPr>
                <w:rFonts w:hint="eastAsia"/>
                <w:b/>
                <w:bCs/>
              </w:rPr>
              <w:t>、</w:t>
            </w:r>
            <w:r>
              <w:rPr>
                <w:b/>
                <w:bCs/>
              </w:rPr>
              <w:t xml:space="preserve">TVOC含量均未检出； </w:t>
            </w:r>
            <w:r>
              <w:rPr>
                <w:rFonts w:hint="eastAsia"/>
                <w:b/>
                <w:bCs/>
              </w:rPr>
              <w:t>3</w:t>
            </w:r>
            <w:r>
              <w:rPr>
                <w:b/>
                <w:bCs/>
              </w:rPr>
              <w:t xml:space="preserve">.可溶性重金属（铅、镉、铬、汞）含量均未检出； </w:t>
            </w:r>
            <w:r>
              <w:rPr>
                <w:rFonts w:hint="eastAsia"/>
                <w:b/>
                <w:bCs/>
              </w:rPr>
              <w:t>4</w:t>
            </w:r>
            <w:r>
              <w:rPr>
                <w:b/>
                <w:bCs/>
              </w:rPr>
              <w:t>.金属喷漆（塑）涂层硬度达3H，耐腐蚀试验100h符合要求，附着力达2级；7.柜类强度和耐久性试验</w:t>
            </w:r>
            <w:r>
              <w:rPr>
                <w:rFonts w:hint="eastAsia"/>
                <w:b/>
                <w:bCs/>
              </w:rPr>
              <w:t>中，</w:t>
            </w:r>
            <w:r>
              <w:rPr>
                <w:b/>
                <w:bCs/>
              </w:rPr>
              <w:t>拉门耐久性试验40000次符合要求，锁具、插销装置耐久性试验5000次符合要求。</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柜体颜色:亚光白色；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226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br w:type="textWrapping"/>
            </w:r>
            <w:r>
              <w:rPr>
                <w:rFonts w:hint="eastAsia" w:ascii="宋体" w:hAnsi="宋体" w:cs="宋体"/>
                <w:color w:val="000000"/>
                <w:kern w:val="0"/>
                <w:szCs w:val="21"/>
              </w:rPr>
              <w:t>职员椅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26848" behindDoc="0" locked="0" layoutInCell="1" allowOverlap="1">
                  <wp:simplePos x="0" y="0"/>
                  <wp:positionH relativeFrom="column">
                    <wp:posOffset>105410</wp:posOffset>
                  </wp:positionH>
                  <wp:positionV relativeFrom="paragraph">
                    <wp:posOffset>2094230</wp:posOffset>
                  </wp:positionV>
                  <wp:extent cx="895350" cy="1238250"/>
                  <wp:effectExtent l="0" t="0" r="0" b="0"/>
                  <wp:wrapNone/>
                  <wp:docPr id="8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2"/>
                          <pic:cNvPicPr>
                            <a:picLocks noChangeAspect="1"/>
                          </pic:cNvPicPr>
                        </pic:nvPicPr>
                        <pic:blipFill>
                          <a:blip r:embed="rId59"/>
                          <a:stretch>
                            <a:fillRect/>
                          </a:stretch>
                        </pic:blipFill>
                        <pic:spPr>
                          <a:xfrm>
                            <a:off x="0" y="0"/>
                            <a:ext cx="895350" cy="123825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625×600×940 mm</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1）面料:优质网布面料,符合GB 18401-2010、GB/T 19817-2005标准；芳香胺有害物质含量0,颜色干擦牢度≥3级,耐磨性≥12000转,断裂强度≥350N</w:t>
            </w:r>
          </w:p>
          <w:p>
            <w:pPr>
              <w:widowControl/>
              <w:jc w:val="left"/>
              <w:rPr>
                <w:rFonts w:ascii="宋体" w:hAnsi="宋体" w:cs="宋体"/>
                <w:color w:val="000000"/>
                <w:kern w:val="0"/>
                <w:szCs w:val="21"/>
              </w:rPr>
            </w:pPr>
            <w:r>
              <w:rPr>
                <w:rFonts w:hint="eastAsia" w:ascii="宋体" w:hAnsi="宋体" w:cs="宋体"/>
                <w:color w:val="000000"/>
                <w:kern w:val="0"/>
                <w:szCs w:val="21"/>
              </w:rPr>
              <w:t>2)背框:尼龙+30%玻纤,可承受801N载荷强度试验,可在座面载荷109kg时,施加356N的力于背架上,执行120000次往复循环</w:t>
            </w:r>
            <w:r>
              <w:rPr>
                <w:rFonts w:hint="eastAsia" w:ascii="宋体" w:hAnsi="宋体" w:cs="宋体"/>
                <w:color w:val="000000"/>
                <w:kern w:val="0"/>
                <w:szCs w:val="21"/>
              </w:rPr>
              <w:br w:type="textWrapping"/>
            </w:r>
            <w:r>
              <w:rPr>
                <w:rFonts w:hint="eastAsia" w:ascii="宋体" w:hAnsi="宋体" w:cs="宋体"/>
                <w:color w:val="000000"/>
                <w:kern w:val="0"/>
                <w:szCs w:val="21"/>
              </w:rPr>
              <w:t>3)海绵:一体成型定型绵,密度≥48kg/m³,回弹性≥40%,通过CA TB117-2013防火性能检测</w:t>
            </w:r>
            <w:r>
              <w:rPr>
                <w:rFonts w:hint="eastAsia" w:ascii="宋体" w:hAnsi="宋体" w:cs="宋体"/>
                <w:color w:val="000000"/>
                <w:kern w:val="0"/>
                <w:szCs w:val="21"/>
              </w:rPr>
              <w:br w:type="textWrapping"/>
            </w:r>
            <w:r>
              <w:rPr>
                <w:rFonts w:hint="eastAsia" w:ascii="宋体" w:hAnsi="宋体" w:cs="宋体"/>
                <w:color w:val="000000"/>
                <w:kern w:val="0"/>
                <w:szCs w:val="21"/>
              </w:rPr>
              <w:t>4)曲木板:E1级成型胶合板,甲醛释放量≤0.124mg/m³</w:t>
            </w:r>
            <w:r>
              <w:rPr>
                <w:rFonts w:hint="eastAsia" w:ascii="宋体" w:hAnsi="宋体" w:cs="宋体"/>
                <w:color w:val="000000"/>
                <w:kern w:val="0"/>
                <w:szCs w:val="21"/>
              </w:rPr>
              <w:br w:type="textWrapping"/>
            </w:r>
            <w:r>
              <w:rPr>
                <w:rFonts w:hint="eastAsia" w:ascii="宋体" w:hAnsi="宋体" w:cs="宋体"/>
                <w:color w:val="000000"/>
                <w:kern w:val="0"/>
                <w:szCs w:val="21"/>
              </w:rPr>
              <w:t>5)扶手:固定PP扶手,可承受水平方向445N加载持续15s,垂直方向750N加载持续15s,10±1°施力400N执行60000次循环</w:t>
            </w:r>
            <w:r>
              <w:rPr>
                <w:rFonts w:hint="eastAsia" w:ascii="宋体" w:hAnsi="宋体" w:cs="宋体"/>
                <w:color w:val="000000"/>
                <w:kern w:val="0"/>
                <w:szCs w:val="21"/>
              </w:rPr>
              <w:br w:type="textWrapping"/>
            </w:r>
            <w:r>
              <w:rPr>
                <w:rFonts w:hint="eastAsia" w:ascii="宋体" w:hAnsi="宋体" w:cs="宋体"/>
                <w:color w:val="000000"/>
                <w:kern w:val="0"/>
                <w:szCs w:val="21"/>
              </w:rPr>
              <w:t>6)底盘:优质底盘,底座钢板厚度＞2mm,可承受每分钟10至30次共计300000次倾仰</w:t>
            </w:r>
            <w:r>
              <w:rPr>
                <w:rFonts w:hint="eastAsia" w:ascii="宋体" w:hAnsi="宋体" w:cs="宋体"/>
                <w:color w:val="000000"/>
                <w:kern w:val="0"/>
                <w:szCs w:val="21"/>
              </w:rPr>
              <w:br w:type="textWrapping"/>
            </w:r>
            <w:r>
              <w:rPr>
                <w:rFonts w:hint="eastAsia" w:ascii="宋体" w:hAnsi="宋体" w:cs="宋体"/>
                <w:color w:val="000000"/>
                <w:kern w:val="0"/>
                <w:szCs w:val="21"/>
              </w:rPr>
              <w:t>7)气杆:</w:t>
            </w:r>
            <w:r>
              <w:rPr>
                <w:rFonts w:hint="eastAsia"/>
              </w:rPr>
              <w:t xml:space="preserve"> </w:t>
            </w:r>
            <w:r>
              <w:rPr>
                <w:rFonts w:hint="eastAsia" w:ascii="宋体" w:hAnsi="宋体" w:cs="宋体"/>
                <w:color w:val="000000"/>
                <w:kern w:val="0"/>
                <w:szCs w:val="21"/>
              </w:rPr>
              <w:t>三级气杆,行程92±2mm,升降平稳,无漏声、噪声,可在5次/min—15次/min回旋频率下进行12万次升降</w:t>
            </w:r>
            <w:r>
              <w:rPr>
                <w:rFonts w:hint="eastAsia" w:ascii="宋体" w:hAnsi="宋体" w:cs="宋体"/>
                <w:color w:val="000000"/>
                <w:kern w:val="0"/>
                <w:szCs w:val="21"/>
              </w:rPr>
              <w:br w:type="textWrapping"/>
            </w:r>
            <w:r>
              <w:rPr>
                <w:rFonts w:hint="eastAsia" w:ascii="宋体" w:hAnsi="宋体" w:cs="宋体"/>
                <w:color w:val="000000"/>
                <w:kern w:val="0"/>
                <w:szCs w:val="21"/>
              </w:rPr>
              <w:t>8)五星脚:尼龙五星脚,可承受垂直方向施力7560N持续1分钟</w:t>
            </w:r>
            <w:r>
              <w:rPr>
                <w:rFonts w:hint="eastAsia" w:ascii="宋体" w:hAnsi="宋体" w:cs="宋体"/>
                <w:color w:val="000000"/>
                <w:kern w:val="0"/>
                <w:szCs w:val="21"/>
              </w:rPr>
              <w:br w:type="textWrapping"/>
            </w:r>
            <w:r>
              <w:rPr>
                <w:rFonts w:hint="eastAsia" w:ascii="宋体" w:hAnsi="宋体" w:cs="宋体"/>
                <w:color w:val="000000"/>
                <w:kern w:val="0"/>
                <w:szCs w:val="21"/>
              </w:rPr>
              <w:t>9)椅轮:PA轮,载荷122kg在无障碍平台进行98000次,有障碍物平台进行2000次往返无破损</w:t>
            </w:r>
            <w:r>
              <w:rPr>
                <w:rFonts w:hint="eastAsia" w:ascii="宋体" w:hAnsi="宋体" w:cs="宋体"/>
                <w:color w:val="000000"/>
                <w:kern w:val="0"/>
                <w:szCs w:val="21"/>
              </w:rPr>
              <w:br w:type="textWrapping"/>
            </w:r>
            <w:r>
              <w:rPr>
                <w:rFonts w:hint="eastAsia" w:ascii="宋体" w:hAnsi="宋体" w:cs="宋体"/>
                <w:color w:val="000000"/>
                <w:kern w:val="0"/>
                <w:szCs w:val="21"/>
              </w:rPr>
              <w:t>功能说明:</w:t>
            </w:r>
            <w:r>
              <w:rPr>
                <w:rFonts w:hint="eastAsia" w:ascii="宋体" w:hAnsi="宋体" w:cs="宋体"/>
                <w:color w:val="000000"/>
                <w:kern w:val="0"/>
                <w:szCs w:val="21"/>
              </w:rPr>
              <w:br w:type="textWrapping"/>
            </w:r>
            <w:r>
              <w:rPr>
                <w:rFonts w:hint="eastAsia" w:ascii="宋体" w:hAnsi="宋体" w:cs="宋体"/>
                <w:color w:val="000000"/>
                <w:kern w:val="0"/>
                <w:szCs w:val="21"/>
              </w:rPr>
              <w:t>1)腰托调节:上下旋转调节各40°</w:t>
            </w:r>
            <w:r>
              <w:rPr>
                <w:rFonts w:hint="eastAsia" w:ascii="宋体" w:hAnsi="宋体" w:cs="宋体"/>
                <w:color w:val="000000"/>
                <w:kern w:val="0"/>
                <w:szCs w:val="21"/>
              </w:rPr>
              <w:br w:type="textWrapping"/>
            </w:r>
            <w:r>
              <w:rPr>
                <w:rFonts w:hint="eastAsia" w:ascii="宋体" w:hAnsi="宋体" w:cs="宋体"/>
                <w:color w:val="000000"/>
                <w:kern w:val="0"/>
                <w:szCs w:val="21"/>
              </w:rPr>
              <w:t>2)底盘调节:STG背座同步倾仰,单档初始位置锁定,旋钮可调节倾仰松紧力度</w:t>
            </w:r>
          </w:p>
          <w:p>
            <w:pPr>
              <w:widowControl/>
              <w:jc w:val="left"/>
              <w:rPr>
                <w:rFonts w:hint="eastAsia" w:ascii="宋体" w:hAnsi="宋体" w:cs="宋体"/>
                <w:b/>
                <w:bCs/>
                <w:color w:val="000000"/>
              </w:rPr>
            </w:pPr>
            <w:r>
              <w:rPr>
                <w:rFonts w:hint="eastAsia"/>
                <w:b/>
                <w:bCs/>
              </w:rPr>
              <w:t>★</w:t>
            </w:r>
            <w:r>
              <w:rPr>
                <w:rFonts w:hint="eastAsia"/>
                <w:b/>
                <w:bCs/>
                <w:color w:val="000000"/>
              </w:rPr>
              <w:t>）提供具有CMA或CNAS认证检测机构检测报告复印件加盖投人公章，检测依据须包含以下内</w:t>
            </w:r>
            <w:r>
              <w:rPr>
                <w:rFonts w:hint="eastAsia" w:ascii="宋体" w:hAnsi="宋体" w:cs="宋体"/>
                <w:b/>
                <w:bCs/>
                <w:color w:val="000000"/>
              </w:rPr>
              <w:t>容：</w:t>
            </w:r>
          </w:p>
          <w:p>
            <w:pPr>
              <w:widowControl/>
              <w:jc w:val="left"/>
              <w:rPr>
                <w:rFonts w:hint="eastAsia" w:ascii="宋体" w:hAnsi="宋体" w:cs="宋体"/>
                <w:color w:val="000000"/>
                <w:kern w:val="0"/>
                <w:szCs w:val="21"/>
              </w:rPr>
            </w:pPr>
            <w:r>
              <w:rPr>
                <w:b/>
                <w:bCs/>
                <w:color w:val="000000"/>
              </w:rPr>
              <w:t>1.检测依据：QB/T 2280-2016《办公家具 办公椅》；</w:t>
            </w:r>
            <w:r>
              <w:rPr>
                <w:rFonts w:hint="eastAsia"/>
                <w:b/>
                <w:bCs/>
                <w:color w:val="000000"/>
              </w:rPr>
              <w:t>GB/T 3325-2017《金属家具通用技术条件》；</w:t>
            </w:r>
            <w:r>
              <w:rPr>
                <w:b/>
                <w:bCs/>
                <w:color w:val="000000"/>
              </w:rPr>
              <w:t>GB 18584-2001《室内装饰装修材料 木家具中有害物质限量》；2.</w:t>
            </w:r>
            <w:r>
              <w:rPr>
                <w:rFonts w:hint="eastAsia"/>
                <w:b/>
                <w:bCs/>
                <w:color w:val="000000"/>
              </w:rPr>
              <w:t>主要尺寸、外观合格</w:t>
            </w:r>
            <w:r>
              <w:rPr>
                <w:b/>
                <w:bCs/>
                <w:color w:val="000000"/>
              </w:rPr>
              <w:t>； 3.回弹率≥</w:t>
            </w:r>
            <w:r>
              <w:rPr>
                <w:rFonts w:hint="eastAsia"/>
                <w:b/>
                <w:bCs/>
                <w:color w:val="000000"/>
              </w:rPr>
              <w:t>4</w:t>
            </w:r>
            <w:r>
              <w:rPr>
                <w:b/>
                <w:bCs/>
                <w:color w:val="000000"/>
              </w:rPr>
              <w:t>5%； 4.理化性能-纺织面料干摩擦色牢度等级达4级； 5.</w:t>
            </w:r>
            <w:r>
              <w:rPr>
                <w:rFonts w:hint="eastAsia"/>
                <w:b/>
                <w:bCs/>
                <w:color w:val="000000"/>
              </w:rPr>
              <w:t>椅凳类稳定性、耐久性及不少于8项的强度试验均</w:t>
            </w:r>
            <w:r>
              <w:rPr>
                <w:b/>
                <w:bCs/>
                <w:color w:val="000000"/>
              </w:rPr>
              <w:t>符合要求； 6.甲醛释放量≤0.</w:t>
            </w:r>
            <w:r>
              <w:rPr>
                <w:rFonts w:hint="eastAsia"/>
                <w:b/>
                <w:bCs/>
                <w:color w:val="000000"/>
              </w:rPr>
              <w:t>2</w:t>
            </w:r>
            <w:r>
              <w:rPr>
                <w:b/>
                <w:bCs/>
                <w:color w:val="000000"/>
              </w:rPr>
              <w:t>mg/</w:t>
            </w:r>
            <w:r>
              <w:rPr>
                <w:rFonts w:hint="eastAsia"/>
                <w:b/>
                <w:bCs/>
                <w:color w:val="000000"/>
              </w:rPr>
              <w:t>L</w:t>
            </w:r>
            <w:r>
              <w:rPr>
                <w:b/>
                <w:bCs/>
                <w:color w:val="000000"/>
              </w:rPr>
              <w:t>； 7.重金属可溶性铅、镉、铬、汞均未检出； 8.椅背往复耐久性试验120000次符合要求； 9.倾斜机构 300000次符合要求。</w:t>
            </w:r>
          </w:p>
        </w:tc>
        <w:tc>
          <w:tcPr>
            <w:tcW w:w="523" w:type="pc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椅背颜色: CW-AN21H 灰色</w:t>
            </w:r>
            <w:r>
              <w:rPr>
                <w:rFonts w:hint="eastAsia" w:ascii="宋体" w:hAnsi="宋体" w:cs="宋体"/>
                <w:color w:val="000000"/>
                <w:kern w:val="0"/>
                <w:szCs w:val="21"/>
              </w:rPr>
              <w:br w:type="textWrapping"/>
            </w:r>
            <w:r>
              <w:rPr>
                <w:rFonts w:hint="eastAsia" w:ascii="宋体" w:hAnsi="宋体" w:cs="宋体"/>
                <w:color w:val="000000"/>
                <w:kern w:val="0"/>
                <w:szCs w:val="21"/>
              </w:rPr>
              <w:t>椅座颜色: CW-AN21H 灰色</w:t>
            </w:r>
            <w:r>
              <w:rPr>
                <w:rFonts w:hint="eastAsia" w:ascii="宋体" w:hAnsi="宋体" w:cs="宋体"/>
                <w:color w:val="000000"/>
                <w:kern w:val="0"/>
                <w:szCs w:val="21"/>
              </w:rPr>
              <w:br w:type="textWrapping"/>
            </w:r>
            <w:r>
              <w:rPr>
                <w:rFonts w:hint="eastAsia" w:ascii="宋体" w:hAnsi="宋体" w:cs="宋体"/>
                <w:color w:val="000000"/>
                <w:kern w:val="0"/>
                <w:szCs w:val="21"/>
              </w:rPr>
              <w:t>腰靠颜色: CW-AN21H 灰色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r>
      <w:tr>
        <w:tblPrEx>
          <w:tblCellMar>
            <w:top w:w="0" w:type="dxa"/>
            <w:left w:w="108" w:type="dxa"/>
            <w:bottom w:w="0" w:type="dxa"/>
            <w:right w:w="108" w:type="dxa"/>
          </w:tblCellMar>
        </w:tblPrEx>
        <w:trPr>
          <w:trHeight w:val="648" w:hRule="atLeast"/>
        </w:trPr>
        <w:tc>
          <w:tcPr>
            <w:tcW w:w="4260" w:type="pct"/>
            <w:gridSpan w:val="6"/>
            <w:tcBorders>
              <w:top w:val="single" w:color="000000" w:sz="4" w:space="0"/>
              <w:left w:val="single" w:color="auto" w:sz="4" w:space="0"/>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电子阅览室</w:t>
            </w:r>
          </w:p>
        </w:tc>
        <w:tc>
          <w:tcPr>
            <w:tcW w:w="384" w:type="pct"/>
            <w:tcBorders>
              <w:top w:val="nil"/>
              <w:left w:val="nil"/>
              <w:bottom w:val="single" w:color="auto" w:sz="4" w:space="0"/>
              <w:right w:val="single" w:color="000000"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354" w:type="pct"/>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吧椅</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09440" behindDoc="0" locked="0" layoutInCell="1" allowOverlap="1">
                  <wp:simplePos x="0" y="0"/>
                  <wp:positionH relativeFrom="column">
                    <wp:posOffset>105410</wp:posOffset>
                  </wp:positionH>
                  <wp:positionV relativeFrom="paragraph">
                    <wp:posOffset>19685</wp:posOffset>
                  </wp:positionV>
                  <wp:extent cx="838200" cy="1409700"/>
                  <wp:effectExtent l="0" t="0" r="0" b="0"/>
                  <wp:wrapNone/>
                  <wp:docPr id="8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3"/>
                          <pic:cNvPicPr>
                            <a:picLocks noChangeAspect="1"/>
                          </pic:cNvPicPr>
                        </pic:nvPicPr>
                        <pic:blipFill>
                          <a:blip r:embed="rId35"/>
                          <a:stretch>
                            <a:fillRect/>
                          </a:stretch>
                        </pic:blipFill>
                        <pic:spPr>
                          <a:xfrm>
                            <a:off x="0" y="0"/>
                            <a:ext cx="838200" cy="140970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475×545×970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1)尼龙+20%玻纤背框；</w:t>
            </w:r>
            <w:r>
              <w:rPr>
                <w:rFonts w:hint="eastAsia" w:ascii="宋体" w:hAnsi="宋体" w:cs="宋体"/>
                <w:color w:val="000000"/>
                <w:kern w:val="0"/>
                <w:szCs w:val="21"/>
              </w:rPr>
              <w:br w:type="textWrapping"/>
            </w:r>
            <w:r>
              <w:rPr>
                <w:rFonts w:hint="eastAsia" w:ascii="宋体" w:hAnsi="宋体" w:cs="宋体"/>
                <w:color w:val="000000"/>
                <w:kern w:val="0"/>
                <w:szCs w:val="21"/>
              </w:rPr>
              <w:t>2)气杆,升降平稳,无漏声、噪声；</w:t>
            </w:r>
            <w:r>
              <w:rPr>
                <w:rFonts w:hint="eastAsia" w:ascii="宋体" w:hAnsi="宋体" w:cs="宋体"/>
                <w:color w:val="000000"/>
                <w:kern w:val="0"/>
                <w:szCs w:val="21"/>
              </w:rPr>
              <w:br w:type="textWrapping"/>
            </w:r>
            <w:r>
              <w:rPr>
                <w:rFonts w:hint="eastAsia" w:ascii="宋体" w:hAnsi="宋体" w:cs="宋体"/>
                <w:color w:val="000000"/>
                <w:kern w:val="0"/>
                <w:szCs w:val="21"/>
              </w:rPr>
              <w:t>3)钢制电镀五星脚；</w:t>
            </w:r>
            <w:r>
              <w:rPr>
                <w:rFonts w:hint="eastAsia" w:ascii="宋体" w:hAnsi="宋体" w:cs="宋体"/>
                <w:color w:val="000000"/>
                <w:kern w:val="0"/>
                <w:szCs w:val="21"/>
              </w:rPr>
              <w:br w:type="textWrapping"/>
            </w:r>
            <w:r>
              <w:rPr>
                <w:rFonts w:hint="eastAsia" w:ascii="宋体" w:hAnsi="宋体" w:cs="宋体"/>
                <w:color w:val="000000"/>
                <w:kern w:val="0"/>
                <w:szCs w:val="21"/>
              </w:rPr>
              <w:t>4)PA椅轮,转动轻快灵活；</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569"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阅览桌</w:t>
            </w:r>
          </w:p>
        </w:tc>
        <w:tc>
          <w:tcPr>
            <w:tcW w:w="1080"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0464" behindDoc="0" locked="0" layoutInCell="1" allowOverlap="1">
                  <wp:simplePos x="0" y="0"/>
                  <wp:positionH relativeFrom="column">
                    <wp:posOffset>-7620</wp:posOffset>
                  </wp:positionH>
                  <wp:positionV relativeFrom="paragraph">
                    <wp:posOffset>351790</wp:posOffset>
                  </wp:positionV>
                  <wp:extent cx="1019175" cy="981075"/>
                  <wp:effectExtent l="0" t="0" r="9525" b="9525"/>
                  <wp:wrapNone/>
                  <wp:docPr id="8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4"/>
                          <pic:cNvPicPr>
                            <a:picLocks noChangeAspect="1"/>
                          </pic:cNvPicPr>
                        </pic:nvPicPr>
                        <pic:blipFill>
                          <a:blip r:embed="rId42"/>
                          <a:stretch>
                            <a:fillRect/>
                          </a:stretch>
                        </pic:blipFill>
                        <pic:spPr>
                          <a:xfrm>
                            <a:off x="0" y="0"/>
                            <a:ext cx="1019175" cy="981075"/>
                          </a:xfrm>
                          <a:prstGeom prst="rect">
                            <a:avLst/>
                          </a:prstGeom>
                          <a:noFill/>
                          <a:ln>
                            <a:noFill/>
                          </a:ln>
                        </pic:spPr>
                      </pic:pic>
                    </a:graphicData>
                  </a:graphic>
                </wp:anchor>
              </w:drawing>
            </w:r>
          </w:p>
        </w:tc>
        <w:tc>
          <w:tcPr>
            <w:tcW w:w="745"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定制尺寸2000×1000×7</w:t>
            </w:r>
            <w:r>
              <w:rPr>
                <w:rFonts w:hint="eastAsia" w:ascii="宋体" w:hAnsi="宋体" w:cs="宋体"/>
                <w:color w:val="000000"/>
                <w:kern w:val="0"/>
                <w:szCs w:val="21"/>
                <w:highlight w:val="none"/>
              </w:rPr>
              <w:t>50</w:t>
            </w:r>
            <w:r>
              <w:rPr>
                <w:rFonts w:hint="eastAsia" w:ascii="宋体" w:hAnsi="宋体" w:cs="宋体"/>
                <w:kern w:val="0"/>
                <w:szCs w:val="21"/>
                <w:highlight w:val="none"/>
                <w:lang w:val="en-US" w:eastAsia="zh-CN"/>
              </w:rPr>
              <w:t>mm</w:t>
            </w:r>
          </w:p>
        </w:tc>
        <w:tc>
          <w:tcPr>
            <w:tcW w:w="935" w:type="pct"/>
            <w:tcBorders>
              <w:top w:val="single" w:color="auto" w:sz="4" w:space="0"/>
              <w:left w:val="nil"/>
              <w:bottom w:val="single" w:color="000000"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1)表面选用防火板,"E0"环保刨花板,甲醛释放量优于国家</w:t>
            </w:r>
            <w:r>
              <w:rPr>
                <w:rFonts w:hint="eastAsia" w:ascii="宋体" w:hAnsi="宋体" w:cs="宋体"/>
                <w:color w:val="auto"/>
                <w:kern w:val="0"/>
                <w:szCs w:val="21"/>
              </w:rPr>
              <w:t>标准；</w:t>
            </w:r>
            <w:r>
              <w:rPr>
                <w:rFonts w:hint="eastAsia" w:ascii="宋体" w:hAnsi="宋体" w:cs="宋体"/>
                <w:color w:val="auto"/>
                <w:kern w:val="0"/>
                <w:szCs w:val="21"/>
              </w:rPr>
              <w:br w:type="textWrapping"/>
            </w:r>
            <w:r>
              <w:rPr>
                <w:rFonts w:hint="eastAsia" w:ascii="宋体" w:hAnsi="宋体" w:cs="宋体"/>
                <w:color w:val="auto"/>
                <w:kern w:val="0"/>
                <w:szCs w:val="21"/>
              </w:rPr>
              <w:t>2)钢脚立脚壁厚</w:t>
            </w:r>
            <w:r>
              <w:rPr>
                <w:rFonts w:ascii="Arial" w:hAnsi="Arial" w:cs="Arial"/>
                <w:color w:val="auto"/>
              </w:rPr>
              <w:t>≥</w:t>
            </w:r>
            <w:r>
              <w:rPr>
                <w:rFonts w:hint="eastAsia" w:ascii="宋体" w:hAnsi="宋体" w:cs="宋体"/>
                <w:color w:val="auto"/>
                <w:kern w:val="0"/>
                <w:szCs w:val="21"/>
              </w:rPr>
              <w:t>1.8mm,拉档壁厚</w:t>
            </w:r>
            <w:r>
              <w:rPr>
                <w:rFonts w:ascii="Arial" w:hAnsi="Arial" w:cs="Arial"/>
                <w:color w:val="auto"/>
              </w:rPr>
              <w:t>≥</w:t>
            </w:r>
            <w:r>
              <w:rPr>
                <w:rFonts w:hint="eastAsia" w:ascii="宋体" w:hAnsi="宋体" w:cs="宋体"/>
                <w:color w:val="auto"/>
                <w:kern w:val="0"/>
                <w:szCs w:val="21"/>
              </w:rPr>
              <w:t>1.5mm,表面静电粉末喷涂,漆膜厚度60μm-130μ</w:t>
            </w:r>
            <w:r>
              <w:rPr>
                <w:rFonts w:hint="eastAsia" w:ascii="宋体" w:hAnsi="宋体" w:cs="宋体"/>
                <w:color w:val="000000"/>
                <w:kern w:val="0"/>
                <w:szCs w:val="21"/>
              </w:rPr>
              <w:t>m；</w:t>
            </w:r>
            <w:r>
              <w:rPr>
                <w:rFonts w:hint="eastAsia" w:ascii="宋体" w:hAnsi="宋体" w:cs="宋体"/>
                <w:color w:val="000000"/>
                <w:kern w:val="0"/>
                <w:szCs w:val="21"/>
              </w:rPr>
              <w:br w:type="textWrapping"/>
            </w:r>
            <w:r>
              <w:rPr>
                <w:rFonts w:hint="eastAsia" w:ascii="宋体" w:hAnsi="宋体" w:cs="宋体"/>
                <w:color w:val="000000"/>
                <w:kern w:val="0"/>
                <w:szCs w:val="21"/>
              </w:rPr>
              <w:t>3)优质按弹升降插座；，</w:t>
            </w:r>
            <w:r>
              <w:rPr>
                <w:rFonts w:hint="eastAsia" w:ascii="宋体" w:hAnsi="宋体" w:cs="宋体"/>
                <w:color w:val="000000"/>
                <w:kern w:val="0"/>
                <w:szCs w:val="21"/>
              </w:rPr>
              <w:br w:type="textWrapping"/>
            </w:r>
            <w:r>
              <w:rPr>
                <w:rFonts w:hint="eastAsia" w:ascii="宋体" w:hAnsi="宋体" w:cs="宋体"/>
                <w:color w:val="000000"/>
                <w:kern w:val="0"/>
                <w:szCs w:val="21"/>
              </w:rPr>
              <w:t>4）带灯带</w:t>
            </w:r>
          </w:p>
        </w:tc>
        <w:tc>
          <w:tcPr>
            <w:tcW w:w="523"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主色:S-77白橡木；</w:t>
            </w:r>
            <w:r>
              <w:rPr>
                <w:rFonts w:hint="eastAsia" w:ascii="宋体" w:hAnsi="宋体" w:cs="宋体"/>
                <w:color w:val="000000"/>
                <w:kern w:val="0"/>
                <w:szCs w:val="21"/>
              </w:rPr>
              <w:br w:type="textWrapping"/>
            </w:r>
            <w:r>
              <w:rPr>
                <w:rFonts w:hint="eastAsia" w:ascii="宋体" w:hAnsi="宋体" w:cs="宋体"/>
                <w:color w:val="000000"/>
                <w:kern w:val="0"/>
                <w:szCs w:val="21"/>
              </w:rPr>
              <w:t>下架颜色:砂纹流星灰；</w:t>
            </w:r>
            <w:r>
              <w:rPr>
                <w:rFonts w:hint="eastAsia" w:ascii="宋体" w:hAnsi="宋体" w:cs="宋体"/>
                <w:color w:val="000000"/>
                <w:kern w:val="0"/>
                <w:szCs w:val="21"/>
              </w:rPr>
              <w:br w:type="textWrapping"/>
            </w:r>
            <w:r>
              <w:rPr>
                <w:rFonts w:hint="eastAsia" w:ascii="宋体" w:hAnsi="宋体" w:cs="宋体"/>
                <w:color w:val="000000"/>
                <w:kern w:val="0"/>
                <w:szCs w:val="21"/>
              </w:rPr>
              <w:t>阅览灯灯罩:亚光白色；</w:t>
            </w:r>
          </w:p>
        </w:tc>
        <w:tc>
          <w:tcPr>
            <w:tcW w:w="38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000000"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490" w:hRule="atLeast"/>
        </w:trPr>
        <w:tc>
          <w:tcPr>
            <w:tcW w:w="405" w:type="pct"/>
            <w:tcBorders>
              <w:top w:val="nil"/>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569"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阅读椅</w:t>
            </w:r>
          </w:p>
        </w:tc>
        <w:tc>
          <w:tcPr>
            <w:tcW w:w="1080"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11488" behindDoc="0" locked="0" layoutInCell="1" allowOverlap="1">
                  <wp:simplePos x="0" y="0"/>
                  <wp:positionH relativeFrom="column">
                    <wp:posOffset>50165</wp:posOffset>
                  </wp:positionH>
                  <wp:positionV relativeFrom="paragraph">
                    <wp:posOffset>237490</wp:posOffset>
                  </wp:positionV>
                  <wp:extent cx="971550" cy="1247775"/>
                  <wp:effectExtent l="0" t="0" r="0" b="9525"/>
                  <wp:wrapNone/>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43"/>
                          <a:stretch>
                            <a:fillRect/>
                          </a:stretch>
                        </pic:blipFill>
                        <pic:spPr>
                          <a:xfrm>
                            <a:off x="0" y="0"/>
                            <a:ext cx="971550" cy="1247775"/>
                          </a:xfrm>
                          <a:prstGeom prst="rect">
                            <a:avLst/>
                          </a:prstGeom>
                          <a:noFill/>
                          <a:ln>
                            <a:noFill/>
                          </a:ln>
                        </pic:spPr>
                      </pic:pic>
                    </a:graphicData>
                  </a:graphic>
                </wp:anchor>
              </w:drawing>
            </w:r>
          </w:p>
        </w:tc>
        <w:tc>
          <w:tcPr>
            <w:tcW w:w="745"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570×520×815 mm</w:t>
            </w:r>
          </w:p>
        </w:tc>
        <w:tc>
          <w:tcPr>
            <w:tcW w:w="935" w:type="pct"/>
            <w:tcBorders>
              <w:top w:val="nil"/>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1)尼龙+20%玻纤背框；</w:t>
            </w:r>
            <w:r>
              <w:rPr>
                <w:rFonts w:hint="eastAsia" w:ascii="宋体" w:hAnsi="宋体" w:cs="宋体"/>
                <w:color w:val="000000"/>
                <w:kern w:val="0"/>
                <w:szCs w:val="21"/>
              </w:rPr>
              <w:br w:type="textWrapping"/>
            </w:r>
            <w:r>
              <w:rPr>
                <w:rFonts w:hint="eastAsia" w:ascii="宋体" w:hAnsi="宋体" w:cs="宋体"/>
                <w:color w:val="000000"/>
                <w:kern w:val="0"/>
                <w:szCs w:val="21"/>
              </w:rPr>
              <w:t>2)钢制椅架,表面电镀；</w:t>
            </w:r>
          </w:p>
        </w:tc>
        <w:tc>
          <w:tcPr>
            <w:tcW w:w="523"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Magna椅面色卡:暖白色；</w:t>
            </w:r>
            <w:r>
              <w:rPr>
                <w:rFonts w:hint="eastAsia" w:ascii="宋体" w:hAnsi="宋体" w:cs="宋体"/>
                <w:color w:val="000000"/>
                <w:kern w:val="0"/>
                <w:szCs w:val="21"/>
              </w:rPr>
              <w:br w:type="textWrapping"/>
            </w:r>
            <w:r>
              <w:rPr>
                <w:rFonts w:hint="eastAsia" w:ascii="宋体" w:hAnsi="宋体" w:cs="宋体"/>
                <w:color w:val="000000"/>
                <w:kern w:val="0"/>
                <w:szCs w:val="21"/>
              </w:rPr>
              <w:t>座垫颜色:TM-CI21B灰色；</w:t>
            </w:r>
          </w:p>
        </w:tc>
        <w:tc>
          <w:tcPr>
            <w:tcW w:w="38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nil"/>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洽谈沙发</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30944" behindDoc="0" locked="0" layoutInCell="1" allowOverlap="1">
                  <wp:simplePos x="0" y="0"/>
                  <wp:positionH relativeFrom="column">
                    <wp:posOffset>48260</wp:posOffset>
                  </wp:positionH>
                  <wp:positionV relativeFrom="paragraph">
                    <wp:posOffset>129540</wp:posOffset>
                  </wp:positionV>
                  <wp:extent cx="923925" cy="1371600"/>
                  <wp:effectExtent l="0" t="0" r="9525" b="0"/>
                  <wp:wrapNone/>
                  <wp:docPr id="8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pic:cNvPicPr>
                            <a:picLocks noChangeAspect="1"/>
                          </pic:cNvPicPr>
                        </pic:nvPicPr>
                        <pic:blipFill>
                          <a:blip r:embed="rId60"/>
                          <a:srcRect t="11224"/>
                          <a:stretch>
                            <a:fillRect/>
                          </a:stretch>
                        </pic:blipFill>
                        <pic:spPr>
                          <a:xfrm>
                            <a:off x="0" y="0"/>
                            <a:ext cx="923925" cy="1371600"/>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1010×810×1540×480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1)优质麻绒面料,不含致癌芳香胺染料；</w:t>
            </w:r>
            <w:r>
              <w:rPr>
                <w:rFonts w:hint="eastAsia" w:ascii="宋体" w:hAnsi="宋体" w:cs="宋体"/>
                <w:color w:val="000000"/>
                <w:kern w:val="0"/>
                <w:szCs w:val="21"/>
              </w:rPr>
              <w:br w:type="textWrapping"/>
            </w:r>
            <w:r>
              <w:rPr>
                <w:rFonts w:hint="eastAsia" w:ascii="宋体" w:hAnsi="宋体" w:cs="宋体"/>
                <w:color w:val="000000"/>
                <w:kern w:val="0"/>
                <w:szCs w:val="21"/>
              </w:rPr>
              <w:t>2)实木生态多层板,甲醛释放量优于国家标准；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3)高密度高回弹裁切海绵,具有良好的抗震性、柔软性,抗撕拉；</w:t>
            </w:r>
            <w:r>
              <w:rPr>
                <w:rFonts w:hint="eastAsia" w:ascii="宋体" w:hAnsi="宋体" w:cs="宋体"/>
                <w:color w:val="000000"/>
                <w:kern w:val="0"/>
                <w:szCs w:val="21"/>
              </w:rPr>
              <w:br w:type="textWrapping"/>
            </w:r>
            <w:r>
              <w:rPr>
                <w:rFonts w:hint="eastAsia" w:ascii="宋体" w:hAnsi="宋体" w:cs="宋体"/>
                <w:color w:val="000000"/>
                <w:kern w:val="0"/>
                <w:szCs w:val="21"/>
              </w:rPr>
              <w:t>4)一体成型高密度定型绵；</w:t>
            </w:r>
            <w:r>
              <w:rPr>
                <w:rFonts w:hint="eastAsia" w:ascii="宋体" w:hAnsi="宋体" w:cs="宋体"/>
                <w:color w:val="000000"/>
                <w:kern w:val="0"/>
                <w:szCs w:val="21"/>
              </w:rPr>
              <w:br w:type="textWrapping"/>
            </w:r>
            <w:r>
              <w:rPr>
                <w:rFonts w:hint="eastAsia" w:ascii="宋体" w:hAnsi="宋体" w:cs="宋体"/>
                <w:color w:val="000000"/>
                <w:kern w:val="0"/>
                <w:szCs w:val="21"/>
              </w:rPr>
              <w:t>5)天然实木(松木),经久耐用；</w:t>
            </w:r>
            <w:r>
              <w:rPr>
                <w:rFonts w:hint="eastAsia" w:ascii="宋体" w:hAnsi="宋体" w:cs="宋体"/>
                <w:color w:val="000000"/>
                <w:kern w:val="0"/>
                <w:szCs w:val="21"/>
              </w:rPr>
              <w:br w:type="textWrapping"/>
            </w:r>
            <w:r>
              <w:rPr>
                <w:rFonts w:hint="eastAsia" w:ascii="宋体" w:hAnsi="宋体" w:cs="宋体"/>
                <w:color w:val="000000"/>
                <w:kern w:val="0"/>
                <w:szCs w:val="21"/>
              </w:rPr>
              <w:t>6)天然木制件,表面水性油漆涂饰；</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沙发颜色：苹果绿，淡蓝色，淡紫色 </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tr>
        <w:tblPrEx>
          <w:tblCellMar>
            <w:top w:w="0" w:type="dxa"/>
            <w:left w:w="108" w:type="dxa"/>
            <w:bottom w:w="0" w:type="dxa"/>
            <w:right w:w="108" w:type="dxa"/>
          </w:tblCellMar>
        </w:tblPrEx>
        <w:trPr>
          <w:trHeight w:val="2490" w:hRule="atLeast"/>
        </w:trPr>
        <w:tc>
          <w:tcPr>
            <w:tcW w:w="405" w:type="pct"/>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569"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茶几</w:t>
            </w:r>
          </w:p>
        </w:tc>
        <w:tc>
          <w:tcPr>
            <w:tcW w:w="1080"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31968" behindDoc="0" locked="0" layoutInCell="1" allowOverlap="1">
                  <wp:simplePos x="0" y="0"/>
                  <wp:positionH relativeFrom="column">
                    <wp:posOffset>11430</wp:posOffset>
                  </wp:positionH>
                  <wp:positionV relativeFrom="paragraph">
                    <wp:posOffset>1204595</wp:posOffset>
                  </wp:positionV>
                  <wp:extent cx="981075" cy="962025"/>
                  <wp:effectExtent l="0" t="0" r="9525" b="9525"/>
                  <wp:wrapNone/>
                  <wp:docPr id="8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8"/>
                          <pic:cNvPicPr>
                            <a:picLocks noChangeAspect="1"/>
                          </pic:cNvPicPr>
                        </pic:nvPicPr>
                        <pic:blipFill>
                          <a:blip r:embed="rId61"/>
                          <a:stretch>
                            <a:fillRect/>
                          </a:stretch>
                        </pic:blipFill>
                        <pic:spPr>
                          <a:xfrm>
                            <a:off x="0" y="0"/>
                            <a:ext cx="981075" cy="962025"/>
                          </a:xfrm>
                          <a:prstGeom prst="rect">
                            <a:avLst/>
                          </a:prstGeom>
                          <a:noFill/>
                          <a:ln>
                            <a:noFill/>
                          </a:ln>
                        </pic:spPr>
                      </pic:pic>
                    </a:graphicData>
                  </a:graphic>
                </wp:anchor>
              </w:drawing>
            </w:r>
          </w:p>
        </w:tc>
        <w:tc>
          <w:tcPr>
            <w:tcW w:w="745"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460×360×520 mm</w:t>
            </w:r>
          </w:p>
        </w:tc>
        <w:tc>
          <w:tcPr>
            <w:tcW w:w="935" w:type="pct"/>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1)主推木皮为天然胡桃木木皮,采用水性环保油漆开放式涂装,搭配实色漆涂装；</w:t>
            </w:r>
            <w:r>
              <w:rPr>
                <w:rFonts w:hint="eastAsia" w:ascii="宋体" w:hAnsi="宋体" w:cs="宋体"/>
                <w:color w:val="000000"/>
                <w:kern w:val="0"/>
                <w:szCs w:val="21"/>
              </w:rPr>
              <w:br w:type="textWrapping"/>
            </w:r>
            <w:r>
              <w:rPr>
                <w:rFonts w:hint="eastAsia" w:ascii="宋体" w:hAnsi="宋体" w:cs="宋体"/>
                <w:color w:val="000000"/>
                <w:kern w:val="0"/>
                <w:szCs w:val="21"/>
              </w:rPr>
              <w:t>2)主推木皮可选配天然白橡木/胡桃木皮,采用水性环保油漆封闭式涂装,搭配实色漆涂装；</w:t>
            </w:r>
            <w:r>
              <w:rPr>
                <w:rFonts w:hint="eastAsia" w:ascii="宋体" w:hAnsi="宋体" w:cs="宋体"/>
                <w:color w:val="000000"/>
                <w:kern w:val="0"/>
                <w:szCs w:val="21"/>
              </w:rPr>
              <w:br w:type="textWrapping"/>
            </w:r>
            <w:r>
              <w:rPr>
                <w:rFonts w:hint="eastAsia" w:ascii="宋体" w:hAnsi="宋体" w:cs="宋体"/>
                <w:color w:val="000000"/>
                <w:kern w:val="0"/>
                <w:szCs w:val="21"/>
              </w:rPr>
              <w:t>3)主推木皮为天然白橡木木皮,采用水性环保油漆开放式涂装,搭配实色漆涂装；</w:t>
            </w:r>
            <w:r>
              <w:rPr>
                <w:rFonts w:hint="eastAsia" w:ascii="宋体" w:hAnsi="宋体" w:cs="宋体"/>
                <w:color w:val="000000"/>
                <w:kern w:val="0"/>
                <w:szCs w:val="21"/>
              </w:rPr>
              <w:br w:type="textWrapping"/>
            </w:r>
            <w:r>
              <w:rPr>
                <w:rFonts w:hint="eastAsia" w:ascii="宋体" w:hAnsi="宋体" w:cs="宋体"/>
                <w:color w:val="000000"/>
                <w:kern w:val="0"/>
                <w:szCs w:val="21"/>
              </w:rPr>
              <w:t>4)"E0"环保中纤板,甲醛释放量优于国家标准；</w:t>
            </w:r>
            <w:r>
              <w:rPr>
                <w:rFonts w:hint="eastAsia" w:ascii="宋体" w:hAnsi="宋体" w:cs="宋体"/>
                <w:color w:val="000000"/>
                <w:kern w:val="0"/>
                <w:szCs w:val="21"/>
              </w:rPr>
              <w:br w:type="textWrapping"/>
            </w:r>
            <w:r>
              <w:rPr>
                <w:rFonts w:hint="eastAsia" w:ascii="宋体" w:hAnsi="宋体" w:cs="宋体"/>
                <w:color w:val="000000"/>
                <w:kern w:val="0"/>
                <w:szCs w:val="21"/>
              </w:rPr>
              <w:t>5)钢制下脚,表面油漆喷涂；</w:t>
            </w:r>
          </w:p>
        </w:tc>
        <w:tc>
          <w:tcPr>
            <w:tcW w:w="523"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胡桃木色</w:t>
            </w:r>
          </w:p>
        </w:tc>
        <w:tc>
          <w:tcPr>
            <w:tcW w:w="384" w:type="pct"/>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35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r>
      <w:bookmarkEnd w:id="1"/>
    </w:tbl>
    <w:p>
      <w:pPr>
        <w:spacing w:line="360" w:lineRule="auto"/>
        <w:rPr>
          <w:rFonts w:ascii="宋体" w:hAnsi="宋体" w:cs="宋体"/>
          <w:b/>
          <w:szCs w:val="21"/>
        </w:rPr>
      </w:pPr>
    </w:p>
    <w:p>
      <w:pPr>
        <w:spacing w:line="360" w:lineRule="auto"/>
        <w:rPr>
          <w:rFonts w:hint="eastAsia" w:ascii="宋体" w:hAnsi="宋体" w:cs="宋体"/>
          <w:szCs w:val="21"/>
        </w:rPr>
      </w:pPr>
      <w:r>
        <w:rPr>
          <w:rFonts w:hint="eastAsia" w:ascii="宋体" w:hAnsi="宋体" w:cs="宋体"/>
          <w:b/>
          <w:szCs w:val="21"/>
        </w:rPr>
        <w:t>四、质量和服务要求</w:t>
      </w:r>
    </w:p>
    <w:p>
      <w:pPr>
        <w:spacing w:line="400" w:lineRule="exact"/>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1、所供产品必须符合国家标准，设备和配件为全新原装，功能符合使用要求，保证为正规渠道供货的正宗原厂产品。须提供良好的售后服务，终身提供技术支持。</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 xml:space="preserve"> 工期要求</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自合同签订之日起，30日历天供货、安装、调试完成后并通过采购人验收。</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w:t>
      </w:r>
      <w:r>
        <w:rPr>
          <w:rFonts w:hint="eastAsia" w:ascii="宋体" w:hAnsi="宋体" w:cs="宋体"/>
          <w:szCs w:val="21"/>
          <w:highlight w:val="none"/>
        </w:rPr>
        <w:t>合同重点内容</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（一）付款方式：</w:t>
      </w:r>
    </w:p>
    <w:p>
      <w:pPr>
        <w:spacing w:line="276" w:lineRule="auto"/>
        <w:ind w:firstLine="420" w:firstLineChars="200"/>
        <w:rPr>
          <w:rFonts w:hint="eastAsia" w:ascii="宋体" w:hAnsi="宋体" w:cs="宋体"/>
          <w:color w:val="auto"/>
          <w:szCs w:val="21"/>
          <w:highlight w:val="none"/>
        </w:rPr>
      </w:pPr>
      <w:r>
        <w:rPr>
          <w:rFonts w:hint="eastAsia" w:ascii="宋体" w:hAnsi="宋体" w:cs="宋体"/>
          <w:szCs w:val="21"/>
          <w:highlight w:val="none"/>
        </w:rPr>
        <w:t>项目验收合格后无质量问题支付合同价的70%款项；审计合格后付至审计价的90%，余款待质保期过后</w:t>
      </w:r>
      <w:r>
        <w:rPr>
          <w:rFonts w:hint="eastAsia" w:ascii="宋体" w:hAnsi="宋体" w:cs="宋体"/>
          <w:color w:val="auto"/>
          <w:szCs w:val="21"/>
          <w:highlight w:val="none"/>
        </w:rPr>
        <w:t>一次性无息付清。</w:t>
      </w:r>
    </w:p>
    <w:p>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（二）质保期及服务要求：</w:t>
      </w:r>
    </w:p>
    <w:p>
      <w:pPr>
        <w:spacing w:line="276"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rPr>
        <w:t>（</w:t>
      </w:r>
      <w:r>
        <w:rPr>
          <w:rFonts w:hint="eastAsia" w:ascii="宋体" w:hAnsi="宋体" w:eastAsia="宋体" w:cs="宋体"/>
          <w:color w:val="auto"/>
          <w:szCs w:val="21"/>
          <w:highlight w:val="none"/>
        </w:rPr>
        <w:t>1）培训及售后服务：现场完成安装、调试之后，由中标方工程师提供免费操作培训。培训内容主要包括设备原理、基本操作要领、设备简易故障排除和维护保养知识等。</w:t>
      </w:r>
    </w:p>
    <w:p>
      <w:pPr>
        <w:spacing w:line="276"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（2）须提供售后服务团队人员名单清单和联系方式。</w:t>
      </w:r>
    </w:p>
    <w:p>
      <w:pPr>
        <w:spacing w:line="276"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质保期：提供至少3年的免费质保期，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w:t>
      </w:r>
    </w:p>
    <w:p>
      <w:pPr>
        <w:spacing w:line="276" w:lineRule="auto"/>
        <w:ind w:firstLine="420" w:firstLineChars="200"/>
        <w:jc w:val="left"/>
        <w:rPr>
          <w:rFonts w:hint="eastAsia" w:ascii="宋体" w:hAnsi="宋体" w:cs="宋体"/>
          <w:color w:val="auto"/>
          <w:szCs w:val="21"/>
          <w:highlight w:val="none"/>
        </w:rPr>
      </w:pPr>
      <w:r>
        <w:rPr>
          <w:rFonts w:hint="eastAsia" w:ascii="宋体" w:hAnsi="宋体" w:eastAsia="宋体" w:cs="宋体"/>
          <w:color w:val="auto"/>
          <w:szCs w:val="21"/>
          <w:highlight w:val="none"/>
        </w:rPr>
        <w:t>质保期外，服务响应时间与质保期内一致，同时备品备件以合理优惠价格供应。</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（三）验收：</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、验收方法及验收标准：</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货物发运前，必须对设备的质量、规格、性能等方面的技术数据进行综合检验，需随设备提供检验合格证书和原产地证明书。设备现场安装、调试结束后，中标方和采购方相关人员按验收标准进行验收。验收标准为招标文件、投标文件、合同中的相关技术及服务条款内容。</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货物到达交货地点交付前，由</w:t>
      </w:r>
      <w:r>
        <w:rPr>
          <w:rFonts w:hint="eastAsia" w:ascii="宋体" w:hAnsi="宋体" w:cs="宋体"/>
          <w:szCs w:val="21"/>
          <w:highlight w:val="none"/>
          <w:lang w:val="en-US" w:eastAsia="zh-CN"/>
        </w:rPr>
        <w:t>采购人</w:t>
      </w:r>
      <w:r>
        <w:rPr>
          <w:rFonts w:hint="eastAsia" w:ascii="宋体" w:hAnsi="宋体" w:cs="宋体"/>
          <w:szCs w:val="21"/>
          <w:highlight w:val="none"/>
        </w:rPr>
        <w:t>和</w:t>
      </w:r>
      <w:r>
        <w:rPr>
          <w:rFonts w:hint="eastAsia" w:ascii="宋体" w:hAnsi="宋体" w:cs="宋体"/>
          <w:szCs w:val="21"/>
          <w:highlight w:val="none"/>
          <w:lang w:val="en-US" w:eastAsia="zh-CN"/>
        </w:rPr>
        <w:t>成交供应商</w:t>
      </w:r>
      <w:r>
        <w:rPr>
          <w:rFonts w:hint="eastAsia" w:ascii="宋体" w:hAnsi="宋体" w:cs="宋体"/>
          <w:szCs w:val="21"/>
          <w:highlight w:val="none"/>
        </w:rPr>
        <w:t xml:space="preserve">共同组织相关人员检验货物的质量和使用情况等状况， </w:t>
      </w:r>
      <w:r>
        <w:rPr>
          <w:rFonts w:hint="eastAsia" w:ascii="宋体" w:hAnsi="宋体" w:cs="宋体"/>
          <w:szCs w:val="21"/>
          <w:highlight w:val="none"/>
          <w:lang w:val="en-US" w:eastAsia="zh-CN"/>
        </w:rPr>
        <w:t>采购人</w:t>
      </w:r>
      <w:r>
        <w:rPr>
          <w:rFonts w:hint="eastAsia" w:ascii="宋体" w:hAnsi="宋体" w:cs="宋体"/>
          <w:szCs w:val="21"/>
          <w:highlight w:val="none"/>
        </w:rPr>
        <w:t>应积极配合，合同履行达到验收条件时，</w:t>
      </w:r>
      <w:r>
        <w:rPr>
          <w:rFonts w:hint="eastAsia" w:ascii="宋体" w:hAnsi="宋体" w:cs="宋体"/>
          <w:szCs w:val="21"/>
          <w:highlight w:val="none"/>
          <w:lang w:val="en-US" w:eastAsia="zh-CN"/>
        </w:rPr>
        <w:t>成交供应商</w:t>
      </w:r>
      <w:r>
        <w:rPr>
          <w:rFonts w:hint="eastAsia" w:ascii="宋体" w:hAnsi="宋体" w:cs="宋体"/>
          <w:szCs w:val="21"/>
          <w:highlight w:val="none"/>
        </w:rPr>
        <w:t>向</w:t>
      </w:r>
      <w:r>
        <w:rPr>
          <w:rFonts w:hint="eastAsia" w:ascii="宋体" w:hAnsi="宋体" w:cs="宋体"/>
          <w:szCs w:val="21"/>
          <w:highlight w:val="none"/>
          <w:lang w:val="en-US" w:eastAsia="zh-CN"/>
        </w:rPr>
        <w:t>采购人</w:t>
      </w:r>
      <w:r>
        <w:rPr>
          <w:rFonts w:hint="eastAsia" w:ascii="宋体" w:hAnsi="宋体" w:cs="宋体"/>
          <w:szCs w:val="21"/>
          <w:highlight w:val="none"/>
        </w:rPr>
        <w:t>发出项目验收建议，</w:t>
      </w:r>
      <w:r>
        <w:rPr>
          <w:rFonts w:hint="eastAsia" w:ascii="宋体" w:hAnsi="宋体" w:cs="宋体"/>
          <w:szCs w:val="21"/>
          <w:highlight w:val="none"/>
          <w:lang w:val="en-US" w:eastAsia="zh-CN"/>
        </w:rPr>
        <w:t>采购人</w:t>
      </w:r>
      <w:r>
        <w:rPr>
          <w:rFonts w:hint="eastAsia" w:ascii="宋体" w:hAnsi="宋体" w:cs="宋体"/>
          <w:szCs w:val="21"/>
          <w:highlight w:val="none"/>
        </w:rPr>
        <w:t>应当成立项目验收小组，负责项目验收具体工作，出具验收意见，并对验收意见负责，并共同在《项目验收单》上签字确认。</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对货物的质量问题，甲方应在发现和应当发现之日起 30 个工作日内向乙方主张权利。如果乙方在投标文件中做出的书面说明及承诺中有明确质量保证期的，适用质量保证期。</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lang w:eastAsia="zh-CN"/>
        </w:rPr>
        <w:t>、</w:t>
      </w:r>
      <w:r>
        <w:rPr>
          <w:rFonts w:hint="eastAsia" w:ascii="宋体" w:hAnsi="宋体" w:cs="宋体"/>
          <w:szCs w:val="21"/>
          <w:highlight w:val="none"/>
        </w:rPr>
        <w:t>货物安装调试完毕后，采购人有权委托国家认可的第三方检测机构对安装区域甲醛含量进行检测，根据国家标准（GB/50325-2020 版）要求，图书馆属于Ⅱ类民用建筑，采用的抽样方式为：采用集中通风的民用建筑工程，应在通风系统正常运行条件下进行；采用自然风的民用建筑工程，检测应在外门窗关闭 1 小时后进行。Ⅱ类民用建筑甲醛含量≤0.08 ㎎/m³为合格。检测费用由</w:t>
      </w:r>
      <w:r>
        <w:rPr>
          <w:rFonts w:hint="eastAsia" w:ascii="宋体" w:hAnsi="宋体" w:cs="宋体"/>
          <w:szCs w:val="21"/>
          <w:highlight w:val="none"/>
          <w:lang w:val="en-US" w:eastAsia="zh-CN"/>
        </w:rPr>
        <w:t>成交供应商</w:t>
      </w:r>
      <w:r>
        <w:rPr>
          <w:rFonts w:hint="eastAsia" w:ascii="宋体" w:hAnsi="宋体" w:cs="宋体"/>
          <w:szCs w:val="21"/>
          <w:highlight w:val="none"/>
        </w:rPr>
        <w:t>支付。</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经双方共同验收，货物达不到质量或规格要求的，</w:t>
      </w:r>
      <w:r>
        <w:rPr>
          <w:rFonts w:hint="eastAsia" w:ascii="宋体" w:hAnsi="宋体" w:cs="宋体"/>
          <w:szCs w:val="21"/>
          <w:highlight w:val="none"/>
          <w:lang w:val="en-US" w:eastAsia="zh-CN"/>
        </w:rPr>
        <w:t>采购人</w:t>
      </w:r>
      <w:r>
        <w:rPr>
          <w:rFonts w:hint="eastAsia" w:ascii="宋体" w:hAnsi="宋体" w:cs="宋体"/>
          <w:szCs w:val="21"/>
          <w:highlight w:val="none"/>
        </w:rPr>
        <w:t>可以拒收，并可以解除合同。</w:t>
      </w:r>
      <w:r>
        <w:rPr>
          <w:rFonts w:hint="eastAsia" w:ascii="宋体" w:hAnsi="宋体" w:cs="宋体"/>
          <w:szCs w:val="21"/>
          <w:highlight w:val="none"/>
          <w:lang w:val="en-US" w:eastAsia="zh-CN"/>
        </w:rPr>
        <w:t>成交供应商</w:t>
      </w:r>
      <w:r>
        <w:rPr>
          <w:rFonts w:hint="eastAsia" w:ascii="宋体" w:hAnsi="宋体" w:cs="宋体"/>
          <w:szCs w:val="21"/>
          <w:highlight w:val="none"/>
        </w:rPr>
        <w:t>必须使用符合合同要求的材料，凡</w:t>
      </w:r>
      <w:r>
        <w:rPr>
          <w:rFonts w:hint="eastAsia" w:ascii="宋体" w:hAnsi="宋体" w:cs="宋体"/>
          <w:szCs w:val="21"/>
          <w:highlight w:val="none"/>
          <w:lang w:val="en-US" w:eastAsia="zh-CN"/>
        </w:rPr>
        <w:t>成交供应商</w:t>
      </w:r>
      <w:r>
        <w:rPr>
          <w:rFonts w:hint="eastAsia" w:ascii="宋体" w:hAnsi="宋体" w:cs="宋体"/>
          <w:szCs w:val="21"/>
          <w:highlight w:val="none"/>
        </w:rPr>
        <w:t>未明确材料具体规格型号、生产厂家的，一律由</w:t>
      </w:r>
      <w:r>
        <w:rPr>
          <w:rFonts w:hint="eastAsia" w:ascii="宋体" w:hAnsi="宋体" w:cs="宋体"/>
          <w:szCs w:val="21"/>
          <w:highlight w:val="none"/>
          <w:lang w:val="en-US" w:eastAsia="zh-CN"/>
        </w:rPr>
        <w:t>采购人</w:t>
      </w:r>
      <w:r>
        <w:rPr>
          <w:rFonts w:hint="eastAsia" w:ascii="宋体" w:hAnsi="宋体" w:cs="宋体"/>
          <w:szCs w:val="21"/>
          <w:highlight w:val="none"/>
        </w:rPr>
        <w:t>届时指定。</w:t>
      </w:r>
      <w:r>
        <w:rPr>
          <w:rFonts w:hint="eastAsia" w:ascii="宋体" w:hAnsi="宋体" w:cs="宋体"/>
          <w:szCs w:val="21"/>
          <w:highlight w:val="none"/>
          <w:lang w:val="en-US" w:eastAsia="zh-CN"/>
        </w:rPr>
        <w:t>成交供应商</w:t>
      </w:r>
      <w:r>
        <w:rPr>
          <w:rFonts w:hint="eastAsia" w:ascii="宋体" w:hAnsi="宋体" w:cs="宋体"/>
          <w:szCs w:val="21"/>
          <w:highlight w:val="none"/>
        </w:rPr>
        <w:t>自购材料质量必须符合国家质量标准并提供所用材料原始的有关质量合格证，</w:t>
      </w:r>
      <w:r>
        <w:rPr>
          <w:rFonts w:hint="eastAsia" w:ascii="宋体" w:hAnsi="宋体" w:cs="宋体"/>
          <w:szCs w:val="21"/>
          <w:highlight w:val="none"/>
          <w:lang w:val="en-US" w:eastAsia="zh-CN"/>
        </w:rPr>
        <w:t>采购人</w:t>
      </w:r>
      <w:r>
        <w:rPr>
          <w:rFonts w:hint="eastAsia" w:ascii="宋体" w:hAnsi="宋体" w:cs="宋体"/>
          <w:szCs w:val="21"/>
          <w:highlight w:val="none"/>
        </w:rPr>
        <w:t>有权进行抽检。</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（四）</w:t>
      </w:r>
      <w:r>
        <w:rPr>
          <w:rFonts w:hint="eastAsia" w:ascii="宋体" w:hAnsi="宋体" w:cs="宋体"/>
          <w:szCs w:val="21"/>
          <w:highlight w:val="none"/>
          <w:lang w:val="en-US" w:eastAsia="zh-CN"/>
        </w:rPr>
        <w:t>成交供应商</w:t>
      </w:r>
      <w:r>
        <w:rPr>
          <w:rFonts w:hint="eastAsia" w:ascii="宋体" w:hAnsi="宋体" w:cs="宋体"/>
          <w:szCs w:val="21"/>
          <w:highlight w:val="none"/>
        </w:rPr>
        <w:t>责任</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成交供应商</w:t>
      </w:r>
      <w:r>
        <w:rPr>
          <w:rFonts w:hint="eastAsia" w:ascii="宋体" w:hAnsi="宋体" w:cs="宋体"/>
          <w:szCs w:val="21"/>
          <w:highlight w:val="none"/>
        </w:rPr>
        <w:t>确保安装现场安全文明施工，安装现场施工期间因</w:t>
      </w:r>
      <w:r>
        <w:rPr>
          <w:rFonts w:hint="eastAsia" w:ascii="宋体" w:hAnsi="宋体" w:cs="宋体"/>
          <w:szCs w:val="21"/>
          <w:highlight w:val="none"/>
          <w:lang w:val="en-US" w:eastAsia="zh-CN"/>
        </w:rPr>
        <w:t>成交供应商</w:t>
      </w:r>
      <w:r>
        <w:rPr>
          <w:rFonts w:hint="eastAsia" w:ascii="宋体" w:hAnsi="宋体" w:cs="宋体"/>
          <w:szCs w:val="21"/>
          <w:highlight w:val="none"/>
        </w:rPr>
        <w:t>责任造成的人身伤亡、机械事故及其它财产损失均由</w:t>
      </w:r>
      <w:r>
        <w:rPr>
          <w:rFonts w:hint="eastAsia" w:ascii="宋体" w:hAnsi="宋体" w:cs="宋体"/>
          <w:szCs w:val="21"/>
          <w:highlight w:val="none"/>
          <w:lang w:val="en-US" w:eastAsia="zh-CN"/>
        </w:rPr>
        <w:t>成交供应商</w:t>
      </w:r>
      <w:r>
        <w:rPr>
          <w:rFonts w:hint="eastAsia" w:ascii="宋体" w:hAnsi="宋体" w:cs="宋体"/>
          <w:szCs w:val="21"/>
          <w:highlight w:val="none"/>
        </w:rPr>
        <w:t>全部负责，</w:t>
      </w:r>
      <w:r>
        <w:rPr>
          <w:rFonts w:hint="eastAsia" w:ascii="宋体" w:hAnsi="宋体" w:cs="宋体"/>
          <w:szCs w:val="21"/>
          <w:highlight w:val="none"/>
          <w:lang w:val="en-US" w:eastAsia="zh-CN"/>
        </w:rPr>
        <w:t>采购人</w:t>
      </w:r>
      <w:r>
        <w:rPr>
          <w:rFonts w:hint="eastAsia" w:ascii="宋体" w:hAnsi="宋体" w:cs="宋体"/>
          <w:szCs w:val="21"/>
          <w:highlight w:val="none"/>
        </w:rPr>
        <w:t>不承担任何责任和经济赔偿。</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成交供应商</w:t>
      </w:r>
      <w:r>
        <w:rPr>
          <w:rFonts w:hint="eastAsia" w:ascii="宋体" w:hAnsi="宋体" w:cs="宋体"/>
          <w:szCs w:val="21"/>
          <w:highlight w:val="none"/>
        </w:rPr>
        <w:t>在安装施工中应做好环境保护工作，项目竣工后应做到活完料净、场地清，对污染环境的材料应按环保要求规范集中存放、清理。</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项目完工前</w:t>
      </w:r>
      <w:r>
        <w:rPr>
          <w:rFonts w:hint="eastAsia" w:ascii="宋体" w:hAnsi="宋体" w:cs="宋体"/>
          <w:szCs w:val="21"/>
          <w:highlight w:val="none"/>
          <w:lang w:val="en-US" w:eastAsia="zh-CN"/>
        </w:rPr>
        <w:t>成交供应商</w:t>
      </w:r>
      <w:r>
        <w:rPr>
          <w:rFonts w:hint="eastAsia" w:ascii="宋体" w:hAnsi="宋体" w:cs="宋体"/>
          <w:szCs w:val="21"/>
          <w:highlight w:val="none"/>
        </w:rPr>
        <w:t>须无条件恢复因其施工作业损毁、移动或破坏的原有房间各类设施及功能等，由此产生的费用由</w:t>
      </w:r>
      <w:r>
        <w:rPr>
          <w:rFonts w:hint="eastAsia" w:ascii="宋体" w:hAnsi="宋体" w:cs="宋体"/>
          <w:szCs w:val="21"/>
          <w:highlight w:val="none"/>
          <w:lang w:val="en-US" w:eastAsia="zh-CN"/>
        </w:rPr>
        <w:t>成交供应商</w:t>
      </w:r>
      <w:r>
        <w:rPr>
          <w:rFonts w:hint="eastAsia" w:ascii="宋体" w:hAnsi="宋体" w:cs="宋体"/>
          <w:szCs w:val="21"/>
          <w:highlight w:val="none"/>
        </w:rPr>
        <w:t>负责并自行承担，皆与甲方无关。</w:t>
      </w:r>
    </w:p>
    <w:p>
      <w:pPr>
        <w:spacing w:line="276" w:lineRule="auto"/>
        <w:ind w:firstLine="420" w:firstLineChars="200"/>
        <w:rPr>
          <w:rFonts w:hint="eastAsia" w:ascii="宋体" w:hAnsi="宋体" w:cs="宋体"/>
          <w:szCs w:val="21"/>
          <w:highlight w:val="none"/>
        </w:rPr>
      </w:pPr>
      <w:r>
        <w:rPr>
          <w:rFonts w:hint="eastAsia" w:ascii="宋体" w:hAnsi="宋体" w:cs="宋体"/>
          <w:szCs w:val="21"/>
          <w:highlight w:val="none"/>
        </w:rPr>
        <w:t>项目验收前认真做好已完项目的保护工作，以及项目质保期内的维修工作，所发生的费用由乙方承担。</w:t>
      </w:r>
    </w:p>
    <w:p>
      <w:pPr>
        <w:spacing w:line="276" w:lineRule="auto"/>
        <w:ind w:firstLine="420" w:firstLineChars="200"/>
        <w:rPr>
          <w:rFonts w:hint="eastAsia"/>
        </w:rPr>
      </w:pPr>
      <w:r>
        <w:rPr>
          <w:rFonts w:hint="eastAsia" w:ascii="宋体" w:hAnsi="宋体" w:cs="宋体"/>
          <w:szCs w:val="21"/>
          <w:highlight w:val="none"/>
        </w:rPr>
        <w:t>（五）如因</w:t>
      </w:r>
      <w:r>
        <w:rPr>
          <w:rFonts w:hint="eastAsia" w:ascii="宋体" w:hAnsi="宋体" w:cs="宋体"/>
          <w:szCs w:val="21"/>
          <w:highlight w:val="none"/>
          <w:lang w:val="en-US" w:eastAsia="zh-CN"/>
        </w:rPr>
        <w:t>成交供应商</w:t>
      </w:r>
      <w:r>
        <w:rPr>
          <w:rFonts w:hint="eastAsia" w:ascii="宋体" w:hAnsi="宋体" w:cs="宋体"/>
          <w:szCs w:val="21"/>
          <w:highlight w:val="none"/>
        </w:rPr>
        <w:t>原因导致项目延期竣工，每拖延一天，按项目总价的 5‰向甲方支付违约金。因</w:t>
      </w:r>
      <w:r>
        <w:rPr>
          <w:rFonts w:hint="eastAsia" w:ascii="宋体" w:hAnsi="宋体" w:cs="宋体"/>
          <w:szCs w:val="21"/>
          <w:highlight w:val="none"/>
          <w:lang w:val="en-US" w:eastAsia="zh-CN"/>
        </w:rPr>
        <w:t>采购人</w:t>
      </w:r>
      <w:r>
        <w:rPr>
          <w:rFonts w:hint="eastAsia" w:ascii="宋体" w:hAnsi="宋体" w:cs="宋体"/>
          <w:szCs w:val="21"/>
          <w:highlight w:val="none"/>
        </w:rPr>
        <w:t>原因导致项目延期竣工，工期顺延。</w:t>
      </w:r>
    </w:p>
    <w:p>
      <w:pPr>
        <w:spacing w:line="360" w:lineRule="auto"/>
        <w:rPr>
          <w:rFonts w:hint="eastAsia" w:ascii="宋体" w:hAnsi="宋体" w:cs="宋体"/>
          <w:b/>
          <w:szCs w:val="21"/>
        </w:rPr>
      </w:pPr>
    </w:p>
    <w:p>
      <w:pPr>
        <w:spacing w:line="360" w:lineRule="auto"/>
        <w:ind w:firstLine="211" w:firstLineChars="100"/>
        <w:rPr>
          <w:rFonts w:hint="eastAsia" w:ascii="宋体" w:hAnsi="宋体" w:cs="宋体"/>
          <w:b/>
          <w:szCs w:val="21"/>
        </w:rPr>
      </w:pPr>
      <w:r>
        <w:rPr>
          <w:rFonts w:hint="eastAsia" w:ascii="宋体" w:hAnsi="宋体" w:cs="宋体"/>
          <w:b/>
          <w:szCs w:val="21"/>
        </w:rPr>
        <w:t>五、</w:t>
      </w:r>
      <w:r>
        <w:rPr>
          <w:rFonts w:hint="eastAsia" w:ascii="宋体" w:hAnsi="宋体" w:cs="宋体"/>
          <w:b/>
          <w:szCs w:val="21"/>
          <w:lang w:val="en-US" w:eastAsia="zh-CN"/>
        </w:rPr>
        <w:t>投标样品</w:t>
      </w:r>
      <w:r>
        <w:rPr>
          <w:rFonts w:hint="eastAsia" w:ascii="宋体" w:hAnsi="宋体" w:cs="宋体"/>
          <w:b/>
          <w:szCs w:val="21"/>
        </w:rPr>
        <w:t>：</w:t>
      </w:r>
    </w:p>
    <w:p>
      <w:pPr>
        <w:spacing w:line="360" w:lineRule="auto"/>
        <w:ind w:firstLine="211" w:firstLineChars="100"/>
        <w:rPr>
          <w:rFonts w:hint="eastAsia" w:ascii="宋体" w:hAnsi="宋体" w:cs="宋体"/>
          <w:b/>
          <w:szCs w:val="21"/>
        </w:rPr>
      </w:pPr>
      <w:r>
        <w:rPr>
          <w:rFonts w:hint="eastAsia" w:ascii="宋体" w:hAnsi="宋体" w:cs="宋体"/>
          <w:b/>
          <w:szCs w:val="21"/>
          <w:lang w:val="en-US" w:eastAsia="zh-CN"/>
        </w:rPr>
        <w:t>1、</w:t>
      </w:r>
      <w:r>
        <w:rPr>
          <w:rFonts w:hint="eastAsia" w:ascii="宋体" w:hAnsi="宋体" w:cs="宋体"/>
          <w:b/>
          <w:szCs w:val="21"/>
        </w:rPr>
        <w:t>提供沙发椅和阅览桌的样品</w:t>
      </w:r>
    </w:p>
    <w:tbl>
      <w:tblPr>
        <w:tblStyle w:val="6"/>
        <w:tblW w:w="9756" w:type="dxa"/>
        <w:jc w:val="center"/>
        <w:tblLayout w:type="autofit"/>
        <w:tblCellMar>
          <w:top w:w="0" w:type="dxa"/>
          <w:left w:w="108" w:type="dxa"/>
          <w:bottom w:w="0" w:type="dxa"/>
          <w:right w:w="108" w:type="dxa"/>
        </w:tblCellMar>
      </w:tblPr>
      <w:tblGrid>
        <w:gridCol w:w="1052"/>
        <w:gridCol w:w="2835"/>
        <w:gridCol w:w="2795"/>
        <w:gridCol w:w="3074"/>
      </w:tblGrid>
      <w:tr>
        <w:tblPrEx>
          <w:tblCellMar>
            <w:top w:w="0" w:type="dxa"/>
            <w:left w:w="108" w:type="dxa"/>
            <w:bottom w:w="0" w:type="dxa"/>
            <w:right w:w="108" w:type="dxa"/>
          </w:tblCellMar>
        </w:tblPrEx>
        <w:trPr>
          <w:trHeight w:val="2490" w:hRule="atLeast"/>
          <w:jc w:val="center"/>
        </w:trPr>
        <w:tc>
          <w:tcPr>
            <w:tcW w:w="10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沙发椅</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Cs w:val="21"/>
              </w:rPr>
            </w:pPr>
            <w:r>
              <w:rPr>
                <w:rFonts w:hint="eastAsia" w:ascii="宋体" w:hAnsi="宋体" w:cs="宋体"/>
                <w:szCs w:val="21"/>
                <w:bdr w:val="single" w:color="000000" w:sz="4" w:space="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339725</wp:posOffset>
                  </wp:positionV>
                  <wp:extent cx="1331595" cy="995680"/>
                  <wp:effectExtent l="0" t="0" r="1905" b="13970"/>
                  <wp:wrapNone/>
                  <wp:docPr id="90" name="图片_22"/>
                  <wp:cNvGraphicFramePr/>
                  <a:graphic xmlns:a="http://schemas.openxmlformats.org/drawingml/2006/main">
                    <a:graphicData uri="http://schemas.openxmlformats.org/drawingml/2006/picture">
                      <pic:pic xmlns:pic="http://schemas.openxmlformats.org/drawingml/2006/picture">
                        <pic:nvPicPr>
                          <pic:cNvPr id="90" name="图片_22"/>
                          <pic:cNvPicPr/>
                        </pic:nvPicPr>
                        <pic:blipFill>
                          <a:blip r:embed="rId62"/>
                          <a:stretch>
                            <a:fillRect/>
                          </a:stretch>
                        </pic:blipFill>
                        <pic:spPr>
                          <a:xfrm>
                            <a:off x="0" y="0"/>
                            <a:ext cx="1331595" cy="995680"/>
                          </a:xfrm>
                          <a:prstGeom prst="rect">
                            <a:avLst/>
                          </a:prstGeom>
                          <a:noFill/>
                          <a:ln>
                            <a:noFill/>
                          </a:ln>
                        </pic:spPr>
                      </pic:pic>
                    </a:graphicData>
                  </a:graphic>
                </wp:anchor>
              </w:drawing>
            </w:r>
          </w:p>
        </w:tc>
        <w:tc>
          <w:tcPr>
            <w:tcW w:w="279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780×810×860×470 mm</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szCs w:val="21"/>
              </w:rPr>
            </w:pPr>
            <w:r>
              <w:rPr>
                <w:rFonts w:hint="eastAsia" w:ascii="宋体" w:hAnsi="宋体" w:cs="宋体"/>
                <w:color w:val="000000"/>
                <w:kern w:val="0"/>
                <w:szCs w:val="21"/>
                <w:lang w:bidi="ar"/>
              </w:rPr>
              <w:t>材质说明: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1)优质麻绒面料,不含致癌芳香胺染料；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2)一体成型高密度定型绵；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3)钢制沙发脚,表面喷涂处理；</w:t>
            </w:r>
          </w:p>
        </w:tc>
      </w:tr>
      <w:tr>
        <w:tblPrEx>
          <w:tblCellMar>
            <w:top w:w="0" w:type="dxa"/>
            <w:left w:w="108" w:type="dxa"/>
            <w:bottom w:w="0" w:type="dxa"/>
            <w:right w:w="108" w:type="dxa"/>
          </w:tblCellMar>
        </w:tblPrEx>
        <w:trPr>
          <w:trHeight w:val="2490" w:hRule="atLeast"/>
          <w:jc w:val="center"/>
        </w:trPr>
        <w:tc>
          <w:tcPr>
            <w:tcW w:w="10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阅览桌</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Cs w:val="21"/>
                <w:bdr w:val="single" w:color="000000" w:sz="4" w:space="0"/>
              </w:rPr>
            </w:pPr>
            <w:r>
              <w:rPr>
                <w:rFonts w:hint="eastAsia" w:ascii="宋体" w:hAnsi="宋体" w:cs="宋体"/>
                <w:szCs w:val="21"/>
                <w:bdr w:val="single" w:color="000000" w:sz="4" w:space="0"/>
              </w:rPr>
              <w:drawing>
                <wp:anchor distT="0" distB="0" distL="114300" distR="114300" simplePos="0" relativeHeight="251660288" behindDoc="0" locked="0" layoutInCell="1" allowOverlap="1">
                  <wp:simplePos x="0" y="0"/>
                  <wp:positionH relativeFrom="column">
                    <wp:posOffset>192405</wp:posOffset>
                  </wp:positionH>
                  <wp:positionV relativeFrom="paragraph">
                    <wp:posOffset>245745</wp:posOffset>
                  </wp:positionV>
                  <wp:extent cx="1274445" cy="1176020"/>
                  <wp:effectExtent l="0" t="0" r="1905" b="5080"/>
                  <wp:wrapNone/>
                  <wp:docPr id="79" name="图片_44"/>
                  <wp:cNvGraphicFramePr/>
                  <a:graphic xmlns:a="http://schemas.openxmlformats.org/drawingml/2006/main">
                    <a:graphicData uri="http://schemas.openxmlformats.org/drawingml/2006/picture">
                      <pic:pic xmlns:pic="http://schemas.openxmlformats.org/drawingml/2006/picture">
                        <pic:nvPicPr>
                          <pic:cNvPr id="79" name="图片_44"/>
                          <pic:cNvPicPr/>
                        </pic:nvPicPr>
                        <pic:blipFill>
                          <a:blip r:embed="rId63"/>
                          <a:stretch>
                            <a:fillRect/>
                          </a:stretch>
                        </pic:blipFill>
                        <pic:spPr>
                          <a:xfrm>
                            <a:off x="0" y="0"/>
                            <a:ext cx="1274445" cy="1176020"/>
                          </a:xfrm>
                          <a:prstGeom prst="rect">
                            <a:avLst/>
                          </a:prstGeom>
                          <a:noFill/>
                          <a:ln>
                            <a:noFill/>
                          </a:ln>
                        </pic:spPr>
                      </pic:pic>
                    </a:graphicData>
                  </a:graphic>
                </wp:anchor>
              </w:drawing>
            </w:r>
          </w:p>
        </w:tc>
        <w:tc>
          <w:tcPr>
            <w:tcW w:w="279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定制尺寸2000×1000×750</w:t>
            </w:r>
            <w:r>
              <w:rPr>
                <w:rFonts w:hint="eastAsia" w:ascii="宋体" w:hAnsi="宋体" w:cs="宋体"/>
                <w:kern w:val="0"/>
                <w:szCs w:val="21"/>
                <w:highlight w:val="none"/>
                <w:lang w:val="en-US" w:eastAsia="zh-CN"/>
              </w:rPr>
              <w:t>mm</w:t>
            </w:r>
          </w:p>
        </w:tc>
        <w:tc>
          <w:tcPr>
            <w:tcW w:w="30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材质说明: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1)表面选用防火板,"E0"环保刨花板,甲醛释放量优于国家标准；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2)钢脚</w:t>
            </w:r>
            <w:r>
              <w:rPr>
                <w:rFonts w:hint="eastAsia" w:ascii="宋体" w:hAnsi="宋体" w:cs="宋体"/>
                <w:color w:val="000000"/>
                <w:kern w:val="0"/>
                <w:szCs w:val="21"/>
                <w:highlight w:val="none"/>
                <w:lang w:bidi="ar"/>
              </w:rPr>
              <w:t>立脚壁厚</w:t>
            </w:r>
            <w:r>
              <w:rPr>
                <w:rFonts w:ascii="Arial" w:hAnsi="Arial" w:cs="Arial"/>
                <w:highlight w:val="none"/>
              </w:rPr>
              <w:t>≥</w:t>
            </w:r>
            <w:r>
              <w:rPr>
                <w:rFonts w:hint="eastAsia" w:ascii="宋体" w:hAnsi="宋体" w:cs="宋体"/>
                <w:color w:val="000000"/>
                <w:kern w:val="0"/>
                <w:szCs w:val="21"/>
                <w:highlight w:val="none"/>
                <w:lang w:bidi="ar"/>
              </w:rPr>
              <w:t>1.8mm,拉档壁厚</w:t>
            </w:r>
            <w:r>
              <w:rPr>
                <w:rFonts w:ascii="Arial" w:hAnsi="Arial" w:cs="Arial"/>
                <w:highlight w:val="none"/>
              </w:rPr>
              <w:t>≥</w:t>
            </w:r>
            <w:r>
              <w:rPr>
                <w:rFonts w:hint="eastAsia" w:ascii="宋体" w:hAnsi="宋体" w:cs="宋体"/>
                <w:color w:val="000000"/>
                <w:kern w:val="0"/>
                <w:szCs w:val="21"/>
                <w:highlight w:val="none"/>
                <w:lang w:bidi="ar"/>
              </w:rPr>
              <w:t>1.5mm,</w:t>
            </w:r>
            <w:r>
              <w:rPr>
                <w:rFonts w:hint="eastAsia" w:ascii="宋体" w:hAnsi="宋体" w:cs="宋体"/>
                <w:color w:val="000000"/>
                <w:kern w:val="0"/>
                <w:szCs w:val="21"/>
                <w:lang w:bidi="ar"/>
              </w:rPr>
              <w:t>表面静电粉末喷涂,漆膜厚度60μm-130μm；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3)优质按弹升降插座；，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4)带灯带</w:t>
            </w:r>
          </w:p>
        </w:tc>
      </w:tr>
    </w:tbl>
    <w:p>
      <w:pPr>
        <w:spacing w:line="400" w:lineRule="exact"/>
        <w:ind w:firstLine="422" w:firstLineChars="200"/>
        <w:rPr>
          <w:rFonts w:hint="default"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rPr>
        <w:t xml:space="preserve"> </w:t>
      </w:r>
      <w:r>
        <w:rPr>
          <w:rFonts w:hint="eastAsia" w:ascii="宋体" w:hAnsi="宋体" w:eastAsia="宋体" w:cs="宋体"/>
          <w:b/>
          <w:bCs/>
          <w:color w:val="000000"/>
          <w:kern w:val="0"/>
          <w:szCs w:val="21"/>
          <w:highlight w:val="none"/>
          <w:lang w:val="en-US" w:eastAsia="zh-CN"/>
        </w:rPr>
        <w:t>2、样品要求</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1</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产品整体观感：外观优美、尺寸精确、</w:t>
      </w:r>
      <w:r>
        <w:rPr>
          <w:rFonts w:hint="eastAsia" w:ascii="宋体" w:hAnsi="宋体" w:eastAsia="宋体" w:cs="宋体"/>
          <w:color w:val="000000"/>
          <w:kern w:val="0"/>
          <w:szCs w:val="21"/>
          <w:highlight w:val="none"/>
          <w:lang w:val="en-US" w:eastAsia="zh-CN"/>
        </w:rPr>
        <w:t>整体</w:t>
      </w:r>
      <w:r>
        <w:rPr>
          <w:rFonts w:hint="eastAsia" w:ascii="宋体" w:hAnsi="宋体" w:eastAsia="宋体" w:cs="宋体"/>
          <w:color w:val="000000"/>
          <w:kern w:val="0"/>
          <w:szCs w:val="21"/>
          <w:highlight w:val="none"/>
        </w:rPr>
        <w:t>平滑、设计合理。</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2</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产品稳固性：支撑零件的组合部件配合严密、平整、端正牢固、承重强。</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3</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五金配件质量：五金件与零部件相符、品质优良、安装连接紧密。</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4</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制作组装工艺：平整度高、无脱胶和鼓泡、封边、连接或焊接无瑕疵</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样品的参数、材质、工艺等须符合</w:t>
      </w:r>
      <w:r>
        <w:rPr>
          <w:rFonts w:hint="eastAsia" w:ascii="宋体" w:hAnsi="宋体" w:eastAsia="宋体" w:cs="宋体"/>
          <w:color w:val="000000"/>
          <w:kern w:val="0"/>
          <w:szCs w:val="21"/>
          <w:highlight w:val="none"/>
          <w:lang w:val="en-US" w:eastAsia="zh-CN"/>
        </w:rPr>
        <w:t>采购</w:t>
      </w:r>
      <w:r>
        <w:rPr>
          <w:rFonts w:hint="eastAsia" w:ascii="宋体" w:hAnsi="宋体" w:eastAsia="宋体" w:cs="宋体"/>
          <w:color w:val="000000"/>
          <w:kern w:val="0"/>
          <w:szCs w:val="21"/>
          <w:highlight w:val="none"/>
        </w:rPr>
        <w:t>文件的要求，详见采购清单。样品所有费用由供应商自行承担，</w:t>
      </w:r>
      <w:r>
        <w:rPr>
          <w:rFonts w:hint="eastAsia" w:ascii="宋体" w:hAnsi="宋体" w:eastAsia="宋体" w:cs="宋体"/>
          <w:color w:val="000000"/>
          <w:kern w:val="0"/>
          <w:szCs w:val="21"/>
          <w:highlight w:val="none"/>
          <w:lang w:val="en-US" w:eastAsia="zh-CN"/>
        </w:rPr>
        <w:t>成交</w:t>
      </w:r>
      <w:r>
        <w:rPr>
          <w:rFonts w:hint="eastAsia" w:ascii="宋体" w:hAnsi="宋体" w:eastAsia="宋体" w:cs="宋体"/>
          <w:color w:val="000000"/>
          <w:kern w:val="0"/>
          <w:szCs w:val="21"/>
          <w:highlight w:val="none"/>
        </w:rPr>
        <w:t>供应商的样品将做封样处理，作为验收依据。</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5</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投标人须在提交样品时一并提交样品清单一份（内容包括投标人名称、项目名称、项目编号、样品名称及数量），并在每件样品上注明投标人名称及项目编号。</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6</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样品评分将采取“暗标”方式，投标人应对提供样品的明显标识、铭牌、标签等进行遮挡（如出现明显标识、铭牌、标签等，样品分将按 0 分处理），投标人应同时提交加盖投标人公章的纸张密封在小信封中并将小信封粘贴在样品上，投标人递交的样品上及小信封外不得显示投标人名称及其他明显能识别投标人的标识，招标代理机构在样品评审前统一编号，评标委员会依据样品评审标准进行盲评。</w:t>
      </w:r>
    </w:p>
    <w:p>
      <w:pPr>
        <w:spacing w:line="400" w:lineRule="exact"/>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7</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投标人递交样品时应服从现场工作人员要求，按要求递交样品并签到，不得翻看他人样品及进行拍照，投标人如出现违法违规行为的，视为未提交样品并按照相应法律追究责任。未按要求提交小信封、样品显示投标人名称及有其他明显能识别投标人的标识的，一律视为未提交样品。</w:t>
      </w: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94519"/>
    <w:multiLevelType w:val="singleLevel"/>
    <w:tmpl w:val="90694519"/>
    <w:lvl w:ilvl="0" w:tentative="0">
      <w:start w:val="1"/>
      <w:numFmt w:val="decimal"/>
      <w:lvlText w:val="%1)"/>
      <w:lvlJc w:val="left"/>
      <w:pPr>
        <w:tabs>
          <w:tab w:val="left" w:pos="312"/>
        </w:tabs>
      </w:pPr>
    </w:lvl>
  </w:abstractNum>
  <w:abstractNum w:abstractNumId="1">
    <w:nsid w:val="9F5CCB9B"/>
    <w:multiLevelType w:val="singleLevel"/>
    <w:tmpl w:val="9F5CCB9B"/>
    <w:lvl w:ilvl="0" w:tentative="0">
      <w:start w:val="1"/>
      <w:numFmt w:val="decimal"/>
      <w:suff w:val="nothing"/>
      <w:lvlText w:val="%1）"/>
      <w:lvlJc w:val="left"/>
    </w:lvl>
  </w:abstractNum>
  <w:abstractNum w:abstractNumId="2">
    <w:nsid w:val="ACDD760B"/>
    <w:multiLevelType w:val="singleLevel"/>
    <w:tmpl w:val="ACDD760B"/>
    <w:lvl w:ilvl="0" w:tentative="0">
      <w:start w:val="1"/>
      <w:numFmt w:val="decimal"/>
      <w:lvlText w:val="%1)"/>
      <w:lvlJc w:val="left"/>
      <w:pPr>
        <w:tabs>
          <w:tab w:val="left" w:pos="312"/>
        </w:tabs>
      </w:pPr>
    </w:lvl>
  </w:abstractNum>
  <w:abstractNum w:abstractNumId="3">
    <w:nsid w:val="EC1C6378"/>
    <w:multiLevelType w:val="singleLevel"/>
    <w:tmpl w:val="EC1C6378"/>
    <w:lvl w:ilvl="0" w:tentative="0">
      <w:start w:val="1"/>
      <w:numFmt w:val="decimal"/>
      <w:lvlText w:val="%1)"/>
      <w:lvlJc w:val="left"/>
      <w:pPr>
        <w:tabs>
          <w:tab w:val="left" w:pos="312"/>
        </w:tabs>
      </w:pPr>
    </w:lvl>
  </w:abstractNum>
  <w:abstractNum w:abstractNumId="4">
    <w:nsid w:val="F5851966"/>
    <w:multiLevelType w:val="singleLevel"/>
    <w:tmpl w:val="F5851966"/>
    <w:lvl w:ilvl="0" w:tentative="0">
      <w:start w:val="1"/>
      <w:numFmt w:val="decimal"/>
      <w:lvlText w:val="%1)"/>
      <w:lvlJc w:val="left"/>
      <w:pPr>
        <w:tabs>
          <w:tab w:val="left" w:pos="312"/>
        </w:tabs>
      </w:pPr>
    </w:lvl>
  </w:abstractNum>
  <w:abstractNum w:abstractNumId="5">
    <w:nsid w:val="F834D47B"/>
    <w:multiLevelType w:val="singleLevel"/>
    <w:tmpl w:val="F834D47B"/>
    <w:lvl w:ilvl="0" w:tentative="0">
      <w:start w:val="1"/>
      <w:numFmt w:val="decimal"/>
      <w:lvlText w:val="%1)"/>
      <w:lvlJc w:val="left"/>
      <w:pPr>
        <w:tabs>
          <w:tab w:val="left" w:pos="312"/>
        </w:tabs>
      </w:pPr>
    </w:lvl>
  </w:abstractNum>
  <w:abstractNum w:abstractNumId="6">
    <w:nsid w:val="6DC840A9"/>
    <w:multiLevelType w:val="singleLevel"/>
    <w:tmpl w:val="6DC840A9"/>
    <w:lvl w:ilvl="0" w:tentative="0">
      <w:start w:val="1"/>
      <w:numFmt w:val="decimal"/>
      <w:lvlText w:val="%1)"/>
      <w:lvlJc w:val="left"/>
      <w:pPr>
        <w:tabs>
          <w:tab w:val="left" w:pos="312"/>
        </w:tabs>
      </w:pPr>
    </w:lvl>
  </w:abstractNum>
  <w:num w:numId="1">
    <w:abstractNumId w:val="2"/>
  </w:num>
  <w:num w:numId="2">
    <w:abstractNumId w:val="0"/>
  </w:num>
  <w:num w:numId="3">
    <w:abstractNumId w:val="3"/>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s>
  <w:rsids>
    <w:rsidRoot w:val="09B843EA"/>
    <w:rsid w:val="03450073"/>
    <w:rsid w:val="05A72BD7"/>
    <w:rsid w:val="09B843EA"/>
    <w:rsid w:val="0B9B0B50"/>
    <w:rsid w:val="2C413E10"/>
    <w:rsid w:val="3C257A29"/>
    <w:rsid w:val="4B807A4A"/>
    <w:rsid w:val="5796147C"/>
    <w:rsid w:val="5A7E088E"/>
    <w:rsid w:val="5BFC68F7"/>
    <w:rsid w:val="5C4D76FA"/>
    <w:rsid w:val="6C6359BE"/>
    <w:rsid w:val="73311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3">
    <w:name w:val="Body Text"/>
    <w:basedOn w:val="1"/>
    <w:next w:val="1"/>
    <w:qFormat/>
    <w:uiPriority w:val="99"/>
    <w:rPr>
      <w:rFonts w:ascii="楷体_GB2312" w:hAnsi="Arial" w:eastAsia="楷体_GB2312"/>
      <w:kern w:val="0"/>
      <w:sz w:val="28"/>
      <w:szCs w:val="20"/>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2023-08-11T09:22:00Z</dcterms:created>
  <dc:creator>刘伟</dc:creator>
  <cp:lastModifiedBy>刘伟</cp:lastModifiedBy>
  <dcterms:modified xsi:type="dcterms:W3CDTF">2023-08-11T09:27:01Z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81372A038D6D45CAB6043C7DB4DA9244_11</vt:lpwstr>
  </property>
</Properties>
</file>