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40" w:lineRule="exact"/>
        <w:jc w:val="center"/>
        <w:outlineLvl w:val="1"/>
        <w:rPr>
          <w:rFonts w:ascii="宋体" w:hAnsi="宋体" w:eastAsia="宋体" w:cs="宋体"/>
          <w:b/>
          <w:sz w:val="21"/>
          <w:szCs w:val="21"/>
        </w:rPr>
      </w:pPr>
      <w:r>
        <w:rPr>
          <w:rFonts w:hint="eastAsia" w:ascii="宋体" w:hAnsi="宋体" w:eastAsia="宋体" w:cs="宋体"/>
          <w:b/>
          <w:sz w:val="21"/>
          <w:szCs w:val="21"/>
        </w:rPr>
        <w:t>采购需求及参数要求</w:t>
      </w:r>
    </w:p>
    <w:p>
      <w:pPr>
        <w:widowControl/>
        <w:rPr>
          <w:rFonts w:ascii="宋体" w:hAnsi="宋体" w:cs="宋体"/>
          <w:b/>
          <w:kern w:val="0"/>
          <w:szCs w:val="21"/>
        </w:rPr>
      </w:pPr>
      <w:bookmarkStart w:id="0" w:name="_Toc115881320"/>
      <w:bookmarkStart w:id="1" w:name="_Toc108041646"/>
      <w:bookmarkStart w:id="2" w:name="_Toc108881184"/>
    </w:p>
    <w:bookmarkEnd w:id="0"/>
    <w:bookmarkEnd w:id="1"/>
    <w:bookmarkEnd w:id="2"/>
    <w:p>
      <w:pPr>
        <w:spacing w:line="336" w:lineRule="auto"/>
        <w:rPr>
          <w:rFonts w:ascii="宋体" w:hAnsi="宋体" w:cs="宋体"/>
          <w:b/>
          <w:szCs w:val="21"/>
        </w:rPr>
      </w:pPr>
      <w:r>
        <w:rPr>
          <w:rFonts w:hint="eastAsia" w:ascii="宋体" w:hAnsi="宋体" w:cs="宋体"/>
          <w:b/>
          <w:szCs w:val="21"/>
        </w:rPr>
        <w:t>一、项目内容</w:t>
      </w:r>
    </w:p>
    <w:p>
      <w:pPr>
        <w:ind w:firstLine="420" w:firstLineChars="200"/>
        <w:rPr>
          <w:rFonts w:hint="eastAsia" w:ascii="宋体" w:hAnsi="宋体" w:cs="宋体"/>
          <w:bCs/>
          <w:kern w:val="0"/>
          <w:szCs w:val="21"/>
        </w:rPr>
      </w:pPr>
      <w:r>
        <w:rPr>
          <w:rFonts w:hint="eastAsia" w:ascii="宋体" w:hAnsi="宋体" w:cs="宋体"/>
          <w:szCs w:val="21"/>
        </w:rPr>
        <w:t>因西园图书馆重新设计改造出新，为了给西园的师生创造一个良好舒适的阅读环境，重新采购桌椅、书架，沙发等家具。</w:t>
      </w:r>
    </w:p>
    <w:p>
      <w:pPr>
        <w:numPr>
          <w:ilvl w:val="0"/>
          <w:numId w:val="0"/>
        </w:numPr>
        <w:rPr>
          <w:rFonts w:hint="eastAsia"/>
          <w:b/>
          <w:bCs/>
          <w:lang w:val="en-US" w:eastAsia="zh-CN"/>
        </w:rPr>
      </w:pPr>
      <w:r>
        <w:rPr>
          <w:rFonts w:hint="eastAsia" w:ascii="Times New Roman" w:hAnsi="Times New Roman" w:eastAsia="宋体" w:cs="Times New Roman"/>
          <w:b/>
          <w:bCs/>
          <w:kern w:val="2"/>
          <w:sz w:val="21"/>
          <w:szCs w:val="24"/>
          <w:lang w:val="en-US" w:eastAsia="zh-CN" w:bidi="ar-SA"/>
        </w:rPr>
        <w:t>二、</w:t>
      </w:r>
      <w:r>
        <w:rPr>
          <w:rFonts w:hint="eastAsia"/>
          <w:b/>
          <w:bCs/>
          <w:lang w:val="en-US" w:eastAsia="zh-CN"/>
        </w:rPr>
        <w:t>项目清单</w:t>
      </w:r>
    </w:p>
    <w:tbl>
      <w:tblPr>
        <w:tblStyle w:val="4"/>
        <w:tblW w:w="9889" w:type="dxa"/>
        <w:jc w:val="center"/>
        <w:tblLayout w:type="fixed"/>
        <w:tblCellMar>
          <w:top w:w="0" w:type="dxa"/>
          <w:left w:w="108" w:type="dxa"/>
          <w:bottom w:w="0" w:type="dxa"/>
          <w:right w:w="108" w:type="dxa"/>
        </w:tblCellMar>
      </w:tblPr>
      <w:tblGrid>
        <w:gridCol w:w="515"/>
        <w:gridCol w:w="795"/>
        <w:gridCol w:w="1470"/>
        <w:gridCol w:w="1305"/>
        <w:gridCol w:w="3417"/>
        <w:gridCol w:w="1305"/>
        <w:gridCol w:w="557"/>
        <w:gridCol w:w="525"/>
      </w:tblGrid>
      <w:tr>
        <w:tblPrEx>
          <w:tblCellMar>
            <w:top w:w="0" w:type="dxa"/>
            <w:left w:w="108" w:type="dxa"/>
            <w:bottom w:w="0" w:type="dxa"/>
            <w:right w:w="108" w:type="dxa"/>
          </w:tblCellMar>
        </w:tblPrEx>
        <w:trPr>
          <w:trHeight w:val="435" w:hRule="atLeast"/>
          <w:jc w:val="center"/>
        </w:trPr>
        <w:tc>
          <w:tcPr>
            <w:tcW w:w="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序号</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名称</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参考图片</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规格</w:t>
            </w:r>
          </w:p>
        </w:tc>
        <w:tc>
          <w:tcPr>
            <w:tcW w:w="34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材质说明</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颜色</w:t>
            </w:r>
          </w:p>
        </w:tc>
        <w:tc>
          <w:tcPr>
            <w:tcW w:w="5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单位</w:t>
            </w:r>
          </w:p>
        </w:tc>
        <w:tc>
          <w:tcPr>
            <w:tcW w:w="5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数量</w:t>
            </w:r>
          </w:p>
        </w:tc>
      </w:tr>
      <w:tr>
        <w:tblPrEx>
          <w:tblCellMar>
            <w:top w:w="0" w:type="dxa"/>
            <w:left w:w="108" w:type="dxa"/>
            <w:bottom w:w="0" w:type="dxa"/>
            <w:right w:w="108" w:type="dxa"/>
          </w:tblCellMar>
        </w:tblPrEx>
        <w:trPr>
          <w:trHeight w:val="326" w:hRule="atLeast"/>
          <w:jc w:val="center"/>
        </w:trPr>
        <w:tc>
          <w:tcPr>
            <w:tcW w:w="9889"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走道</w:t>
            </w:r>
          </w:p>
        </w:tc>
      </w:tr>
      <w:tr>
        <w:tblPrEx>
          <w:tblCellMar>
            <w:top w:w="0" w:type="dxa"/>
            <w:left w:w="108" w:type="dxa"/>
            <w:bottom w:w="0" w:type="dxa"/>
            <w:right w:w="108" w:type="dxa"/>
          </w:tblCellMar>
        </w:tblPrEx>
        <w:trPr>
          <w:trHeight w:val="2539" w:hRule="atLeast"/>
          <w:jc w:val="center"/>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w:t>
            </w:r>
          </w:p>
        </w:tc>
        <w:tc>
          <w:tcPr>
            <w:tcW w:w="795"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椭圆形桌</w:t>
            </w:r>
          </w:p>
        </w:tc>
        <w:tc>
          <w:tcPr>
            <w:tcW w:w="1470"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60288" behindDoc="0" locked="0" layoutInCell="1" allowOverlap="1">
                  <wp:simplePos x="0" y="0"/>
                  <wp:positionH relativeFrom="column">
                    <wp:posOffset>71120</wp:posOffset>
                  </wp:positionH>
                  <wp:positionV relativeFrom="paragraph">
                    <wp:posOffset>516890</wp:posOffset>
                  </wp:positionV>
                  <wp:extent cx="746125" cy="617855"/>
                  <wp:effectExtent l="0" t="0" r="15875" b="10795"/>
                  <wp:wrapNone/>
                  <wp:docPr id="70" name="图片_5"/>
                  <wp:cNvGraphicFramePr/>
                  <a:graphic xmlns:a="http://schemas.openxmlformats.org/drawingml/2006/main">
                    <a:graphicData uri="http://schemas.openxmlformats.org/drawingml/2006/picture">
                      <pic:pic xmlns:pic="http://schemas.openxmlformats.org/drawingml/2006/picture">
                        <pic:nvPicPr>
                          <pic:cNvPr id="70" name="图片_5"/>
                          <pic:cNvPicPr/>
                        </pic:nvPicPr>
                        <pic:blipFill>
                          <a:blip r:embed="rId4"/>
                          <a:stretch>
                            <a:fillRect/>
                          </a:stretch>
                        </pic:blipFill>
                        <pic:spPr>
                          <a:xfrm>
                            <a:off x="0" y="0"/>
                            <a:ext cx="746125" cy="617855"/>
                          </a:xfrm>
                          <a:prstGeom prst="rect">
                            <a:avLst/>
                          </a:prstGeom>
                          <a:noFill/>
                          <a:ln>
                            <a:noFill/>
                          </a:ln>
                        </pic:spPr>
                      </pic:pic>
                    </a:graphicData>
                  </a:graphic>
                </wp:anchor>
              </w:drawing>
            </w:r>
          </w:p>
        </w:tc>
        <w:tc>
          <w:tcPr>
            <w:tcW w:w="1305" w:type="dxa"/>
            <w:tcBorders>
              <w:top w:val="single" w:color="000000" w:sz="4" w:space="0"/>
              <w:left w:val="single" w:color="000000" w:sz="4" w:space="0"/>
              <w:bottom w:val="nil"/>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2000×1000×750 mm</w:t>
            </w:r>
          </w:p>
        </w:tc>
        <w:tc>
          <w:tcPr>
            <w:tcW w:w="3417" w:type="dxa"/>
            <w:tcBorders>
              <w:top w:val="single" w:color="000000" w:sz="4" w:space="0"/>
              <w:left w:val="single" w:color="000000" w:sz="4" w:space="0"/>
              <w:bottom w:val="nil"/>
              <w:right w:val="single" w:color="000000"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1)优质浸渍胶膜纸饰面板,基材采用"E0"环保刨花板,甲醛释放量优于国家标准；</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2)优质PVC封边条；</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3)采用优质铝合金,表面经静电粉末喷涂</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4)塑胶件,ABS材质</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工艺说明: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1)采用先进激光封边技术</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nil"/>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S-56卡斯丁</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抛光S-59流星灰</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2</w:t>
            </w:r>
          </w:p>
        </w:tc>
      </w:tr>
      <w:tr>
        <w:tblPrEx>
          <w:tblCellMar>
            <w:top w:w="0" w:type="dxa"/>
            <w:left w:w="108" w:type="dxa"/>
            <w:bottom w:w="0" w:type="dxa"/>
            <w:right w:w="108" w:type="dxa"/>
          </w:tblCellMar>
        </w:tblPrEx>
        <w:trPr>
          <w:trHeight w:val="1347"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2</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会议椅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61312" behindDoc="0" locked="0" layoutInCell="1" allowOverlap="1">
                  <wp:simplePos x="0" y="0"/>
                  <wp:positionH relativeFrom="column">
                    <wp:posOffset>120650</wp:posOffset>
                  </wp:positionH>
                  <wp:positionV relativeFrom="paragraph">
                    <wp:posOffset>78740</wp:posOffset>
                  </wp:positionV>
                  <wp:extent cx="515620" cy="670560"/>
                  <wp:effectExtent l="0" t="0" r="17780" b="15240"/>
                  <wp:wrapNone/>
                  <wp:docPr id="71" name="图片_14"/>
                  <wp:cNvGraphicFramePr/>
                  <a:graphic xmlns:a="http://schemas.openxmlformats.org/drawingml/2006/main">
                    <a:graphicData uri="http://schemas.openxmlformats.org/drawingml/2006/picture">
                      <pic:pic xmlns:pic="http://schemas.openxmlformats.org/drawingml/2006/picture">
                        <pic:nvPicPr>
                          <pic:cNvPr id="71" name="图片_14"/>
                          <pic:cNvPicPr/>
                        </pic:nvPicPr>
                        <pic:blipFill>
                          <a:blip r:embed="rId5"/>
                          <a:stretch>
                            <a:fillRect/>
                          </a:stretch>
                        </pic:blipFill>
                        <pic:spPr>
                          <a:xfrm>
                            <a:off x="0" y="0"/>
                            <a:ext cx="515620" cy="67056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504×530×765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1)整椅PP+GF15，座面可承受57KG质量的100000次循环；</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2)可堆叠存放</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szCs w:val="21"/>
              </w:rPr>
              <w:t>红色</w:t>
            </w:r>
          </w:p>
        </w:tc>
        <w:tc>
          <w:tcPr>
            <w:tcW w:w="5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张</w:t>
            </w:r>
          </w:p>
        </w:tc>
        <w:tc>
          <w:tcPr>
            <w:tcW w:w="52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10</w:t>
            </w:r>
          </w:p>
        </w:tc>
      </w:tr>
      <w:tr>
        <w:tblPrEx>
          <w:tblCellMar>
            <w:top w:w="0" w:type="dxa"/>
            <w:left w:w="108" w:type="dxa"/>
            <w:bottom w:w="0" w:type="dxa"/>
            <w:right w:w="108" w:type="dxa"/>
          </w:tblCellMar>
        </w:tblPrEx>
        <w:trPr>
          <w:trHeight w:val="326" w:hRule="atLeast"/>
          <w:jc w:val="center"/>
        </w:trPr>
        <w:tc>
          <w:tcPr>
            <w:tcW w:w="9889"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多功能区</w:t>
            </w:r>
          </w:p>
        </w:tc>
      </w:tr>
      <w:tr>
        <w:tblPrEx>
          <w:tblCellMar>
            <w:top w:w="0" w:type="dxa"/>
            <w:left w:w="108" w:type="dxa"/>
            <w:bottom w:w="0" w:type="dxa"/>
            <w:right w:w="108" w:type="dxa"/>
          </w:tblCellMar>
        </w:tblPrEx>
        <w:trPr>
          <w:trHeight w:val="1590" w:hRule="atLeast"/>
          <w:jc w:val="center"/>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3</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高吧椅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62336" behindDoc="0" locked="0" layoutInCell="1" allowOverlap="1">
                  <wp:simplePos x="0" y="0"/>
                  <wp:positionH relativeFrom="column">
                    <wp:posOffset>27940</wp:posOffset>
                  </wp:positionH>
                  <wp:positionV relativeFrom="paragraph">
                    <wp:posOffset>137160</wp:posOffset>
                  </wp:positionV>
                  <wp:extent cx="655320" cy="680720"/>
                  <wp:effectExtent l="0" t="0" r="11430" b="5080"/>
                  <wp:wrapNone/>
                  <wp:docPr id="72" name="图片_1"/>
                  <wp:cNvGraphicFramePr/>
                  <a:graphic xmlns:a="http://schemas.openxmlformats.org/drawingml/2006/main">
                    <a:graphicData uri="http://schemas.openxmlformats.org/drawingml/2006/picture">
                      <pic:pic xmlns:pic="http://schemas.openxmlformats.org/drawingml/2006/picture">
                        <pic:nvPicPr>
                          <pic:cNvPr id="72" name="图片_1"/>
                          <pic:cNvPicPr/>
                        </pic:nvPicPr>
                        <pic:blipFill>
                          <a:blip r:embed="rId6"/>
                          <a:stretch>
                            <a:fillRect/>
                          </a:stretch>
                        </pic:blipFill>
                        <pic:spPr>
                          <a:xfrm>
                            <a:off x="0" y="0"/>
                            <a:ext cx="655320" cy="68072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475×545×970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1)尼龙+20%玻纤背框</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2)气杆,升降平稳,无漏声、噪声</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3)钢制电镀五星脚</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4)PA椅轮,转动轻快灵活</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莫兰迪绿色</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座垫：TM-CI21B灰色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把</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3</w:t>
            </w:r>
          </w:p>
        </w:tc>
      </w:tr>
      <w:tr>
        <w:tblPrEx>
          <w:tblCellMar>
            <w:top w:w="0" w:type="dxa"/>
            <w:left w:w="108" w:type="dxa"/>
            <w:bottom w:w="0" w:type="dxa"/>
            <w:right w:w="108" w:type="dxa"/>
          </w:tblCellMar>
        </w:tblPrEx>
        <w:trPr>
          <w:trHeight w:val="1712" w:hRule="atLeast"/>
          <w:jc w:val="center"/>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c>
          <w:tcPr>
            <w:tcW w:w="79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活动桌</w:t>
            </w:r>
          </w:p>
        </w:tc>
        <w:tc>
          <w:tcPr>
            <w:tcW w:w="147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59264" behindDoc="0" locked="0" layoutInCell="1" allowOverlap="1">
                  <wp:simplePos x="0" y="0"/>
                  <wp:positionH relativeFrom="column">
                    <wp:posOffset>12065</wp:posOffset>
                  </wp:positionH>
                  <wp:positionV relativeFrom="paragraph">
                    <wp:posOffset>243205</wp:posOffset>
                  </wp:positionV>
                  <wp:extent cx="692785" cy="793115"/>
                  <wp:effectExtent l="0" t="0" r="12065" b="6985"/>
                  <wp:wrapNone/>
                  <wp:docPr id="73" name="图片_75"/>
                  <wp:cNvGraphicFramePr/>
                  <a:graphic xmlns:a="http://schemas.openxmlformats.org/drawingml/2006/main">
                    <a:graphicData uri="http://schemas.openxmlformats.org/drawingml/2006/picture">
                      <pic:pic xmlns:pic="http://schemas.openxmlformats.org/drawingml/2006/picture">
                        <pic:nvPicPr>
                          <pic:cNvPr id="73" name="图片_75"/>
                          <pic:cNvPicPr/>
                        </pic:nvPicPr>
                        <pic:blipFill>
                          <a:blip r:embed="rId7"/>
                          <a:stretch>
                            <a:fillRect/>
                          </a:stretch>
                        </pic:blipFill>
                        <pic:spPr>
                          <a:xfrm>
                            <a:off x="0" y="0"/>
                            <a:ext cx="692785" cy="793115"/>
                          </a:xfrm>
                          <a:prstGeom prst="rect">
                            <a:avLst/>
                          </a:prstGeom>
                          <a:noFill/>
                          <a:ln>
                            <a:noFill/>
                          </a:ln>
                        </pic:spPr>
                      </pic:pic>
                    </a:graphicData>
                  </a:graphic>
                </wp:anchor>
              </w:drawing>
            </w:r>
          </w:p>
        </w:tc>
        <w:tc>
          <w:tcPr>
            <w:tcW w:w="130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816×520×750 mm</w:t>
            </w:r>
          </w:p>
        </w:tc>
        <w:tc>
          <w:tcPr>
            <w:tcW w:w="341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1)优质PVC封边条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3)螺杆式万向轮</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4)钢脚壁厚2.0mm,表面静电粉末喷涂,漆膜厚度60μm-130μm</w:t>
            </w:r>
            <w:r>
              <w:rPr>
                <w:rFonts w:hint="eastAsia" w:ascii="宋体" w:hAnsi="宋体" w:eastAsia="宋体" w:cs="宋体"/>
                <w:kern w:val="0"/>
                <w:szCs w:val="21"/>
                <w:lang w:eastAsia="zh-CN" w:bidi="ar"/>
              </w:rPr>
              <w:t>;</w:t>
            </w:r>
          </w:p>
        </w:tc>
        <w:tc>
          <w:tcPr>
            <w:tcW w:w="1305"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S-57暖白色</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流星灰</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张</w:t>
            </w:r>
          </w:p>
        </w:tc>
        <w:tc>
          <w:tcPr>
            <w:tcW w:w="52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12</w:t>
            </w:r>
          </w:p>
        </w:tc>
      </w:tr>
      <w:tr>
        <w:tblPrEx>
          <w:tblCellMar>
            <w:top w:w="0" w:type="dxa"/>
            <w:left w:w="108" w:type="dxa"/>
            <w:bottom w:w="0" w:type="dxa"/>
            <w:right w:w="108" w:type="dxa"/>
          </w:tblCellMar>
        </w:tblPrEx>
        <w:trPr>
          <w:trHeight w:val="1712" w:hRule="atLeast"/>
          <w:jc w:val="center"/>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5</w:t>
            </w:r>
          </w:p>
        </w:tc>
        <w:tc>
          <w:tcPr>
            <w:tcW w:w="79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会议椅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64384" behindDoc="0" locked="0" layoutInCell="1" allowOverlap="1">
                  <wp:simplePos x="0" y="0"/>
                  <wp:positionH relativeFrom="column">
                    <wp:posOffset>116205</wp:posOffset>
                  </wp:positionH>
                  <wp:positionV relativeFrom="paragraph">
                    <wp:posOffset>177800</wp:posOffset>
                  </wp:positionV>
                  <wp:extent cx="594995" cy="738505"/>
                  <wp:effectExtent l="0" t="0" r="14605" b="4445"/>
                  <wp:wrapNone/>
                  <wp:docPr id="74" name="图片_17"/>
                  <wp:cNvGraphicFramePr/>
                  <a:graphic xmlns:a="http://schemas.openxmlformats.org/drawingml/2006/main">
                    <a:graphicData uri="http://schemas.openxmlformats.org/drawingml/2006/picture">
                      <pic:pic xmlns:pic="http://schemas.openxmlformats.org/drawingml/2006/picture">
                        <pic:nvPicPr>
                          <pic:cNvPr id="74" name="图片_17"/>
                          <pic:cNvPicPr/>
                        </pic:nvPicPr>
                        <pic:blipFill>
                          <a:blip r:embed="rId8"/>
                          <a:stretch>
                            <a:fillRect/>
                          </a:stretch>
                        </pic:blipFill>
                        <pic:spPr>
                          <a:xfrm>
                            <a:off x="0" y="0"/>
                            <a:ext cx="594995" cy="738505"/>
                          </a:xfrm>
                          <a:prstGeom prst="rect">
                            <a:avLst/>
                          </a:prstGeom>
                          <a:noFill/>
                          <a:ln>
                            <a:noFill/>
                          </a:ln>
                        </pic:spPr>
                      </pic:pic>
                    </a:graphicData>
                  </a:graphic>
                </wp:anchor>
              </w:drawing>
            </w:r>
          </w:p>
        </w:tc>
        <w:tc>
          <w:tcPr>
            <w:tcW w:w="130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495×515×760 mm</w:t>
            </w:r>
          </w:p>
        </w:tc>
        <w:tc>
          <w:tcPr>
            <w:tcW w:w="341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1)PP+30%玻纤背框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2)钢制椅架,表面喷涂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3)PU静音椅轮,转动轻快灵活</w:t>
            </w:r>
            <w:r>
              <w:rPr>
                <w:rFonts w:hint="eastAsia" w:ascii="宋体" w:hAnsi="宋体" w:eastAsia="宋体" w:cs="宋体"/>
                <w:kern w:val="0"/>
                <w:szCs w:val="21"/>
                <w:lang w:eastAsia="zh-CN" w:bidi="ar"/>
              </w:rPr>
              <w:t>;</w:t>
            </w:r>
          </w:p>
        </w:tc>
        <w:tc>
          <w:tcPr>
            <w:tcW w:w="1305"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豆绿色/灰白色/ 珊瑚色</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黑色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把</w:t>
            </w:r>
          </w:p>
        </w:tc>
        <w:tc>
          <w:tcPr>
            <w:tcW w:w="52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12</w:t>
            </w:r>
          </w:p>
        </w:tc>
      </w:tr>
      <w:tr>
        <w:tblPrEx>
          <w:tblCellMar>
            <w:top w:w="0" w:type="dxa"/>
            <w:left w:w="108" w:type="dxa"/>
            <w:bottom w:w="0" w:type="dxa"/>
            <w:right w:w="108" w:type="dxa"/>
          </w:tblCellMar>
        </w:tblPrEx>
        <w:trPr>
          <w:trHeight w:val="326" w:hRule="atLeast"/>
          <w:jc w:val="center"/>
        </w:trPr>
        <w:tc>
          <w:tcPr>
            <w:tcW w:w="9889"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服务大厅</w:t>
            </w:r>
          </w:p>
        </w:tc>
      </w:tr>
      <w:tr>
        <w:tblPrEx>
          <w:tblCellMar>
            <w:top w:w="0" w:type="dxa"/>
            <w:left w:w="108" w:type="dxa"/>
            <w:bottom w:w="0" w:type="dxa"/>
            <w:right w:w="108" w:type="dxa"/>
          </w:tblCellMar>
        </w:tblPrEx>
        <w:trPr>
          <w:trHeight w:val="5384"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6</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办公桌</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65408" behindDoc="0" locked="0" layoutInCell="1" allowOverlap="1">
                  <wp:simplePos x="0" y="0"/>
                  <wp:positionH relativeFrom="column">
                    <wp:posOffset>37465</wp:posOffset>
                  </wp:positionH>
                  <wp:positionV relativeFrom="paragraph">
                    <wp:posOffset>1850390</wp:posOffset>
                  </wp:positionV>
                  <wp:extent cx="810895" cy="521970"/>
                  <wp:effectExtent l="0" t="0" r="8255" b="11430"/>
                  <wp:wrapNone/>
                  <wp:docPr id="68" name="图片_8"/>
                  <wp:cNvGraphicFramePr/>
                  <a:graphic xmlns:a="http://schemas.openxmlformats.org/drawingml/2006/main">
                    <a:graphicData uri="http://schemas.openxmlformats.org/drawingml/2006/picture">
                      <pic:pic xmlns:pic="http://schemas.openxmlformats.org/drawingml/2006/picture">
                        <pic:nvPicPr>
                          <pic:cNvPr id="68" name="图片_8"/>
                          <pic:cNvPicPr/>
                        </pic:nvPicPr>
                        <pic:blipFill>
                          <a:blip r:embed="rId9"/>
                          <a:stretch>
                            <a:fillRect/>
                          </a:stretch>
                        </pic:blipFill>
                        <pic:spPr>
                          <a:xfrm>
                            <a:off x="0" y="0"/>
                            <a:ext cx="810895" cy="52197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1200×600×750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1)优质浸渍胶膜纸饰面板,基材采用"E0"环保刨花板,甲醛释放量优于国家标准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2）优质ABS封边胶条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3)优质PVC封边条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4)优质滑轨,表面黑色喷涂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5)优质钢架,表面经静电粉末喷涂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6)优质翻板线盒（含86面板）</w:t>
            </w:r>
            <w:r>
              <w:rPr>
                <w:rFonts w:hint="eastAsia" w:ascii="宋体" w:hAnsi="宋体" w:eastAsia="宋体" w:cs="宋体"/>
                <w:kern w:val="0"/>
                <w:szCs w:val="21"/>
                <w:lang w:eastAsia="zh-CN" w:bidi="ar"/>
              </w:rPr>
              <w:t>;</w:t>
            </w:r>
          </w:p>
          <w:p>
            <w:pPr>
              <w:widowControl/>
              <w:jc w:val="left"/>
              <w:rPr>
                <w:rFonts w:ascii="宋体" w:hAnsi="宋体" w:cs="宋体"/>
                <w:b/>
                <w:bCs/>
                <w:color w:val="000000"/>
              </w:rPr>
            </w:pPr>
            <w:r>
              <w:rPr>
                <w:rFonts w:hint="eastAsia"/>
                <w:b/>
                <w:bCs/>
              </w:rPr>
              <w:t>★</w:t>
            </w:r>
            <w:r>
              <w:rPr>
                <w:rFonts w:hint="eastAsia"/>
                <w:b/>
                <w:bCs/>
                <w:lang w:val="en-US" w:eastAsia="zh-CN"/>
              </w:rPr>
              <w:t>7</w:t>
            </w:r>
            <w:r>
              <w:rPr>
                <w:rFonts w:hint="eastAsia"/>
                <w:b/>
                <w:bCs/>
                <w:color w:val="000000"/>
              </w:rPr>
              <w:t>）提供办公桌具</w:t>
            </w:r>
            <w:r>
              <w:rPr>
                <w:rFonts w:hint="eastAsia" w:ascii="宋体" w:hAnsi="宋体" w:eastAsia="宋体" w:cs="宋体"/>
                <w:b/>
                <w:bCs/>
                <w:color w:val="000000"/>
              </w:rPr>
              <w:t>有CMA或CNAS认证检测机构检测报告复印件</w:t>
            </w:r>
            <w:r>
              <w:rPr>
                <w:rFonts w:hint="eastAsia" w:ascii="宋体" w:hAnsi="宋体" w:eastAsia="宋体" w:cs="宋体"/>
                <w:b/>
                <w:bCs/>
                <w:color w:val="000000"/>
                <w:lang w:val="en-US" w:eastAsia="zh-CN"/>
              </w:rPr>
              <w:t>并</w:t>
            </w:r>
            <w:r>
              <w:rPr>
                <w:rFonts w:hint="eastAsia" w:ascii="宋体" w:hAnsi="宋体" w:eastAsia="宋体" w:cs="宋体"/>
                <w:b/>
                <w:bCs/>
                <w:color w:val="000000"/>
              </w:rPr>
              <w:t>加</w:t>
            </w:r>
            <w:r>
              <w:rPr>
                <w:rFonts w:hint="eastAsia"/>
                <w:b/>
                <w:bCs/>
                <w:color w:val="000000"/>
              </w:rPr>
              <w:t>盖投人公章，检测依据须包含以下内</w:t>
            </w:r>
            <w:r>
              <w:rPr>
                <w:rFonts w:hint="eastAsia" w:ascii="宋体" w:hAnsi="宋体" w:cs="宋体"/>
                <w:b/>
                <w:bCs/>
                <w:color w:val="000000"/>
              </w:rPr>
              <w:t>容：</w:t>
            </w:r>
          </w:p>
          <w:p>
            <w:pPr>
              <w:pStyle w:val="6"/>
            </w:pPr>
            <w:r>
              <w:rPr>
                <w:rFonts w:hint="eastAsia" w:ascii="宋体" w:hAnsi="宋体" w:cs="宋体"/>
                <w:b/>
                <w:bCs/>
                <w:color w:val="auto"/>
                <w:sz w:val="21"/>
                <w:szCs w:val="21"/>
                <w:lang w:bidi="ar"/>
              </w:rPr>
              <w:t>金属喷漆（塑）涂层理化性能硬度达H，冲击强度（冲击高度400mm）试验无剥落、裂纹、皱纹，耐腐蚀100h试验无锈迹、剥落、起皱、变色和失光等现象（检测方法依据GB/T 3325-2017），木制件表面贴皮层耐干热、耐湿热、耐污染性能≥4级（检测方法依据GB/T 3325-2017），甲醛释放量≤0.2mg/L（检测方法依据GB 18584-2001），重金属含量（可溶性铬、镉、铅、汞）未检出（检测方法依据GB 18584-2001）。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 克罗摩纳橡木</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TM-VI21B 灰色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3171"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7</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职员椅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66432" behindDoc="0" locked="0" layoutInCell="1" allowOverlap="1">
                  <wp:simplePos x="0" y="0"/>
                  <wp:positionH relativeFrom="column">
                    <wp:posOffset>54610</wp:posOffset>
                  </wp:positionH>
                  <wp:positionV relativeFrom="paragraph">
                    <wp:posOffset>949325</wp:posOffset>
                  </wp:positionV>
                  <wp:extent cx="674370" cy="971550"/>
                  <wp:effectExtent l="0" t="0" r="11430" b="0"/>
                  <wp:wrapNone/>
                  <wp:docPr id="3" name="图片_23"/>
                  <wp:cNvGraphicFramePr/>
                  <a:graphic xmlns:a="http://schemas.openxmlformats.org/drawingml/2006/main">
                    <a:graphicData uri="http://schemas.openxmlformats.org/drawingml/2006/picture">
                      <pic:pic xmlns:pic="http://schemas.openxmlformats.org/drawingml/2006/picture">
                        <pic:nvPicPr>
                          <pic:cNvPr id="3" name="图片_23"/>
                          <pic:cNvPicPr/>
                        </pic:nvPicPr>
                        <pic:blipFill>
                          <a:blip r:embed="rId10"/>
                          <a:stretch>
                            <a:fillRect/>
                          </a:stretch>
                        </pic:blipFill>
                        <pic:spPr>
                          <a:xfrm>
                            <a:off x="0" y="0"/>
                            <a:ext cx="674370" cy="97155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595×630×1240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1)PU静音椅轮,转动轻快灵活</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2)尼龙五星脚</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3)气杆升降平稳,无漏声、噪声</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4)同步倾仰底盘,四档锁定功能,自负重无需调节倾仰力度</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5)升降PU面扶手,坚韧有弹性，承托更舒适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6)一体成型胶合板,甲醛释放量优于国家标准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7)一体成型高密度定型绵,美标防火,座感舒适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8)尼龙+30%玻纤背框,腰托可调节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9)优质网布面料,不含致癌芳香胺染料</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CW-AN70H青色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171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8</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高吧椅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67456" behindDoc="0" locked="0" layoutInCell="1" allowOverlap="1">
                  <wp:simplePos x="0" y="0"/>
                  <wp:positionH relativeFrom="column">
                    <wp:posOffset>54610</wp:posOffset>
                  </wp:positionH>
                  <wp:positionV relativeFrom="paragraph">
                    <wp:posOffset>196850</wp:posOffset>
                  </wp:positionV>
                  <wp:extent cx="712470" cy="804545"/>
                  <wp:effectExtent l="0" t="0" r="11430" b="14605"/>
                  <wp:wrapNone/>
                  <wp:docPr id="69" name="图片_7"/>
                  <wp:cNvGraphicFramePr/>
                  <a:graphic xmlns:a="http://schemas.openxmlformats.org/drawingml/2006/main">
                    <a:graphicData uri="http://schemas.openxmlformats.org/drawingml/2006/picture">
                      <pic:pic xmlns:pic="http://schemas.openxmlformats.org/drawingml/2006/picture">
                        <pic:nvPicPr>
                          <pic:cNvPr id="69" name="图片_7"/>
                          <pic:cNvPicPr/>
                        </pic:nvPicPr>
                        <pic:blipFill>
                          <a:blip r:embed="rId6"/>
                          <a:stretch>
                            <a:fillRect/>
                          </a:stretch>
                        </pic:blipFill>
                        <pic:spPr>
                          <a:xfrm>
                            <a:off x="0" y="0"/>
                            <a:ext cx="712470" cy="804545"/>
                          </a:xfrm>
                          <a:prstGeom prst="rect">
                            <a:avLst/>
                          </a:prstGeom>
                          <a:noFill/>
                          <a:ln>
                            <a:noFill/>
                          </a:ln>
                        </pic:spPr>
                      </pic:pic>
                    </a:graphicData>
                  </a:graphic>
                </wp:anchor>
              </w:drawing>
            </w:r>
          </w:p>
        </w:tc>
        <w:tc>
          <w:tcPr>
            <w:tcW w:w="1305" w:type="dxa"/>
            <w:tcBorders>
              <w:top w:val="single" w:color="000000" w:sz="4" w:space="0"/>
              <w:left w:val="single" w:color="000000" w:sz="4" w:space="0"/>
              <w:bottom w:val="nil"/>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475×545×970 mm</w:t>
            </w:r>
          </w:p>
        </w:tc>
        <w:tc>
          <w:tcPr>
            <w:tcW w:w="3417" w:type="dxa"/>
            <w:tcBorders>
              <w:top w:val="single" w:color="000000" w:sz="4" w:space="0"/>
              <w:left w:val="single" w:color="000000" w:sz="4" w:space="0"/>
              <w:bottom w:val="nil"/>
              <w:right w:val="single" w:color="000000" w:sz="4" w:space="0"/>
            </w:tcBorders>
            <w:vAlign w:val="center"/>
          </w:tcPr>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1)尼龙+20%玻纤背框</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2)气杆,升降平稳,无漏声、噪声</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3)钢制电镀五星脚</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4)PA椅轮,转动轻快灵活</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nil"/>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莫兰迪绿/ 珊瑚色</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TM-CI21B灰色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把</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11</w:t>
            </w:r>
          </w:p>
        </w:tc>
      </w:tr>
      <w:tr>
        <w:tblPrEx>
          <w:tblCellMar>
            <w:top w:w="0" w:type="dxa"/>
            <w:left w:w="108" w:type="dxa"/>
            <w:bottom w:w="0" w:type="dxa"/>
            <w:right w:w="108" w:type="dxa"/>
          </w:tblCellMar>
        </w:tblPrEx>
        <w:trPr>
          <w:trHeight w:val="4435"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9</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转角沙</w:t>
            </w:r>
          </w:p>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发组</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63360" behindDoc="0" locked="0" layoutInCell="1" allowOverlap="1">
                  <wp:simplePos x="0" y="0"/>
                  <wp:positionH relativeFrom="column">
                    <wp:posOffset>47625</wp:posOffset>
                  </wp:positionH>
                  <wp:positionV relativeFrom="paragraph">
                    <wp:posOffset>1872615</wp:posOffset>
                  </wp:positionV>
                  <wp:extent cx="716280" cy="361315"/>
                  <wp:effectExtent l="0" t="0" r="7620" b="635"/>
                  <wp:wrapNone/>
                  <wp:docPr id="45" name="图片_32"/>
                  <wp:cNvGraphicFramePr/>
                  <a:graphic xmlns:a="http://schemas.openxmlformats.org/drawingml/2006/main">
                    <a:graphicData uri="http://schemas.openxmlformats.org/drawingml/2006/picture">
                      <pic:pic xmlns:pic="http://schemas.openxmlformats.org/drawingml/2006/picture">
                        <pic:nvPicPr>
                          <pic:cNvPr id="45" name="图片_32"/>
                          <pic:cNvPicPr/>
                        </pic:nvPicPr>
                        <pic:blipFill>
                          <a:blip r:embed="rId11"/>
                          <a:stretch>
                            <a:fillRect/>
                          </a:stretch>
                        </pic:blipFill>
                        <pic:spPr>
                          <a:xfrm>
                            <a:off x="0" y="0"/>
                            <a:ext cx="716280" cy="36131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2105×2105×740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1)实木生态多层板,甲醛释放量优于国家标准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2)天然实木(松木),经久耐用</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3)高密度高回弹裁切海绵,具有良好的抗震性、柔软性,抗撕拉</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4)优质麻绒面料,不含致癌芳香胺染料</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5)钢制沙发脚,表面喷涂处理</w:t>
            </w:r>
            <w:r>
              <w:rPr>
                <w:rFonts w:hint="eastAsia" w:ascii="宋体" w:hAnsi="宋体" w:eastAsia="宋体" w:cs="宋体"/>
                <w:kern w:val="0"/>
                <w:szCs w:val="21"/>
                <w:lang w:eastAsia="zh-CN" w:bidi="ar"/>
              </w:rPr>
              <w:t>;</w:t>
            </w:r>
          </w:p>
          <w:p>
            <w:pPr>
              <w:pStyle w:val="6"/>
              <w:rPr>
                <w:rFonts w:hint="eastAsia" w:eastAsia="宋体"/>
                <w:color w:val="auto"/>
                <w:lang w:val="en-US" w:eastAsia="zh-CN"/>
              </w:rPr>
            </w:pPr>
            <w:r>
              <w:rPr>
                <w:rFonts w:hint="eastAsia" w:ascii="宋体" w:hAnsi="宋体" w:cs="宋体"/>
                <w:b/>
                <w:bCs/>
                <w:color w:val="auto"/>
                <w:sz w:val="21"/>
                <w:szCs w:val="21"/>
                <w:lang w:bidi="ar"/>
              </w:rPr>
              <w:t>★6）提供布艺沙发具有CMA或CNAS认证检测机构检测报告复印件</w:t>
            </w:r>
            <w:r>
              <w:rPr>
                <w:rFonts w:hint="eastAsia" w:ascii="宋体" w:hAnsi="宋体" w:cs="宋体"/>
                <w:b/>
                <w:bCs/>
                <w:color w:val="auto"/>
                <w:sz w:val="21"/>
                <w:szCs w:val="21"/>
                <w:lang w:val="en-US" w:eastAsia="zh-CN" w:bidi="ar"/>
              </w:rPr>
              <w:t>并</w:t>
            </w:r>
            <w:r>
              <w:rPr>
                <w:rFonts w:hint="eastAsia" w:ascii="宋体" w:hAnsi="宋体" w:cs="宋体"/>
                <w:b/>
                <w:bCs/>
                <w:color w:val="auto"/>
                <w:sz w:val="21"/>
                <w:szCs w:val="21"/>
                <w:lang w:bidi="ar"/>
              </w:rPr>
              <w:t>加盖投人公章，检测依据须包含以下内容：1.检测依据：QB/T 1952.2-2012《软体家具 沙发》；GB/T 35607-2017《绿色产品评价 家具》；GB 18584-2001《室内装饰装修材料 木家具中有害物质限量》； 2.甲醛释放量≤0.05mg/m³； 3.TVOC含量≤0.15mg/m³； 4.木材含水率≤12.5%； 5.表观密度≥30kg/m³； 6.染色牢度耐水、耐酸汗渍、耐碱汗渍、耐干摩擦等级达4级； 7.可分解致癌芳香胺染料未检出</w:t>
            </w:r>
            <w:r>
              <w:rPr>
                <w:rFonts w:hint="eastAsia" w:ascii="宋体" w:hAnsi="宋体" w:cs="宋体"/>
                <w:b/>
                <w:bCs/>
                <w:color w:val="auto"/>
                <w:sz w:val="21"/>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TM-CI80B蓝色</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TM-CI60B绿色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套</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2</w:t>
            </w:r>
          </w:p>
        </w:tc>
      </w:tr>
      <w:tr>
        <w:tblPrEx>
          <w:tblCellMar>
            <w:top w:w="0" w:type="dxa"/>
            <w:left w:w="108" w:type="dxa"/>
            <w:bottom w:w="0" w:type="dxa"/>
            <w:right w:w="108" w:type="dxa"/>
          </w:tblCellMar>
        </w:tblPrEx>
        <w:trPr>
          <w:trHeight w:val="222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10</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茶几</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68480" behindDoc="0" locked="0" layoutInCell="1" allowOverlap="1">
                  <wp:simplePos x="0" y="0"/>
                  <wp:positionH relativeFrom="column">
                    <wp:posOffset>39370</wp:posOffset>
                  </wp:positionH>
                  <wp:positionV relativeFrom="paragraph">
                    <wp:posOffset>402590</wp:posOffset>
                  </wp:positionV>
                  <wp:extent cx="577850" cy="432435"/>
                  <wp:effectExtent l="0" t="0" r="12700" b="5715"/>
                  <wp:wrapNone/>
                  <wp:docPr id="34" name="图片_31"/>
                  <wp:cNvGraphicFramePr/>
                  <a:graphic xmlns:a="http://schemas.openxmlformats.org/drawingml/2006/main">
                    <a:graphicData uri="http://schemas.openxmlformats.org/drawingml/2006/picture">
                      <pic:pic xmlns:pic="http://schemas.openxmlformats.org/drawingml/2006/picture">
                        <pic:nvPicPr>
                          <pic:cNvPr id="34" name="图片_31"/>
                          <pic:cNvPicPr/>
                        </pic:nvPicPr>
                        <pic:blipFill>
                          <a:blip r:embed="rId12"/>
                          <a:stretch>
                            <a:fillRect/>
                          </a:stretch>
                        </pic:blipFill>
                        <pic:spPr>
                          <a:xfrm>
                            <a:off x="0" y="0"/>
                            <a:ext cx="577850" cy="43243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1200×600×420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1)优质浸渍胶膜纸饰面板,基材采用"E0"环保刨花板,甲醛释放量优于国家标准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2)优质PVC封边条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3)优质钢架,表面经静电粉末喷涂</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工艺说明: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1)板材边部斜切薄边工艺</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S-10C克罗摩纳橡木</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莫兰迪绿</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szCs w:val="21"/>
              </w:rPr>
              <w:t>个</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2</w:t>
            </w:r>
          </w:p>
        </w:tc>
      </w:tr>
      <w:tr>
        <w:tblPrEx>
          <w:tblCellMar>
            <w:top w:w="0" w:type="dxa"/>
            <w:left w:w="108" w:type="dxa"/>
            <w:bottom w:w="0" w:type="dxa"/>
            <w:right w:w="108" w:type="dxa"/>
          </w:tblCellMar>
        </w:tblPrEx>
        <w:trPr>
          <w:trHeight w:val="326" w:hRule="atLeast"/>
          <w:jc w:val="center"/>
        </w:trPr>
        <w:tc>
          <w:tcPr>
            <w:tcW w:w="9889"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辅导员办公室</w:t>
            </w:r>
          </w:p>
        </w:tc>
      </w:tr>
      <w:tr>
        <w:tblPrEx>
          <w:tblCellMar>
            <w:top w:w="0" w:type="dxa"/>
            <w:left w:w="108" w:type="dxa"/>
            <w:bottom w:w="0" w:type="dxa"/>
            <w:right w:w="108" w:type="dxa"/>
          </w:tblCellMar>
        </w:tblPrEx>
        <w:trPr>
          <w:trHeight w:val="3487"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11</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szCs w:val="21"/>
              </w:rPr>
            </w:pPr>
            <w:r>
              <w:rPr>
                <w:rFonts w:hint="eastAsia" w:ascii="宋体" w:hAnsi="宋体" w:eastAsia="宋体" w:cs="宋体"/>
                <w:szCs w:val="21"/>
              </w:rPr>
              <w:t>教师桌</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69504" behindDoc="0" locked="0" layoutInCell="1" allowOverlap="1">
                  <wp:simplePos x="0" y="0"/>
                  <wp:positionH relativeFrom="column">
                    <wp:posOffset>-52070</wp:posOffset>
                  </wp:positionH>
                  <wp:positionV relativeFrom="paragraph">
                    <wp:posOffset>904240</wp:posOffset>
                  </wp:positionV>
                  <wp:extent cx="690245" cy="363855"/>
                  <wp:effectExtent l="0" t="0" r="14605" b="17145"/>
                  <wp:wrapNone/>
                  <wp:docPr id="61" name="图片_57"/>
                  <wp:cNvGraphicFramePr/>
                  <a:graphic xmlns:a="http://schemas.openxmlformats.org/drawingml/2006/main">
                    <a:graphicData uri="http://schemas.openxmlformats.org/drawingml/2006/picture">
                      <pic:pic xmlns:pic="http://schemas.openxmlformats.org/drawingml/2006/picture">
                        <pic:nvPicPr>
                          <pic:cNvPr id="61" name="图片_57"/>
                          <pic:cNvPicPr/>
                        </pic:nvPicPr>
                        <pic:blipFill>
                          <a:blip r:embed="rId13"/>
                          <a:stretch>
                            <a:fillRect/>
                          </a:stretch>
                        </pic:blipFill>
                        <pic:spPr>
                          <a:xfrm>
                            <a:off x="0" y="0"/>
                            <a:ext cx="690245" cy="36385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1600×1600×750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1)优质浸渍胶膜纸饰面板,基材采用"E0"环保刨花板,甲醛释放量优于国家标准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2)优质PVC封边条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3)优质滑轨,表面黑色喷涂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4)优质阻尼铰链</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5)优质钢架,表面经静电粉末喷涂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6)优质翻板线盒</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工艺说明: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1)采用先进激光封边技术</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2)抽屉采用包覆工艺</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S-10C克罗摩纳橡木</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3</w:t>
            </w:r>
          </w:p>
        </w:tc>
      </w:tr>
      <w:tr>
        <w:tblPrEx>
          <w:tblCellMar>
            <w:top w:w="0" w:type="dxa"/>
            <w:left w:w="108" w:type="dxa"/>
            <w:bottom w:w="0" w:type="dxa"/>
            <w:right w:w="108" w:type="dxa"/>
          </w:tblCellMar>
        </w:tblPrEx>
        <w:trPr>
          <w:trHeight w:val="3171"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12</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职员椅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70528" behindDoc="0" locked="0" layoutInCell="1" allowOverlap="1">
                  <wp:simplePos x="0" y="0"/>
                  <wp:positionH relativeFrom="column">
                    <wp:posOffset>17145</wp:posOffset>
                  </wp:positionH>
                  <wp:positionV relativeFrom="paragraph">
                    <wp:posOffset>843280</wp:posOffset>
                  </wp:positionV>
                  <wp:extent cx="713740" cy="945515"/>
                  <wp:effectExtent l="0" t="0" r="10160" b="6985"/>
                  <wp:wrapNone/>
                  <wp:docPr id="60" name="图片_33"/>
                  <wp:cNvGraphicFramePr/>
                  <a:graphic xmlns:a="http://schemas.openxmlformats.org/drawingml/2006/main">
                    <a:graphicData uri="http://schemas.openxmlformats.org/drawingml/2006/picture">
                      <pic:pic xmlns:pic="http://schemas.openxmlformats.org/drawingml/2006/picture">
                        <pic:nvPicPr>
                          <pic:cNvPr id="60" name="图片_33"/>
                          <pic:cNvPicPr/>
                        </pic:nvPicPr>
                        <pic:blipFill>
                          <a:blip r:embed="rId14"/>
                          <a:stretch>
                            <a:fillRect/>
                          </a:stretch>
                        </pic:blipFill>
                        <pic:spPr>
                          <a:xfrm>
                            <a:off x="0" y="0"/>
                            <a:ext cx="713740" cy="94551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595×630×1240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1)PU静音椅轮,转动轻快灵活</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2)尼龙五星脚</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3)气杆升降平稳,无漏声、噪声</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4)同步倾仰底盘,四档锁定功能,自负重无需调节倾仰力度</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5)升降PU面扶手,坚韧有弹性，承托更舒适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6)一体成型胶合板,甲醛释放量优于国家标准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7)一体成型高密度定型绵,美标防火,座感舒适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8)尼龙+30%玻纤背框,腰托可调节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9)优质网布面料,不含致癌芳香胺染料</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CW-AN70H青色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把</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3</w:t>
            </w:r>
          </w:p>
        </w:tc>
      </w:tr>
      <w:tr>
        <w:tblPrEx>
          <w:tblCellMar>
            <w:top w:w="0" w:type="dxa"/>
            <w:left w:w="108" w:type="dxa"/>
            <w:bottom w:w="0" w:type="dxa"/>
            <w:right w:w="108" w:type="dxa"/>
          </w:tblCellMar>
        </w:tblPrEx>
        <w:trPr>
          <w:trHeight w:val="222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13</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洽谈椅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71552" behindDoc="0" locked="0" layoutInCell="1" allowOverlap="1">
                  <wp:simplePos x="0" y="0"/>
                  <wp:positionH relativeFrom="column">
                    <wp:posOffset>78105</wp:posOffset>
                  </wp:positionH>
                  <wp:positionV relativeFrom="paragraph">
                    <wp:posOffset>431165</wp:posOffset>
                  </wp:positionV>
                  <wp:extent cx="520700" cy="600710"/>
                  <wp:effectExtent l="0" t="0" r="12700" b="8890"/>
                  <wp:wrapNone/>
                  <wp:docPr id="54" name="图片_51"/>
                  <wp:cNvGraphicFramePr/>
                  <a:graphic xmlns:a="http://schemas.openxmlformats.org/drawingml/2006/main">
                    <a:graphicData uri="http://schemas.openxmlformats.org/drawingml/2006/picture">
                      <pic:pic xmlns:pic="http://schemas.openxmlformats.org/drawingml/2006/picture">
                        <pic:nvPicPr>
                          <pic:cNvPr id="54" name="图片_51"/>
                          <pic:cNvPicPr/>
                        </pic:nvPicPr>
                        <pic:blipFill>
                          <a:blip r:embed="rId15"/>
                          <a:stretch>
                            <a:fillRect/>
                          </a:stretch>
                        </pic:blipFill>
                        <pic:spPr>
                          <a:xfrm>
                            <a:off x="0" y="0"/>
                            <a:ext cx="520700" cy="60071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660×620×820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1)优质麻绒面料,不含致癌芳香胺染料</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一体成型高密度定型绵</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2)沙发油漆脚,榉木实木材质</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3)EPU皮,聚氨酯合成革</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4)天然木制件,表面水性油漆涂饰</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TM-CI80B蓝色</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TPH-EPU21流星灰</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E-11极夜黑</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szCs w:val="21"/>
              </w:rPr>
              <w:t>把</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w:t>
            </w:r>
          </w:p>
        </w:tc>
      </w:tr>
      <w:tr>
        <w:tblPrEx>
          <w:tblCellMar>
            <w:top w:w="0" w:type="dxa"/>
            <w:left w:w="108" w:type="dxa"/>
            <w:bottom w:w="0" w:type="dxa"/>
            <w:right w:w="108" w:type="dxa"/>
          </w:tblCellMar>
        </w:tblPrEx>
        <w:trPr>
          <w:trHeight w:val="4751"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14</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三人位</w:t>
            </w:r>
          </w:p>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沙发</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72576" behindDoc="0" locked="0" layoutInCell="1" allowOverlap="1">
                  <wp:simplePos x="0" y="0"/>
                  <wp:positionH relativeFrom="column">
                    <wp:posOffset>-4445</wp:posOffset>
                  </wp:positionH>
                  <wp:positionV relativeFrom="paragraph">
                    <wp:posOffset>1809750</wp:posOffset>
                  </wp:positionV>
                  <wp:extent cx="777240" cy="446405"/>
                  <wp:effectExtent l="0" t="0" r="3810" b="10795"/>
                  <wp:wrapNone/>
                  <wp:docPr id="35" name="图片_50"/>
                  <wp:cNvGraphicFramePr/>
                  <a:graphic xmlns:a="http://schemas.openxmlformats.org/drawingml/2006/main">
                    <a:graphicData uri="http://schemas.openxmlformats.org/drawingml/2006/picture">
                      <pic:pic xmlns:pic="http://schemas.openxmlformats.org/drawingml/2006/picture">
                        <pic:nvPicPr>
                          <pic:cNvPr id="35" name="图片_50"/>
                          <pic:cNvPicPr/>
                        </pic:nvPicPr>
                        <pic:blipFill>
                          <a:blip r:embed="rId16"/>
                          <a:stretch>
                            <a:fillRect/>
                          </a:stretch>
                        </pic:blipFill>
                        <pic:spPr>
                          <a:xfrm>
                            <a:off x="0" y="0"/>
                            <a:ext cx="777240" cy="44640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1840×760×760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1)天然实木(松木),经久耐用</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2)钢制沙发脚,表面喷涂处理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szCs w:val="21"/>
              </w:rPr>
              <w:t>3</w:t>
            </w:r>
            <w:r>
              <w:rPr>
                <w:rFonts w:hint="eastAsia" w:ascii="宋体" w:hAnsi="宋体" w:eastAsia="宋体" w:cs="宋体"/>
                <w:kern w:val="0"/>
                <w:szCs w:val="21"/>
                <w:lang w:bidi="ar"/>
              </w:rPr>
              <w:t>)高密度高回弹裁切海绵,具有良好的抗震性、柔软性,抗撕拉</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4)实木生态多层板,甲醛释放量优于国家标准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szCs w:val="21"/>
              </w:rPr>
              <w:t>5</w:t>
            </w:r>
            <w:r>
              <w:rPr>
                <w:rFonts w:hint="eastAsia" w:ascii="宋体" w:hAnsi="宋体" w:eastAsia="宋体" w:cs="宋体"/>
                <w:kern w:val="0"/>
                <w:szCs w:val="21"/>
                <w:lang w:bidi="ar"/>
              </w:rPr>
              <w:t>)优质麻绒面料,不含致癌芳香胺染料</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6)一体成型高密度定型绵</w:t>
            </w:r>
            <w:r>
              <w:rPr>
                <w:rFonts w:hint="eastAsia" w:ascii="宋体" w:hAnsi="宋体" w:eastAsia="宋体" w:cs="宋体"/>
                <w:kern w:val="0"/>
                <w:szCs w:val="21"/>
                <w:lang w:eastAsia="zh-CN" w:bidi="ar"/>
              </w:rPr>
              <w:t>；</w:t>
            </w:r>
          </w:p>
          <w:p>
            <w:pPr>
              <w:pStyle w:val="6"/>
            </w:pPr>
            <w:r>
              <w:rPr>
                <w:rFonts w:hint="eastAsia" w:ascii="宋体" w:hAnsi="宋体" w:eastAsia="宋体" w:cs="宋体"/>
                <w:b/>
                <w:bCs/>
                <w:sz w:val="21"/>
                <w:szCs w:val="21"/>
              </w:rPr>
              <w:t>★7）提供高弹海绵的CMA或CNAS认证检测机构检测报告复印件</w:t>
            </w:r>
            <w:r>
              <w:rPr>
                <w:rFonts w:hint="eastAsia" w:ascii="宋体" w:hAnsi="宋体" w:eastAsia="宋体" w:cs="宋体"/>
                <w:b/>
                <w:bCs/>
                <w:sz w:val="21"/>
                <w:szCs w:val="21"/>
                <w:lang w:val="en-US" w:eastAsia="zh-CN"/>
              </w:rPr>
              <w:t>并</w:t>
            </w:r>
            <w:r>
              <w:rPr>
                <w:rFonts w:hint="eastAsia" w:ascii="宋体" w:hAnsi="宋体" w:eastAsia="宋体" w:cs="宋体"/>
                <w:b/>
                <w:bCs/>
                <w:sz w:val="21"/>
                <w:szCs w:val="21"/>
              </w:rPr>
              <w:t>加盖投人公章，检测依据须包含以下内容：符合GB/T 10802-2006标准、QB/T 2280-2016标准、GB 17927.2-2011标准；25%压陷硬度、75%压缩永久变形、撕裂强度、干热老化后拉伸强度、湿热老化后拉伸强度均合格，其中伸长率≥110%；撕裂强度≥2.0N/cm；甲醛释放≤0.120mg/㎡h；TVOC≤0.10mg/㎡h；抗引燃性不低于II级。</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TM-CI60B绿色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w:t>
            </w:r>
          </w:p>
        </w:tc>
      </w:tr>
      <w:tr>
        <w:tblPrEx>
          <w:tblCellMar>
            <w:top w:w="0" w:type="dxa"/>
            <w:left w:w="108" w:type="dxa"/>
            <w:bottom w:w="0" w:type="dxa"/>
            <w:right w:w="108" w:type="dxa"/>
          </w:tblCellMar>
        </w:tblPrEx>
        <w:trPr>
          <w:trHeight w:val="222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15</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茶几</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73600" behindDoc="0" locked="0" layoutInCell="1" allowOverlap="1">
                  <wp:simplePos x="0" y="0"/>
                  <wp:positionH relativeFrom="column">
                    <wp:posOffset>33655</wp:posOffset>
                  </wp:positionH>
                  <wp:positionV relativeFrom="paragraph">
                    <wp:posOffset>220345</wp:posOffset>
                  </wp:positionV>
                  <wp:extent cx="752475" cy="720725"/>
                  <wp:effectExtent l="0" t="0" r="9525" b="3175"/>
                  <wp:wrapNone/>
                  <wp:docPr id="5" name="图片_54"/>
                  <wp:cNvGraphicFramePr/>
                  <a:graphic xmlns:a="http://schemas.openxmlformats.org/drawingml/2006/main">
                    <a:graphicData uri="http://schemas.openxmlformats.org/drawingml/2006/picture">
                      <pic:pic xmlns:pic="http://schemas.openxmlformats.org/drawingml/2006/picture">
                        <pic:nvPicPr>
                          <pic:cNvPr id="5" name="图片_54"/>
                          <pic:cNvPicPr/>
                        </pic:nvPicPr>
                        <pic:blipFill>
                          <a:blip r:embed="rId17"/>
                          <a:stretch>
                            <a:fillRect/>
                          </a:stretch>
                        </pic:blipFill>
                        <pic:spPr>
                          <a:xfrm>
                            <a:off x="0" y="0"/>
                            <a:ext cx="752475" cy="72072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800×800×600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1)优质浸渍胶膜纸饰面板,基材采用"E0"环保刨花板,甲醛释放量优于国家标准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2)优质PVC封边条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3)优质钢架,表面经静电粉末喷涂</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工艺说明: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1)板材边部斜切薄边工艺</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S-10C克罗摩纳橡木</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亚光白色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szCs w:val="21"/>
              </w:rPr>
              <w:t>个</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w:t>
            </w:r>
          </w:p>
        </w:tc>
      </w:tr>
      <w:tr>
        <w:tblPrEx>
          <w:tblCellMar>
            <w:top w:w="0" w:type="dxa"/>
            <w:left w:w="108" w:type="dxa"/>
            <w:bottom w:w="0" w:type="dxa"/>
            <w:right w:w="108" w:type="dxa"/>
          </w:tblCellMar>
        </w:tblPrEx>
        <w:trPr>
          <w:trHeight w:val="2539"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16</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文件柜</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74624" behindDoc="0" locked="0" layoutInCell="1" allowOverlap="1">
                  <wp:simplePos x="0" y="0"/>
                  <wp:positionH relativeFrom="column">
                    <wp:posOffset>-41275</wp:posOffset>
                  </wp:positionH>
                  <wp:positionV relativeFrom="paragraph">
                    <wp:posOffset>508000</wp:posOffset>
                  </wp:positionV>
                  <wp:extent cx="799465" cy="567055"/>
                  <wp:effectExtent l="0" t="0" r="635" b="4445"/>
                  <wp:wrapNone/>
                  <wp:docPr id="46" name="图片_3"/>
                  <wp:cNvGraphicFramePr/>
                  <a:graphic xmlns:a="http://schemas.openxmlformats.org/drawingml/2006/main">
                    <a:graphicData uri="http://schemas.openxmlformats.org/drawingml/2006/picture">
                      <pic:pic xmlns:pic="http://schemas.openxmlformats.org/drawingml/2006/picture">
                        <pic:nvPicPr>
                          <pic:cNvPr id="46" name="图片_3"/>
                          <pic:cNvPicPr/>
                        </pic:nvPicPr>
                        <pic:blipFill>
                          <a:blip r:embed="rId18"/>
                          <a:stretch>
                            <a:fillRect/>
                          </a:stretch>
                        </pic:blipFill>
                        <pic:spPr>
                          <a:xfrm>
                            <a:off x="0" y="0"/>
                            <a:ext cx="799465" cy="56705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2356×400×1966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1)优质浸渍胶膜纸饰面板,基材采用"E0"环保刨花板,甲醛释放量优于国家标准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2)优质ABS封边胶条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szCs w:val="21"/>
              </w:rPr>
              <w:t>3)优质</w:t>
            </w:r>
            <w:r>
              <w:rPr>
                <w:rFonts w:hint="eastAsia" w:ascii="宋体" w:hAnsi="宋体" w:eastAsia="宋体" w:cs="宋体"/>
                <w:kern w:val="0"/>
                <w:szCs w:val="21"/>
                <w:lang w:bidi="ar"/>
              </w:rPr>
              <w:t>阻尼铰链</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工艺说明: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1)采用先进激光封边技术</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2)Z型封边工艺</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S-10C克罗摩纳橡木</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S-57暖白</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个</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w:t>
            </w:r>
          </w:p>
        </w:tc>
      </w:tr>
      <w:tr>
        <w:tblPrEx>
          <w:tblCellMar>
            <w:top w:w="0" w:type="dxa"/>
            <w:left w:w="108" w:type="dxa"/>
            <w:bottom w:w="0" w:type="dxa"/>
            <w:right w:w="108" w:type="dxa"/>
          </w:tblCellMar>
        </w:tblPrEx>
        <w:trPr>
          <w:trHeight w:val="171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17</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茶水</w:t>
            </w:r>
          </w:p>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柜1</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75648" behindDoc="0" locked="0" layoutInCell="1" allowOverlap="1">
                  <wp:simplePos x="0" y="0"/>
                  <wp:positionH relativeFrom="column">
                    <wp:posOffset>12065</wp:posOffset>
                  </wp:positionH>
                  <wp:positionV relativeFrom="paragraph">
                    <wp:posOffset>274955</wp:posOffset>
                  </wp:positionV>
                  <wp:extent cx="767080" cy="725170"/>
                  <wp:effectExtent l="0" t="0" r="13970" b="17780"/>
                  <wp:wrapNone/>
                  <wp:docPr id="42" name="图片_29"/>
                  <wp:cNvGraphicFramePr/>
                  <a:graphic xmlns:a="http://schemas.openxmlformats.org/drawingml/2006/main">
                    <a:graphicData uri="http://schemas.openxmlformats.org/drawingml/2006/picture">
                      <pic:pic xmlns:pic="http://schemas.openxmlformats.org/drawingml/2006/picture">
                        <pic:nvPicPr>
                          <pic:cNvPr id="42" name="图片_29"/>
                          <pic:cNvPicPr/>
                        </pic:nvPicPr>
                        <pic:blipFill>
                          <a:blip r:embed="rId19"/>
                          <a:stretch>
                            <a:fillRect/>
                          </a:stretch>
                        </pic:blipFill>
                        <pic:spPr>
                          <a:xfrm>
                            <a:off x="0" y="0"/>
                            <a:ext cx="767080" cy="72517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816×400×808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1)表面选用防火板,"E0"环保刨花板,甲醛释放量优于国家标准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2)优质PVC封边条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szCs w:val="21"/>
              </w:rPr>
              <w:t>3</w:t>
            </w:r>
            <w:r>
              <w:rPr>
                <w:rFonts w:hint="eastAsia" w:ascii="宋体" w:hAnsi="宋体" w:eastAsia="宋体" w:cs="宋体"/>
                <w:kern w:val="0"/>
                <w:szCs w:val="21"/>
                <w:lang w:bidi="ar"/>
              </w:rPr>
              <w:t>)塑胶件,PVC材质</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4)采用钢化玻璃,玻璃外露部分不应有裂纹和缺角</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S-10C克罗摩纳橡木</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S-57暖白</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个</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w:t>
            </w:r>
          </w:p>
        </w:tc>
      </w:tr>
      <w:tr>
        <w:tblPrEx>
          <w:tblCellMar>
            <w:top w:w="0" w:type="dxa"/>
            <w:left w:w="108" w:type="dxa"/>
            <w:bottom w:w="0" w:type="dxa"/>
            <w:right w:w="108" w:type="dxa"/>
          </w:tblCellMar>
        </w:tblPrEx>
        <w:trPr>
          <w:trHeight w:val="326" w:hRule="atLeast"/>
          <w:jc w:val="center"/>
        </w:trPr>
        <w:tc>
          <w:tcPr>
            <w:tcW w:w="9889"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学生办公室</w:t>
            </w:r>
          </w:p>
        </w:tc>
      </w:tr>
      <w:tr>
        <w:tblPrEx>
          <w:tblCellMar>
            <w:top w:w="0" w:type="dxa"/>
            <w:left w:w="108" w:type="dxa"/>
            <w:bottom w:w="0" w:type="dxa"/>
            <w:right w:w="108" w:type="dxa"/>
          </w:tblCellMar>
        </w:tblPrEx>
        <w:trPr>
          <w:trHeight w:val="1906"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18</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办公桌</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76672" behindDoc="0" locked="0" layoutInCell="1" allowOverlap="1">
                  <wp:simplePos x="0" y="0"/>
                  <wp:positionH relativeFrom="column">
                    <wp:posOffset>-4445</wp:posOffset>
                  </wp:positionH>
                  <wp:positionV relativeFrom="paragraph">
                    <wp:posOffset>360680</wp:posOffset>
                  </wp:positionV>
                  <wp:extent cx="765175" cy="641985"/>
                  <wp:effectExtent l="0" t="0" r="15875" b="5715"/>
                  <wp:wrapNone/>
                  <wp:docPr id="56" name="图片_73"/>
                  <wp:cNvGraphicFramePr/>
                  <a:graphic xmlns:a="http://schemas.openxmlformats.org/drawingml/2006/main">
                    <a:graphicData uri="http://schemas.openxmlformats.org/drawingml/2006/picture">
                      <pic:pic xmlns:pic="http://schemas.openxmlformats.org/drawingml/2006/picture">
                        <pic:nvPicPr>
                          <pic:cNvPr id="56" name="图片_73"/>
                          <pic:cNvPicPr/>
                        </pic:nvPicPr>
                        <pic:blipFill>
                          <a:blip r:embed="rId20"/>
                          <a:stretch>
                            <a:fillRect/>
                          </a:stretch>
                        </pic:blipFill>
                        <pic:spPr>
                          <a:xfrm>
                            <a:off x="0" y="0"/>
                            <a:ext cx="765175" cy="64198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1500×700×750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1)表面选用防火板,"E0"环保刨花板,甲醛释放量优于国家标准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2)优质PVC封边条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3)优质钢架,表面经静电粉末喷涂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4)优质钢脚,表面经 静电粉末喷涂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5)移动功能:脚架配置万向轮可自由移动</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 克罗摩纳橡木</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亚光白</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222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highlight w:val="none"/>
              </w:rPr>
            </w:pPr>
            <w:r>
              <w:rPr>
                <w:rFonts w:hint="eastAsia" w:ascii="宋体" w:hAnsi="宋体" w:eastAsia="宋体" w:cs="宋体"/>
                <w:kern w:val="0"/>
                <w:szCs w:val="21"/>
                <w:highlight w:val="none"/>
                <w:lang w:bidi="ar"/>
              </w:rPr>
              <w:t>19</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highlight w:val="none"/>
              </w:rPr>
            </w:pPr>
            <w:r>
              <w:rPr>
                <w:rFonts w:hint="eastAsia" w:ascii="宋体" w:hAnsi="宋体" w:eastAsia="宋体" w:cs="宋体"/>
                <w:kern w:val="0"/>
                <w:szCs w:val="21"/>
                <w:highlight w:val="none"/>
                <w:lang w:bidi="ar"/>
              </w:rPr>
              <w:t>会议椅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77696" behindDoc="0" locked="0" layoutInCell="1" allowOverlap="1">
                  <wp:simplePos x="0" y="0"/>
                  <wp:positionH relativeFrom="column">
                    <wp:posOffset>109855</wp:posOffset>
                  </wp:positionH>
                  <wp:positionV relativeFrom="paragraph">
                    <wp:posOffset>483870</wp:posOffset>
                  </wp:positionV>
                  <wp:extent cx="581025" cy="794385"/>
                  <wp:effectExtent l="0" t="0" r="9525" b="5715"/>
                  <wp:wrapNone/>
                  <wp:docPr id="62" name="图片_74"/>
                  <wp:cNvGraphicFramePr/>
                  <a:graphic xmlns:a="http://schemas.openxmlformats.org/drawingml/2006/main">
                    <a:graphicData uri="http://schemas.openxmlformats.org/drawingml/2006/picture">
                      <pic:pic xmlns:pic="http://schemas.openxmlformats.org/drawingml/2006/picture">
                        <pic:nvPicPr>
                          <pic:cNvPr id="62" name="图片_74"/>
                          <pic:cNvPicPr/>
                        </pic:nvPicPr>
                        <pic:blipFill>
                          <a:blip r:embed="rId21"/>
                          <a:srcRect l="10678" r="13576"/>
                          <a:stretch>
                            <a:fillRect/>
                          </a:stretch>
                        </pic:blipFill>
                        <pic:spPr>
                          <a:xfrm>
                            <a:off x="0" y="0"/>
                            <a:ext cx="581025" cy="79438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540×520×825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1)优质网布面料,不含致癌芳香胺染料</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2)尼龙+30%玻纤背框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szCs w:val="21"/>
              </w:rPr>
              <w:t>3)</w:t>
            </w:r>
            <w:r>
              <w:rPr>
                <w:rFonts w:hint="eastAsia" w:ascii="宋体" w:hAnsi="宋体" w:eastAsia="宋体" w:cs="宋体"/>
                <w:kern w:val="0"/>
                <w:szCs w:val="21"/>
                <w:lang w:bidi="ar"/>
              </w:rPr>
              <w:t>优质裁切泡绵,美标防火,座感舒适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4)E1级成型胶合板,甲醛释放量优于国家标准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5)钢制椅架,表面喷涂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6)PU静音椅轮,转动轻快灵活</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CW-AN70H 青色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把</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958"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20</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文件柜</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78720" behindDoc="0" locked="0" layoutInCell="1" allowOverlap="1">
                  <wp:simplePos x="0" y="0"/>
                  <wp:positionH relativeFrom="column">
                    <wp:posOffset>17780</wp:posOffset>
                  </wp:positionH>
                  <wp:positionV relativeFrom="paragraph">
                    <wp:posOffset>257810</wp:posOffset>
                  </wp:positionV>
                  <wp:extent cx="742315" cy="690245"/>
                  <wp:effectExtent l="0" t="0" r="635" b="14605"/>
                  <wp:wrapNone/>
                  <wp:docPr id="47" name="图片_4"/>
                  <wp:cNvGraphicFramePr/>
                  <a:graphic xmlns:a="http://schemas.openxmlformats.org/drawingml/2006/main">
                    <a:graphicData uri="http://schemas.openxmlformats.org/drawingml/2006/picture">
                      <pic:pic xmlns:pic="http://schemas.openxmlformats.org/drawingml/2006/picture">
                        <pic:nvPicPr>
                          <pic:cNvPr id="47" name="图片_4"/>
                          <pic:cNvPicPr/>
                        </pic:nvPicPr>
                        <pic:blipFill>
                          <a:blip r:embed="rId18"/>
                          <a:stretch>
                            <a:fillRect/>
                          </a:stretch>
                        </pic:blipFill>
                        <pic:spPr>
                          <a:xfrm>
                            <a:off x="0" y="0"/>
                            <a:ext cx="742315" cy="69024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2356×400×1966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1)优质浸渍胶膜纸饰面板,基材采用"E0"环保刨花板,甲醛释放量优于国家标准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2)优质ABS封边胶条</w:t>
            </w:r>
            <w:r>
              <w:rPr>
                <w:rFonts w:hint="eastAsia" w:ascii="宋体" w:hAnsi="宋体" w:eastAsia="宋体" w:cs="宋体"/>
                <w:kern w:val="0"/>
                <w:szCs w:val="21"/>
                <w:lang w:eastAsia="zh-CN" w:bidi="ar"/>
              </w:rPr>
              <w:t>；</w:t>
            </w:r>
          </w:p>
          <w:p>
            <w:pPr>
              <w:widowControl/>
              <w:jc w:val="left"/>
              <w:textAlignment w:val="center"/>
            </w:pPr>
            <w:r>
              <w:rPr>
                <w:rFonts w:hint="eastAsia" w:ascii="宋体" w:hAnsi="宋体" w:eastAsia="宋体" w:cs="宋体"/>
                <w:szCs w:val="21"/>
              </w:rPr>
              <w:t>3)优质</w:t>
            </w:r>
            <w:r>
              <w:rPr>
                <w:rFonts w:hint="eastAsia" w:ascii="宋体" w:hAnsi="宋体" w:eastAsia="宋体" w:cs="宋体"/>
                <w:kern w:val="0"/>
                <w:szCs w:val="21"/>
                <w:lang w:bidi="ar"/>
              </w:rPr>
              <w:t>阻尼铰链</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b/>
                <w:bCs/>
              </w:rPr>
              <w:t>★4）提供文件柜具有CMA或CNAS认证检测机构检测报告复印件</w:t>
            </w:r>
            <w:r>
              <w:rPr>
                <w:rFonts w:hint="eastAsia" w:ascii="宋体" w:hAnsi="宋体" w:eastAsia="宋体" w:cs="宋体"/>
                <w:b/>
                <w:bCs/>
                <w:lang w:val="en-US" w:eastAsia="zh-CN"/>
              </w:rPr>
              <w:t>并</w:t>
            </w:r>
            <w:r>
              <w:rPr>
                <w:rFonts w:hint="eastAsia" w:ascii="宋体" w:hAnsi="宋体" w:eastAsia="宋体" w:cs="宋体"/>
                <w:b/>
                <w:bCs/>
              </w:rPr>
              <w:t>加盖投人公章，检测依据须包含以下内容：表面数理化性能耐干热、耐湿热、耐夜性达1级，抗冲击达2级（检测方法依据GB/T 3324-2017），甲醛释放量≤0.02mg/m³（检测方法依据GB/T 35607-2017），苯甲苯二甲苯未检出，TVOC含量≤0.20mg/m³（检测方法依据GB/T 35607-2017），拉门耐久性试验80000次符合要求（检测方法依据GB/T 3324-2017）。</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S-10C克罗摩纳橡木</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S-57暖白</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szCs w:val="21"/>
              </w:rPr>
              <w:t>个</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w:t>
            </w:r>
          </w:p>
        </w:tc>
      </w:tr>
      <w:tr>
        <w:tblPrEx>
          <w:tblCellMar>
            <w:top w:w="0" w:type="dxa"/>
            <w:left w:w="108" w:type="dxa"/>
            <w:bottom w:w="0" w:type="dxa"/>
            <w:right w:w="108" w:type="dxa"/>
          </w:tblCellMar>
        </w:tblPrEx>
        <w:trPr>
          <w:trHeight w:val="2106"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21</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茶水柜1</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79744" behindDoc="0" locked="0" layoutInCell="1" allowOverlap="1">
                  <wp:simplePos x="0" y="0"/>
                  <wp:positionH relativeFrom="column">
                    <wp:posOffset>-13970</wp:posOffset>
                  </wp:positionH>
                  <wp:positionV relativeFrom="paragraph">
                    <wp:posOffset>366395</wp:posOffset>
                  </wp:positionV>
                  <wp:extent cx="870585" cy="666750"/>
                  <wp:effectExtent l="0" t="0" r="5715" b="0"/>
                  <wp:wrapNone/>
                  <wp:docPr id="49" name="图片_6"/>
                  <wp:cNvGraphicFramePr/>
                  <a:graphic xmlns:a="http://schemas.openxmlformats.org/drawingml/2006/main">
                    <a:graphicData uri="http://schemas.openxmlformats.org/drawingml/2006/picture">
                      <pic:pic xmlns:pic="http://schemas.openxmlformats.org/drawingml/2006/picture">
                        <pic:nvPicPr>
                          <pic:cNvPr id="49" name="图片_6"/>
                          <pic:cNvPicPr/>
                        </pic:nvPicPr>
                        <pic:blipFill>
                          <a:blip r:embed="rId22"/>
                          <a:stretch>
                            <a:fillRect/>
                          </a:stretch>
                        </pic:blipFill>
                        <pic:spPr>
                          <a:xfrm>
                            <a:off x="0" y="0"/>
                            <a:ext cx="870585" cy="66675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816×400×808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1)表面选用防火板,"E0"环保刨花板,甲醛释放量优于国家标准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2)优质PVC封边条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szCs w:val="21"/>
              </w:rPr>
              <w:t>3</w:t>
            </w:r>
            <w:r>
              <w:rPr>
                <w:rFonts w:hint="eastAsia" w:ascii="宋体" w:hAnsi="宋体" w:eastAsia="宋体" w:cs="宋体"/>
                <w:kern w:val="0"/>
                <w:szCs w:val="21"/>
                <w:lang w:bidi="ar"/>
              </w:rPr>
              <w:t>)塑胶件,PVC材质</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4)采用钢化玻璃,玻璃外露部分不应有裂纹和缺角</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S-10C克罗摩纳橡木</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S-57暖白</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个</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w:t>
            </w:r>
          </w:p>
        </w:tc>
      </w:tr>
      <w:tr>
        <w:tblPrEx>
          <w:tblCellMar>
            <w:top w:w="0" w:type="dxa"/>
            <w:left w:w="108" w:type="dxa"/>
            <w:bottom w:w="0" w:type="dxa"/>
            <w:right w:w="108" w:type="dxa"/>
          </w:tblCellMar>
        </w:tblPrEx>
        <w:trPr>
          <w:trHeight w:val="326" w:hRule="atLeast"/>
          <w:jc w:val="center"/>
        </w:trPr>
        <w:tc>
          <w:tcPr>
            <w:tcW w:w="9889"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多功能学习活动室室×4</w:t>
            </w:r>
          </w:p>
        </w:tc>
      </w:tr>
      <w:tr>
        <w:tblPrEx>
          <w:tblCellMar>
            <w:top w:w="0" w:type="dxa"/>
            <w:left w:w="108" w:type="dxa"/>
            <w:bottom w:w="0" w:type="dxa"/>
            <w:right w:w="108" w:type="dxa"/>
          </w:tblCellMar>
        </w:tblPrEx>
        <w:trPr>
          <w:trHeight w:val="171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22</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定制高</w:t>
            </w:r>
          </w:p>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吧桌</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80768" behindDoc="0" locked="0" layoutInCell="1" allowOverlap="1">
                  <wp:simplePos x="0" y="0"/>
                  <wp:positionH relativeFrom="column">
                    <wp:posOffset>-44450</wp:posOffset>
                  </wp:positionH>
                  <wp:positionV relativeFrom="paragraph">
                    <wp:posOffset>265430</wp:posOffset>
                  </wp:positionV>
                  <wp:extent cx="852805" cy="758825"/>
                  <wp:effectExtent l="0" t="0" r="4445" b="3175"/>
                  <wp:wrapNone/>
                  <wp:docPr id="48" name="图片_71"/>
                  <wp:cNvGraphicFramePr/>
                  <a:graphic xmlns:a="http://schemas.openxmlformats.org/drawingml/2006/main">
                    <a:graphicData uri="http://schemas.openxmlformats.org/drawingml/2006/picture">
                      <pic:pic xmlns:pic="http://schemas.openxmlformats.org/drawingml/2006/picture">
                        <pic:nvPicPr>
                          <pic:cNvPr id="48" name="图片_71"/>
                          <pic:cNvPicPr/>
                        </pic:nvPicPr>
                        <pic:blipFill>
                          <a:blip r:embed="rId23"/>
                          <a:stretch>
                            <a:fillRect/>
                          </a:stretch>
                        </pic:blipFill>
                        <pic:spPr>
                          <a:xfrm>
                            <a:off x="0" y="0"/>
                            <a:ext cx="852805" cy="75882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1400×550×1202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1)表面选用防火板,"E0"环保刨花板,甲醛释放量优于国家标准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2)优质PVC封边条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3)塑胶件,PVC材质</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4)采用优质冷轧钢,经冲压成型,表面静电粉末喷涂</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S-57暖白</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171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23</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高吧椅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81792" behindDoc="0" locked="0" layoutInCell="1" allowOverlap="1">
                  <wp:simplePos x="0" y="0"/>
                  <wp:positionH relativeFrom="column">
                    <wp:posOffset>20320</wp:posOffset>
                  </wp:positionH>
                  <wp:positionV relativeFrom="paragraph">
                    <wp:posOffset>122555</wp:posOffset>
                  </wp:positionV>
                  <wp:extent cx="769620" cy="908685"/>
                  <wp:effectExtent l="0" t="0" r="11430" b="5715"/>
                  <wp:wrapNone/>
                  <wp:docPr id="31" name="图片_2"/>
                  <wp:cNvGraphicFramePr/>
                  <a:graphic xmlns:a="http://schemas.openxmlformats.org/drawingml/2006/main">
                    <a:graphicData uri="http://schemas.openxmlformats.org/drawingml/2006/picture">
                      <pic:pic xmlns:pic="http://schemas.openxmlformats.org/drawingml/2006/picture">
                        <pic:nvPicPr>
                          <pic:cNvPr id="31" name="图片_2"/>
                          <pic:cNvPicPr/>
                        </pic:nvPicPr>
                        <pic:blipFill>
                          <a:blip r:embed="rId24"/>
                          <a:stretch>
                            <a:fillRect/>
                          </a:stretch>
                        </pic:blipFill>
                        <pic:spPr>
                          <a:xfrm>
                            <a:off x="0" y="0"/>
                            <a:ext cx="769620" cy="90868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475×545×970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1)尼龙+20%玻纤背框</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2)气杆,升降平稳,无漏声、噪声</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3)钢制电镀五星脚</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4)PA椅轮,转动轻快灵活</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珊瑚色</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TM-CI21B灰色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把</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222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24</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培训桌</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82816" behindDoc="0" locked="0" layoutInCell="1" allowOverlap="1">
                  <wp:simplePos x="0" y="0"/>
                  <wp:positionH relativeFrom="column">
                    <wp:posOffset>15240</wp:posOffset>
                  </wp:positionH>
                  <wp:positionV relativeFrom="paragraph">
                    <wp:posOffset>450850</wp:posOffset>
                  </wp:positionV>
                  <wp:extent cx="784225" cy="579755"/>
                  <wp:effectExtent l="0" t="0" r="15875" b="10795"/>
                  <wp:wrapNone/>
                  <wp:docPr id="55" name="图片_69"/>
                  <wp:cNvGraphicFramePr/>
                  <a:graphic xmlns:a="http://schemas.openxmlformats.org/drawingml/2006/main">
                    <a:graphicData uri="http://schemas.openxmlformats.org/drawingml/2006/picture">
                      <pic:pic xmlns:pic="http://schemas.openxmlformats.org/drawingml/2006/picture">
                        <pic:nvPicPr>
                          <pic:cNvPr id="55" name="图片_69"/>
                          <pic:cNvPicPr/>
                        </pic:nvPicPr>
                        <pic:blipFill>
                          <a:blip r:embed="rId25"/>
                          <a:stretch>
                            <a:fillRect/>
                          </a:stretch>
                        </pic:blipFill>
                        <pic:spPr>
                          <a:xfrm>
                            <a:off x="0" y="0"/>
                            <a:ext cx="784225" cy="57975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1400×550×750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1)表面选用防火板,"E0"环保刨花板,甲醛释放量优于国家标准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2)优质PVC封边条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3)优质钢架,表面经静电粉末喷涂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4)优质钢脚,表面经静电粉末喷涂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5)塑胶件,PVC材质</w:t>
            </w:r>
            <w:r>
              <w:rPr>
                <w:rFonts w:hint="eastAsia" w:ascii="宋体" w:hAnsi="宋体" w:eastAsia="宋体" w:cs="宋体"/>
                <w:kern w:val="0"/>
                <w:szCs w:val="21"/>
                <w:lang w:eastAsia="zh-CN" w:bidi="ar"/>
              </w:rPr>
              <w:t>；</w:t>
            </w:r>
          </w:p>
          <w:p>
            <w:pPr>
              <w:widowControl/>
              <w:jc w:val="left"/>
              <w:textAlignment w:val="center"/>
              <w:rPr>
                <w:rFonts w:ascii="宋体" w:hAnsi="宋体" w:eastAsia="宋体" w:cs="宋体"/>
                <w:szCs w:val="21"/>
              </w:rPr>
            </w:pPr>
            <w:r>
              <w:rPr>
                <w:rFonts w:hint="eastAsia" w:ascii="宋体" w:hAnsi="宋体" w:eastAsia="宋体" w:cs="宋体"/>
                <w:kern w:val="0"/>
                <w:szCs w:val="21"/>
                <w:lang w:bidi="ar"/>
              </w:rPr>
              <w:t>6)移动功能:脚架配置万向轮可自由移动</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S-57暖白色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48</w:t>
            </w:r>
          </w:p>
        </w:tc>
      </w:tr>
      <w:tr>
        <w:tblPrEx>
          <w:tblCellMar>
            <w:top w:w="0" w:type="dxa"/>
            <w:left w:w="108" w:type="dxa"/>
            <w:bottom w:w="0" w:type="dxa"/>
            <w:right w:w="108" w:type="dxa"/>
          </w:tblCellMar>
        </w:tblPrEx>
        <w:trPr>
          <w:trHeight w:val="222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highlight w:val="none"/>
              </w:rPr>
            </w:pPr>
            <w:r>
              <w:rPr>
                <w:rFonts w:hint="eastAsia" w:ascii="宋体" w:hAnsi="宋体" w:eastAsia="宋体" w:cs="宋体"/>
                <w:kern w:val="0"/>
                <w:szCs w:val="21"/>
                <w:highlight w:val="none"/>
                <w:lang w:bidi="ar"/>
              </w:rPr>
              <w:t>25</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highlight w:val="none"/>
              </w:rPr>
            </w:pPr>
            <w:r>
              <w:rPr>
                <w:rFonts w:hint="eastAsia" w:ascii="宋体" w:hAnsi="宋体" w:eastAsia="宋体" w:cs="宋体"/>
                <w:kern w:val="0"/>
                <w:szCs w:val="21"/>
                <w:highlight w:val="none"/>
                <w:lang w:bidi="ar"/>
              </w:rPr>
              <w:t>会议椅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83840" behindDoc="0" locked="0" layoutInCell="1" allowOverlap="1">
                  <wp:simplePos x="0" y="0"/>
                  <wp:positionH relativeFrom="column">
                    <wp:posOffset>52705</wp:posOffset>
                  </wp:positionH>
                  <wp:positionV relativeFrom="paragraph">
                    <wp:posOffset>557530</wp:posOffset>
                  </wp:positionV>
                  <wp:extent cx="695960" cy="828040"/>
                  <wp:effectExtent l="0" t="0" r="8890" b="10160"/>
                  <wp:wrapNone/>
                  <wp:docPr id="58" name="图片_70"/>
                  <wp:cNvGraphicFramePr/>
                  <a:graphic xmlns:a="http://schemas.openxmlformats.org/drawingml/2006/main">
                    <a:graphicData uri="http://schemas.openxmlformats.org/drawingml/2006/picture">
                      <pic:pic xmlns:pic="http://schemas.openxmlformats.org/drawingml/2006/picture">
                        <pic:nvPicPr>
                          <pic:cNvPr id="58" name="图片_70"/>
                          <pic:cNvPicPr/>
                        </pic:nvPicPr>
                        <pic:blipFill>
                          <a:blip r:embed="rId21"/>
                          <a:srcRect l="8469" r="11079" b="3230"/>
                          <a:stretch>
                            <a:fillRect/>
                          </a:stretch>
                        </pic:blipFill>
                        <pic:spPr>
                          <a:xfrm>
                            <a:off x="0" y="0"/>
                            <a:ext cx="695960" cy="82804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540×520×825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1)优质网布面料,不含致癌芳香胺染料</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2)尼龙+30%玻纤背框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szCs w:val="21"/>
              </w:rPr>
              <w:t>3)</w:t>
            </w:r>
            <w:r>
              <w:rPr>
                <w:rFonts w:hint="eastAsia" w:ascii="宋体" w:hAnsi="宋体" w:eastAsia="宋体" w:cs="宋体"/>
                <w:kern w:val="0"/>
                <w:szCs w:val="21"/>
                <w:lang w:bidi="ar"/>
              </w:rPr>
              <w:t>优质裁切泡绵,美标防火,座感舒适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4)E1级成型胶合板,甲醛释放量优于国家标准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5)钢制椅架,表面喷涂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6)PU静音椅轮,转动轻快灵活</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CW-AN70H 青色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szCs w:val="21"/>
              </w:rPr>
              <w:t>把</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96</w:t>
            </w:r>
          </w:p>
        </w:tc>
      </w:tr>
      <w:tr>
        <w:tblPrEx>
          <w:tblCellMar>
            <w:top w:w="0" w:type="dxa"/>
            <w:left w:w="108" w:type="dxa"/>
            <w:bottom w:w="0" w:type="dxa"/>
            <w:right w:w="108" w:type="dxa"/>
          </w:tblCellMar>
        </w:tblPrEx>
        <w:trPr>
          <w:trHeight w:val="5067"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26</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szCs w:val="21"/>
              </w:rPr>
            </w:pPr>
            <w:r>
              <w:rPr>
                <w:rFonts w:hint="eastAsia" w:ascii="宋体" w:hAnsi="宋体" w:eastAsia="宋体" w:cs="宋体"/>
                <w:kern w:val="0"/>
                <w:szCs w:val="21"/>
                <w:lang w:bidi="ar"/>
              </w:rPr>
              <w:t>书架</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84864" behindDoc="0" locked="0" layoutInCell="1" allowOverlap="1">
                  <wp:simplePos x="0" y="0"/>
                  <wp:positionH relativeFrom="column">
                    <wp:posOffset>8255</wp:posOffset>
                  </wp:positionH>
                  <wp:positionV relativeFrom="paragraph">
                    <wp:posOffset>1732915</wp:posOffset>
                  </wp:positionV>
                  <wp:extent cx="843915" cy="808990"/>
                  <wp:effectExtent l="0" t="0" r="0" b="10160"/>
                  <wp:wrapNone/>
                  <wp:docPr id="40" name="图片_34"/>
                  <wp:cNvGraphicFramePr/>
                  <a:graphic xmlns:a="http://schemas.openxmlformats.org/drawingml/2006/main">
                    <a:graphicData uri="http://schemas.openxmlformats.org/drawingml/2006/picture">
                      <pic:pic xmlns:pic="http://schemas.openxmlformats.org/drawingml/2006/picture">
                        <pic:nvPicPr>
                          <pic:cNvPr id="40" name="图片_34"/>
                          <pic:cNvPicPr/>
                        </pic:nvPicPr>
                        <pic:blipFill>
                          <a:blip r:embed="rId26"/>
                          <a:stretch>
                            <a:fillRect/>
                          </a:stretch>
                        </pic:blipFill>
                        <pic:spPr>
                          <a:xfrm>
                            <a:off x="0" y="0"/>
                            <a:ext cx="843915" cy="80899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1300×300×1202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1)优质PVC封边条</w:t>
            </w:r>
            <w:r>
              <w:rPr>
                <w:rFonts w:hint="eastAsia" w:ascii="宋体" w:hAnsi="宋体" w:eastAsia="宋体" w:cs="宋体"/>
                <w:kern w:val="0"/>
                <w:szCs w:val="21"/>
                <w:lang w:eastAsia="zh-CN" w:bidi="ar"/>
              </w:rPr>
              <w:t>；</w:t>
            </w:r>
          </w:p>
          <w:p>
            <w:pPr>
              <w:rPr>
                <w:rFonts w:hint="eastAsia" w:ascii="宋体" w:hAnsi="宋体" w:eastAsia="宋体" w:cs="宋体"/>
                <w:kern w:val="0"/>
                <w:szCs w:val="21"/>
                <w:lang w:eastAsia="zh-CN" w:bidi="ar"/>
              </w:rPr>
            </w:pPr>
            <w:r>
              <w:rPr>
                <w:rFonts w:hint="eastAsia" w:ascii="宋体" w:hAnsi="宋体" w:eastAsia="宋体" w:cs="宋体"/>
                <w:kern w:val="0"/>
                <w:szCs w:val="21"/>
                <w:lang w:bidi="ar"/>
              </w:rPr>
              <w:t>2)"E0"环保刨花板,甲醛释放量优于国家标准</w:t>
            </w:r>
            <w:r>
              <w:rPr>
                <w:rFonts w:hint="eastAsia" w:ascii="宋体" w:hAnsi="宋体" w:eastAsia="宋体" w:cs="宋体"/>
                <w:kern w:val="0"/>
                <w:szCs w:val="21"/>
                <w:lang w:eastAsia="zh-CN" w:bidi="ar"/>
              </w:rPr>
              <w:t>；</w:t>
            </w:r>
          </w:p>
          <w:p>
            <w:r>
              <w:rPr>
                <w:rFonts w:hint="eastAsia"/>
              </w:rPr>
              <w:t>★3）</w:t>
            </w:r>
            <w:r>
              <w:rPr>
                <w:rFonts w:hint="eastAsia"/>
                <w:b/>
                <w:bCs/>
              </w:rPr>
              <w:t>须提供刨花板的CMA或CNAS认证检测机构检测报告复印件加盖投人公章，检测依据须包含以下内容：</w:t>
            </w:r>
            <w:r>
              <w:rPr>
                <w:rFonts w:ascii="宋体" w:hAnsi="宋体"/>
                <w:b/>
                <w:bCs/>
                <w:kern w:val="0"/>
                <w:szCs w:val="21"/>
              </w:rPr>
              <w:t>符合GB/T 4897-2015、</w:t>
            </w:r>
            <w:r>
              <w:rPr>
                <w:rFonts w:ascii="宋体" w:hAnsi="宋体" w:cs="宋体"/>
                <w:b/>
                <w:bCs/>
                <w:kern w:val="0"/>
                <w:szCs w:val="21"/>
              </w:rPr>
              <w:t>GB</w:t>
            </w:r>
            <w:r>
              <w:rPr>
                <w:rFonts w:hint="eastAsia" w:ascii="宋体" w:hAnsi="宋体" w:cs="宋体"/>
                <w:b/>
                <w:bCs/>
                <w:kern w:val="0"/>
                <w:szCs w:val="21"/>
              </w:rPr>
              <w:t>/T</w:t>
            </w:r>
            <w:r>
              <w:rPr>
                <w:rFonts w:ascii="宋体" w:hAnsi="宋体" w:cs="宋体"/>
                <w:b/>
                <w:bCs/>
                <w:kern w:val="0"/>
                <w:szCs w:val="21"/>
              </w:rPr>
              <w:t xml:space="preserve"> </w:t>
            </w:r>
            <w:r>
              <w:rPr>
                <w:rFonts w:hint="eastAsia" w:ascii="宋体" w:hAnsi="宋体" w:cs="宋体"/>
                <w:b/>
                <w:bCs/>
                <w:kern w:val="0"/>
                <w:szCs w:val="21"/>
              </w:rPr>
              <w:t>39600-2021、</w:t>
            </w:r>
            <w:r>
              <w:rPr>
                <w:rFonts w:ascii="宋体" w:hAnsi="宋体"/>
                <w:b/>
                <w:bCs/>
                <w:kern w:val="0"/>
                <w:szCs w:val="21"/>
              </w:rPr>
              <w:t>HJ 571-2010标准、GB</w:t>
            </w:r>
            <w:r>
              <w:rPr>
                <w:rFonts w:hint="eastAsia" w:ascii="宋体" w:hAnsi="宋体"/>
                <w:b/>
                <w:bCs/>
                <w:kern w:val="0"/>
                <w:szCs w:val="21"/>
              </w:rPr>
              <w:t>/</w:t>
            </w:r>
            <w:r>
              <w:rPr>
                <w:rFonts w:ascii="宋体" w:hAnsi="宋体"/>
                <w:b/>
                <w:bCs/>
                <w:kern w:val="0"/>
                <w:szCs w:val="21"/>
              </w:rPr>
              <w:t>T</w:t>
            </w:r>
            <w:r>
              <w:rPr>
                <w:rFonts w:hint="eastAsia" w:ascii="宋体" w:hAnsi="宋体"/>
                <w:b/>
                <w:bCs/>
                <w:kern w:val="0"/>
                <w:szCs w:val="21"/>
              </w:rPr>
              <w:t xml:space="preserve"> 35</w:t>
            </w:r>
            <w:r>
              <w:rPr>
                <w:rFonts w:ascii="宋体" w:hAnsi="宋体"/>
                <w:b/>
                <w:bCs/>
                <w:kern w:val="0"/>
                <w:szCs w:val="21"/>
              </w:rPr>
              <w:t>6</w:t>
            </w:r>
            <w:r>
              <w:rPr>
                <w:rFonts w:hint="eastAsia" w:ascii="宋体" w:hAnsi="宋体"/>
                <w:b/>
                <w:bCs/>
                <w:kern w:val="0"/>
                <w:szCs w:val="21"/>
              </w:rPr>
              <w:t>01</w:t>
            </w:r>
            <w:r>
              <w:rPr>
                <w:rFonts w:ascii="宋体" w:hAnsi="宋体"/>
                <w:b/>
                <w:bCs/>
                <w:kern w:val="0"/>
                <w:szCs w:val="21"/>
              </w:rPr>
              <w:t>-201</w:t>
            </w:r>
            <w:r>
              <w:rPr>
                <w:rFonts w:hint="eastAsia" w:ascii="宋体" w:hAnsi="宋体"/>
                <w:b/>
                <w:bCs/>
                <w:kern w:val="0"/>
                <w:szCs w:val="21"/>
              </w:rPr>
              <w:t>7</w:t>
            </w:r>
            <w:r>
              <w:rPr>
                <w:rFonts w:ascii="宋体" w:hAnsi="宋体"/>
                <w:b/>
                <w:bCs/>
                <w:kern w:val="0"/>
                <w:szCs w:val="21"/>
              </w:rPr>
              <w:t>标准，其中板内密度偏差、含水率、内胶合强度、2H吸水厚度膨胀率合格</w:t>
            </w:r>
            <w:r>
              <w:rPr>
                <w:rFonts w:hint="eastAsia" w:ascii="宋体" w:hAnsi="宋体"/>
                <w:b/>
                <w:bCs/>
                <w:kern w:val="0"/>
                <w:szCs w:val="21"/>
              </w:rPr>
              <w:t>；</w:t>
            </w:r>
            <w:r>
              <w:rPr>
                <w:rFonts w:ascii="宋体" w:hAnsi="宋体"/>
                <w:b/>
                <w:bCs/>
                <w:kern w:val="0"/>
                <w:szCs w:val="21"/>
              </w:rPr>
              <w:t>握螺钉力（N）：板面≥</w:t>
            </w:r>
            <w:r>
              <w:rPr>
                <w:rFonts w:hint="eastAsia" w:ascii="宋体" w:hAnsi="宋体"/>
                <w:b/>
                <w:bCs/>
                <w:kern w:val="0"/>
                <w:szCs w:val="21"/>
              </w:rPr>
              <w:t>9</w:t>
            </w:r>
            <w:r>
              <w:rPr>
                <w:rFonts w:ascii="宋体" w:hAnsi="宋体"/>
                <w:b/>
                <w:bCs/>
                <w:kern w:val="0"/>
                <w:szCs w:val="21"/>
              </w:rPr>
              <w:t>00N、板边≥</w:t>
            </w:r>
            <w:r>
              <w:rPr>
                <w:rFonts w:hint="eastAsia" w:ascii="宋体" w:hAnsi="宋体"/>
                <w:b/>
                <w:bCs/>
                <w:kern w:val="0"/>
                <w:szCs w:val="21"/>
              </w:rPr>
              <w:t>6</w:t>
            </w:r>
            <w:r>
              <w:rPr>
                <w:rFonts w:ascii="宋体" w:hAnsi="宋体"/>
                <w:b/>
                <w:bCs/>
                <w:kern w:val="0"/>
                <w:szCs w:val="21"/>
              </w:rPr>
              <w:t>00N，</w:t>
            </w:r>
            <w:bookmarkStart w:id="3" w:name="_Hlk112690493"/>
            <w:r>
              <w:rPr>
                <w:rFonts w:ascii="宋体" w:hAnsi="宋体"/>
                <w:b/>
                <w:bCs/>
                <w:kern w:val="0"/>
                <w:szCs w:val="21"/>
              </w:rPr>
              <w:t>静曲强度≥20</w:t>
            </w:r>
            <w:r>
              <w:rPr>
                <w:rFonts w:hint="eastAsia" w:ascii="宋体" w:hAnsi="宋体"/>
                <w:b/>
                <w:bCs/>
                <w:kern w:val="0"/>
                <w:szCs w:val="21"/>
              </w:rPr>
              <w:t>MPa</w:t>
            </w:r>
            <w:bookmarkEnd w:id="3"/>
            <w:r>
              <w:rPr>
                <w:rFonts w:ascii="宋体" w:hAnsi="宋体"/>
                <w:b/>
                <w:bCs/>
                <w:kern w:val="0"/>
                <w:szCs w:val="21"/>
              </w:rPr>
              <w:t>,甲醛释放量≤0.0</w:t>
            </w:r>
            <w:r>
              <w:rPr>
                <w:rFonts w:hint="eastAsia" w:ascii="宋体" w:hAnsi="宋体"/>
                <w:b/>
                <w:bCs/>
                <w:kern w:val="0"/>
                <w:szCs w:val="21"/>
              </w:rPr>
              <w:t>2</w:t>
            </w:r>
            <w:r>
              <w:rPr>
                <w:rFonts w:ascii="宋体" w:hAnsi="宋体"/>
                <w:b/>
                <w:bCs/>
                <w:kern w:val="0"/>
                <w:szCs w:val="21"/>
              </w:rPr>
              <w:t>mg/m³，TVOC≤0.10mg/㎡h</w:t>
            </w:r>
            <w:r>
              <w:rPr>
                <w:rFonts w:hint="eastAsia"/>
                <w:b/>
                <w:bCs/>
              </w:rPr>
              <w:t>。</w:t>
            </w:r>
          </w:p>
          <w:p>
            <w:pPr>
              <w:widowControl/>
              <w:jc w:val="left"/>
              <w:textAlignment w:val="center"/>
              <w:rPr>
                <w:rFonts w:ascii="宋体" w:hAnsi="宋体" w:eastAsia="宋体" w:cs="宋体"/>
                <w:szCs w:val="21"/>
              </w:rPr>
            </w:pPr>
            <w:r>
              <w:rPr>
                <w:rFonts w:hint="eastAsia"/>
              </w:rPr>
              <w:t>★4）</w:t>
            </w:r>
            <w:r>
              <w:rPr>
                <w:rFonts w:hint="eastAsia"/>
                <w:b/>
                <w:bCs/>
              </w:rPr>
              <w:t>提供PVC封边条的CMA或CNAS认证检测机构检测报告复印件加盖投人公章，检测依据须包含以下内容</w:t>
            </w:r>
            <w:r>
              <w:rPr>
                <w:rFonts w:hint="eastAsia" w:ascii="宋体" w:hAnsi="宋体" w:cs="宋体"/>
                <w:b/>
                <w:bCs/>
                <w:color w:val="000000"/>
              </w:rPr>
              <w:t>：</w:t>
            </w:r>
            <w:r>
              <w:rPr>
                <w:rFonts w:ascii="宋体" w:hAnsi="宋体" w:cs="宋体"/>
                <w:b/>
                <w:bCs/>
                <w:color w:val="000000"/>
                <w:szCs w:val="21"/>
                <w:lang w:bidi="ar"/>
              </w:rPr>
              <w:t>符合</w:t>
            </w:r>
            <w:r>
              <w:rPr>
                <w:rFonts w:ascii="宋体" w:hAnsi="宋体" w:cs="宋体"/>
                <w:b/>
                <w:bCs/>
                <w:color w:val="000000"/>
              </w:rPr>
              <w:t>QB/T 4463-2013</w:t>
            </w:r>
            <w:r>
              <w:rPr>
                <w:rFonts w:hint="eastAsia" w:ascii="宋体" w:hAnsi="宋体" w:cs="宋体"/>
                <w:b/>
                <w:bCs/>
                <w:color w:val="000000"/>
              </w:rPr>
              <w:t>标准；</w:t>
            </w:r>
            <w:r>
              <w:rPr>
                <w:b/>
                <w:bCs/>
                <w:color w:val="000000"/>
              </w:rPr>
              <w:t>厚度</w:t>
            </w:r>
            <w:r>
              <w:rPr>
                <w:rFonts w:ascii="宋体" w:hAnsi="宋体" w:cs="宋体"/>
                <w:b/>
                <w:bCs/>
                <w:color w:val="000000"/>
              </w:rPr>
              <w:t>≥2mm</w:t>
            </w:r>
            <w:r>
              <w:rPr>
                <w:b/>
                <w:bCs/>
                <w:color w:val="000000"/>
              </w:rPr>
              <w:t>；耐干热性、耐磨性、耐老化性、耐冷热循环性符合要求；耐开裂性（耐龟裂性）达</w:t>
            </w:r>
            <w:r>
              <w:rPr>
                <w:rFonts w:ascii="宋体" w:hAnsi="宋体" w:cs="宋体"/>
                <w:b/>
                <w:bCs/>
                <w:color w:val="000000"/>
              </w:rPr>
              <w:t>1</w:t>
            </w:r>
            <w:r>
              <w:rPr>
                <w:b/>
                <w:bCs/>
                <w:color w:val="000000"/>
              </w:rPr>
              <w:t>级；耐光色牢度（灰色样卡）达</w:t>
            </w:r>
            <w:r>
              <w:rPr>
                <w:rFonts w:ascii="宋体" w:hAnsi="宋体" w:cs="宋体"/>
                <w:b/>
                <w:bCs/>
                <w:color w:val="000000"/>
              </w:rPr>
              <w:t>4</w:t>
            </w:r>
            <w:r>
              <w:rPr>
                <w:b/>
                <w:bCs/>
                <w:color w:val="000000"/>
              </w:rPr>
              <w:t>级；甲醛释放量</w:t>
            </w:r>
            <w:r>
              <w:rPr>
                <w:rFonts w:ascii="宋体" w:hAnsi="宋体" w:cs="宋体"/>
                <w:b/>
                <w:bCs/>
                <w:color w:val="000000"/>
              </w:rPr>
              <w:t>≤0.05mg/m³</w:t>
            </w:r>
            <w:r>
              <w:rPr>
                <w:b/>
                <w:bCs/>
                <w:color w:val="000000"/>
              </w:rPr>
              <w:t>；可溶性重金属含量（铅、镉、铬、汞、砷、钡、锑、硒）均未检出；</w:t>
            </w:r>
            <w:r>
              <w:rPr>
                <w:rFonts w:hint="eastAsia"/>
                <w:b/>
                <w:bCs/>
                <w:color w:val="000000"/>
              </w:rPr>
              <w:t>邻</w:t>
            </w:r>
            <w:r>
              <w:rPr>
                <w:b/>
                <w:bCs/>
                <w:color w:val="000000"/>
              </w:rPr>
              <w:t>苯二甲酸酯、多溴联苯、多溴联苯醚均未检出</w:t>
            </w:r>
            <w:r>
              <w:rPr>
                <w:rFonts w:hint="eastAsia"/>
                <w:b/>
                <w:bCs/>
                <w:color w:val="000000"/>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S-57暖白色</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亚光白色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个</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20</w:t>
            </w:r>
          </w:p>
        </w:tc>
      </w:tr>
      <w:tr>
        <w:tblPrEx>
          <w:tblCellMar>
            <w:top w:w="0" w:type="dxa"/>
            <w:left w:w="108" w:type="dxa"/>
            <w:bottom w:w="0" w:type="dxa"/>
            <w:right w:w="108" w:type="dxa"/>
          </w:tblCellMar>
        </w:tblPrEx>
        <w:trPr>
          <w:trHeight w:val="326" w:hRule="atLeast"/>
          <w:jc w:val="center"/>
        </w:trPr>
        <w:tc>
          <w:tcPr>
            <w:tcW w:w="9889"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党团活动室×4</w:t>
            </w:r>
          </w:p>
        </w:tc>
      </w:tr>
      <w:tr>
        <w:tblPrEx>
          <w:tblCellMar>
            <w:top w:w="0" w:type="dxa"/>
            <w:left w:w="108" w:type="dxa"/>
            <w:bottom w:w="0" w:type="dxa"/>
            <w:right w:w="108" w:type="dxa"/>
          </w:tblCellMar>
        </w:tblPrEx>
        <w:trPr>
          <w:trHeight w:val="330"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27</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会议桌</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85888" behindDoc="0" locked="0" layoutInCell="1" allowOverlap="1">
                  <wp:simplePos x="0" y="0"/>
                  <wp:positionH relativeFrom="column">
                    <wp:posOffset>61595</wp:posOffset>
                  </wp:positionH>
                  <wp:positionV relativeFrom="paragraph">
                    <wp:posOffset>1581150</wp:posOffset>
                  </wp:positionV>
                  <wp:extent cx="736600" cy="451485"/>
                  <wp:effectExtent l="0" t="0" r="6350" b="5715"/>
                  <wp:wrapNone/>
                  <wp:docPr id="32" name="图片_65"/>
                  <wp:cNvGraphicFramePr/>
                  <a:graphic xmlns:a="http://schemas.openxmlformats.org/drawingml/2006/main">
                    <a:graphicData uri="http://schemas.openxmlformats.org/drawingml/2006/picture">
                      <pic:pic xmlns:pic="http://schemas.openxmlformats.org/drawingml/2006/picture">
                        <pic:nvPicPr>
                          <pic:cNvPr id="32" name="图片_65"/>
                          <pic:cNvPicPr/>
                        </pic:nvPicPr>
                        <pic:blipFill>
                          <a:blip r:embed="rId27"/>
                          <a:stretch>
                            <a:fillRect/>
                          </a:stretch>
                        </pic:blipFill>
                        <pic:spPr>
                          <a:xfrm>
                            <a:off x="0" y="0"/>
                            <a:ext cx="736600" cy="45148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2800×1400×750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jc w:val="left"/>
              <w:rPr>
                <w:rFonts w:ascii="宋体" w:hAnsi="宋体" w:cs="宋体"/>
                <w:kern w:val="0"/>
                <w:szCs w:val="21"/>
              </w:rPr>
            </w:pPr>
            <w:r>
              <w:rPr>
                <w:rFonts w:hint="eastAsia" w:ascii="宋体" w:hAnsi="宋体" w:cs="宋体"/>
                <w:kern w:val="0"/>
                <w:szCs w:val="21"/>
              </w:rPr>
              <w:t>优质浸渍胶膜纸饰面板,基材采用"E0"环保刨花板,甲醛释放量优于国家标准；</w:t>
            </w:r>
            <w:r>
              <w:rPr>
                <w:rFonts w:hint="eastAsia" w:ascii="宋体" w:hAnsi="宋体" w:cs="宋体"/>
                <w:kern w:val="0"/>
                <w:szCs w:val="21"/>
              </w:rPr>
              <w:br w:type="textWrapping"/>
            </w:r>
            <w:r>
              <w:rPr>
                <w:rFonts w:hint="eastAsia" w:ascii="宋体" w:hAnsi="宋体" w:cs="宋体"/>
                <w:kern w:val="0"/>
                <w:szCs w:val="21"/>
              </w:rPr>
              <w:t>2)优质ABS封边胶条；</w:t>
            </w:r>
            <w:r>
              <w:rPr>
                <w:rFonts w:hint="eastAsia" w:ascii="宋体" w:hAnsi="宋体" w:cs="宋体"/>
                <w:kern w:val="0"/>
                <w:szCs w:val="21"/>
              </w:rPr>
              <w:br w:type="textWrapping"/>
            </w:r>
            <w:r>
              <w:rPr>
                <w:rFonts w:hint="eastAsia" w:ascii="宋体" w:hAnsi="宋体" w:cs="宋体"/>
                <w:kern w:val="0"/>
                <w:szCs w:val="21"/>
              </w:rPr>
              <w:t>3)优质PVC封边条；</w:t>
            </w:r>
            <w:r>
              <w:rPr>
                <w:rFonts w:hint="eastAsia" w:ascii="宋体" w:hAnsi="宋体" w:cs="宋体"/>
                <w:kern w:val="0"/>
                <w:szCs w:val="21"/>
              </w:rPr>
              <w:br w:type="textWrapping"/>
            </w:r>
            <w:r>
              <w:rPr>
                <w:rFonts w:hint="eastAsia" w:ascii="宋体" w:hAnsi="宋体" w:cs="宋体"/>
                <w:kern w:val="0"/>
                <w:szCs w:val="21"/>
              </w:rPr>
              <w:t>4)优质钢架,表面经静电粉末喷涂；</w:t>
            </w:r>
            <w:r>
              <w:rPr>
                <w:rFonts w:hint="eastAsia" w:ascii="宋体" w:hAnsi="宋体" w:cs="宋体"/>
                <w:kern w:val="0"/>
                <w:szCs w:val="21"/>
              </w:rPr>
              <w:br w:type="textWrapping"/>
            </w:r>
            <w:r>
              <w:rPr>
                <w:rFonts w:hint="eastAsia" w:ascii="宋体" w:hAnsi="宋体" w:cs="宋体"/>
                <w:kern w:val="0"/>
                <w:szCs w:val="21"/>
              </w:rPr>
              <w:t>5)优质翻板线盒；</w:t>
            </w:r>
            <w:r>
              <w:rPr>
                <w:rFonts w:hint="eastAsia" w:ascii="宋体" w:hAnsi="宋体" w:cs="宋体"/>
                <w:kern w:val="0"/>
                <w:szCs w:val="21"/>
              </w:rPr>
              <w:br w:type="textWrapping"/>
            </w:r>
            <w:r>
              <w:rPr>
                <w:rFonts w:hint="eastAsia" w:ascii="宋体" w:hAnsi="宋体" w:cs="宋体"/>
                <w:kern w:val="0"/>
                <w:szCs w:val="21"/>
              </w:rPr>
              <w:t>工艺说明:</w:t>
            </w:r>
            <w:r>
              <w:rPr>
                <w:rFonts w:hint="eastAsia" w:ascii="宋体" w:hAnsi="宋体" w:cs="宋体"/>
                <w:kern w:val="0"/>
                <w:szCs w:val="21"/>
              </w:rPr>
              <w:br w:type="textWrapping"/>
            </w:r>
            <w:r>
              <w:rPr>
                <w:rFonts w:hint="eastAsia" w:ascii="宋体" w:hAnsi="宋体" w:cs="宋体"/>
                <w:kern w:val="0"/>
                <w:szCs w:val="21"/>
              </w:rPr>
              <w:t>1)采用先进激光封边技术；</w:t>
            </w:r>
          </w:p>
          <w:p>
            <w:pPr>
              <w:pStyle w:val="6"/>
            </w:pPr>
            <w:r>
              <w:rPr>
                <w:rFonts w:hint="eastAsia" w:ascii="宋体" w:hAnsi="宋体" w:eastAsia="宋体" w:cs="宋体"/>
                <w:b/>
                <w:bCs/>
                <w:kern w:val="2"/>
                <w:sz w:val="21"/>
              </w:rPr>
              <w:t>★7）提供钢架的CMA或CNAS认证检测机构检测报告复印件加盖投人公章，检测依据须包含以下内容：金属喷漆（塑）涂层耐腐蚀试验100h后无锈迹、剥落、起皱、变色和失光等现象（检测方法依据GB/T 3325-2017）；金属喷漆（塑）涂层附着力达1级（检测方法依据GB/T 3325-2017）；壁厚≥1.5mm（检测方法依据QB/T 1952.1.2012）</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 克罗摩纳橡木</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961"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28</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会议椅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86912" behindDoc="1" locked="0" layoutInCell="1" allowOverlap="1">
                  <wp:simplePos x="0" y="0"/>
                  <wp:positionH relativeFrom="column">
                    <wp:posOffset>-44450</wp:posOffset>
                  </wp:positionH>
                  <wp:positionV relativeFrom="paragraph">
                    <wp:posOffset>1937385</wp:posOffset>
                  </wp:positionV>
                  <wp:extent cx="791845" cy="1024255"/>
                  <wp:effectExtent l="0" t="0" r="8255" b="4445"/>
                  <wp:wrapTight wrapText="bothSides">
                    <wp:wrapPolygon>
                      <wp:start x="0" y="0"/>
                      <wp:lineTo x="0" y="21292"/>
                      <wp:lineTo x="21306" y="21292"/>
                      <wp:lineTo x="21306" y="0"/>
                      <wp:lineTo x="0" y="0"/>
                    </wp:wrapPolygon>
                  </wp:wrapTight>
                  <wp:docPr id="57" name="图片_66"/>
                  <wp:cNvGraphicFramePr/>
                  <a:graphic xmlns:a="http://schemas.openxmlformats.org/drawingml/2006/main">
                    <a:graphicData uri="http://schemas.openxmlformats.org/drawingml/2006/picture">
                      <pic:pic xmlns:pic="http://schemas.openxmlformats.org/drawingml/2006/picture">
                        <pic:nvPicPr>
                          <pic:cNvPr id="57" name="图片_66"/>
                          <pic:cNvPicPr/>
                        </pic:nvPicPr>
                        <pic:blipFill>
                          <a:blip r:embed="rId21"/>
                          <a:stretch>
                            <a:fillRect/>
                          </a:stretch>
                        </pic:blipFill>
                        <pic:spPr>
                          <a:xfrm>
                            <a:off x="0" y="0"/>
                            <a:ext cx="791845" cy="102425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540×520×825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1)优质网布面料,不含致癌芳香胺染料</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2)尼龙+30%玻纤背框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szCs w:val="21"/>
              </w:rPr>
              <w:t>3)</w:t>
            </w:r>
            <w:r>
              <w:rPr>
                <w:rFonts w:hint="eastAsia" w:ascii="宋体" w:hAnsi="宋体" w:eastAsia="宋体" w:cs="宋体"/>
                <w:kern w:val="0"/>
                <w:szCs w:val="21"/>
                <w:lang w:bidi="ar"/>
              </w:rPr>
              <w:t>优质裁切泡绵,美标防火,座感舒适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4)E1级成型胶合板,甲醛释放量优于国家标准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5)钢制椅架,表面喷涂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6)PU静音椅轮,转动轻快灵活</w:t>
            </w:r>
            <w:r>
              <w:rPr>
                <w:rFonts w:hint="eastAsia" w:ascii="宋体" w:hAnsi="宋体" w:eastAsia="宋体" w:cs="宋体"/>
                <w:kern w:val="0"/>
                <w:szCs w:val="21"/>
                <w:lang w:eastAsia="zh-CN" w:bidi="ar"/>
              </w:rPr>
              <w:t>；</w:t>
            </w:r>
          </w:p>
          <w:p>
            <w:pPr>
              <w:widowControl/>
              <w:jc w:val="left"/>
              <w:textAlignment w:val="center"/>
              <w:rPr>
                <w:rFonts w:ascii="宋体" w:hAnsi="宋体" w:eastAsia="宋体" w:cs="宋体"/>
                <w:b/>
                <w:bCs/>
                <w:kern w:val="0"/>
                <w:szCs w:val="21"/>
                <w:lang w:bidi="ar"/>
              </w:rPr>
            </w:pPr>
            <w:r>
              <w:rPr>
                <w:rFonts w:hint="eastAsia" w:ascii="宋体" w:hAnsi="宋体" w:eastAsia="宋体" w:cs="宋体"/>
                <w:b/>
                <w:bCs/>
                <w:kern w:val="0"/>
                <w:szCs w:val="21"/>
                <w:lang w:bidi="ar"/>
              </w:rPr>
              <w:t>★10）提供会议椅具有CMA或CNAS认证检测机构检测报告复印件加盖投人公章，检测依据须包含以下内容：</w:t>
            </w:r>
          </w:p>
          <w:p>
            <w:pPr>
              <w:pStyle w:val="6"/>
            </w:pPr>
            <w:r>
              <w:rPr>
                <w:rFonts w:hint="eastAsia" w:ascii="宋体" w:hAnsi="宋体" w:cs="宋体"/>
                <w:b/>
                <w:bCs/>
                <w:color w:val="auto"/>
                <w:sz w:val="21"/>
                <w:szCs w:val="21"/>
                <w:lang w:bidi="ar"/>
              </w:rPr>
              <w:t>1.检测依据：QB/T 2280-2016《办公家具 办公椅》；GB/T 3325-2017《金属家具通用技术条件》；GB 18584-2001《室内装饰装修材料 木家具中有害物质限量》；2.主要尺寸、外观合格； 3.回弹率≥45%； 4.理化性能-纺织面料干摩擦色牢度等级达4级； 5.椅凳类稳定性、耐久性及不少于8项的强度试验均符合要求； 6.甲醛释放量≤0.2mg/L； 7.重金属可溶性铅、镉、铬、汞均未检出； 8.椅背往复耐久性试验120000次符合要求； 9.倾斜机构 300000次符合要求。</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CW-AN30H 红色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48</w:t>
            </w:r>
          </w:p>
        </w:tc>
      </w:tr>
      <w:tr>
        <w:tblPrEx>
          <w:tblCellMar>
            <w:top w:w="0" w:type="dxa"/>
            <w:left w:w="108" w:type="dxa"/>
            <w:bottom w:w="0" w:type="dxa"/>
            <w:right w:w="108" w:type="dxa"/>
          </w:tblCellMar>
        </w:tblPrEx>
        <w:trPr>
          <w:trHeight w:val="2738"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29</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洽谈桌</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87936" behindDoc="0" locked="0" layoutInCell="1" allowOverlap="1">
                  <wp:simplePos x="0" y="0"/>
                  <wp:positionH relativeFrom="column">
                    <wp:posOffset>34290</wp:posOffset>
                  </wp:positionH>
                  <wp:positionV relativeFrom="paragraph">
                    <wp:posOffset>558165</wp:posOffset>
                  </wp:positionV>
                  <wp:extent cx="742315" cy="776605"/>
                  <wp:effectExtent l="0" t="0" r="635" b="4445"/>
                  <wp:wrapNone/>
                  <wp:docPr id="59" name="图片_64"/>
                  <wp:cNvGraphicFramePr/>
                  <a:graphic xmlns:a="http://schemas.openxmlformats.org/drawingml/2006/main">
                    <a:graphicData uri="http://schemas.openxmlformats.org/drawingml/2006/picture">
                      <pic:pic xmlns:pic="http://schemas.openxmlformats.org/drawingml/2006/picture">
                        <pic:nvPicPr>
                          <pic:cNvPr id="59" name="图片_64"/>
                          <pic:cNvPicPr/>
                        </pic:nvPicPr>
                        <pic:blipFill>
                          <a:blip r:embed="rId28"/>
                          <a:stretch>
                            <a:fillRect/>
                          </a:stretch>
                        </pic:blipFill>
                        <pic:spPr>
                          <a:xfrm>
                            <a:off x="0" y="0"/>
                            <a:ext cx="742315" cy="77660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1000×1000×750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1)优质浸渍胶膜纸饰面板,基材采用"E0"环保刨花板,甲醛释放量优于国家标准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2)优质ABS封边胶条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3)优质钢架,表面经静电粉末喷涂</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工艺说明: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1)采用先进激光封边技术</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2)板材边部斜切薄边工艺</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 克罗摩纳橡木</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697"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30</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会议椅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88960" behindDoc="0" locked="0" layoutInCell="1" allowOverlap="1">
                  <wp:simplePos x="0" y="0"/>
                  <wp:positionH relativeFrom="column">
                    <wp:posOffset>14605</wp:posOffset>
                  </wp:positionH>
                  <wp:positionV relativeFrom="paragraph">
                    <wp:posOffset>328295</wp:posOffset>
                  </wp:positionV>
                  <wp:extent cx="742315" cy="908050"/>
                  <wp:effectExtent l="0" t="0" r="635" b="6350"/>
                  <wp:wrapNone/>
                  <wp:docPr id="33" name="图片_67"/>
                  <wp:cNvGraphicFramePr/>
                  <a:graphic xmlns:a="http://schemas.openxmlformats.org/drawingml/2006/main">
                    <a:graphicData uri="http://schemas.openxmlformats.org/drawingml/2006/picture">
                      <pic:pic xmlns:pic="http://schemas.openxmlformats.org/drawingml/2006/picture">
                        <pic:nvPicPr>
                          <pic:cNvPr id="33" name="图片_67"/>
                          <pic:cNvPicPr/>
                        </pic:nvPicPr>
                        <pic:blipFill>
                          <a:blip r:embed="rId21"/>
                          <a:srcRect l="9273" r="9415"/>
                          <a:stretch>
                            <a:fillRect/>
                          </a:stretch>
                        </pic:blipFill>
                        <pic:spPr>
                          <a:xfrm>
                            <a:off x="0" y="0"/>
                            <a:ext cx="742315" cy="90805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540×520×825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1)优质网布面料,不含致癌芳香胺染料</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2)尼龙+30%玻纤背框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szCs w:val="21"/>
              </w:rPr>
              <w:t>3)</w:t>
            </w:r>
            <w:r>
              <w:rPr>
                <w:rFonts w:hint="eastAsia" w:ascii="宋体" w:hAnsi="宋体" w:eastAsia="宋体" w:cs="宋体"/>
                <w:kern w:val="0"/>
                <w:szCs w:val="21"/>
                <w:lang w:bidi="ar"/>
              </w:rPr>
              <w:t>优质裁切泡绵,美标防火,座感舒适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4)E1级成型胶合板,甲醛释放量优于国家标准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5)钢制椅架,表面喷涂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6)PU静音椅轮,转动轻快灵活</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CW-AN30H 红色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把</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12</w:t>
            </w:r>
          </w:p>
        </w:tc>
      </w:tr>
      <w:tr>
        <w:tblPrEx>
          <w:tblCellMar>
            <w:top w:w="0" w:type="dxa"/>
            <w:left w:w="108" w:type="dxa"/>
            <w:bottom w:w="0" w:type="dxa"/>
            <w:right w:w="108" w:type="dxa"/>
          </w:tblCellMar>
        </w:tblPrEx>
        <w:trPr>
          <w:trHeight w:val="2774"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31</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异形沙发组（含手扶茶几）</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89984" behindDoc="0" locked="0" layoutInCell="1" allowOverlap="1">
                  <wp:simplePos x="0" y="0"/>
                  <wp:positionH relativeFrom="column">
                    <wp:posOffset>-2540</wp:posOffset>
                  </wp:positionH>
                  <wp:positionV relativeFrom="paragraph">
                    <wp:posOffset>648335</wp:posOffset>
                  </wp:positionV>
                  <wp:extent cx="812800" cy="525145"/>
                  <wp:effectExtent l="0" t="0" r="6350" b="8255"/>
                  <wp:wrapNone/>
                  <wp:docPr id="50" name="图片_72"/>
                  <wp:cNvGraphicFramePr/>
                  <a:graphic xmlns:a="http://schemas.openxmlformats.org/drawingml/2006/main">
                    <a:graphicData uri="http://schemas.openxmlformats.org/drawingml/2006/picture">
                      <pic:pic xmlns:pic="http://schemas.openxmlformats.org/drawingml/2006/picture">
                        <pic:nvPicPr>
                          <pic:cNvPr id="50" name="图片_72"/>
                          <pic:cNvPicPr/>
                        </pic:nvPicPr>
                        <pic:blipFill>
                          <a:blip r:embed="rId29"/>
                          <a:stretch>
                            <a:fillRect/>
                          </a:stretch>
                        </pic:blipFill>
                        <pic:spPr>
                          <a:xfrm>
                            <a:off x="0" y="0"/>
                            <a:ext cx="812800" cy="52514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2770×3070×740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1)实木生态多层板,甲醛释放量优于国家标准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2)天然实木(松木),经久耐用</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szCs w:val="21"/>
              </w:rPr>
              <w:t>3)</w:t>
            </w:r>
            <w:r>
              <w:rPr>
                <w:rFonts w:hint="eastAsia" w:ascii="宋体" w:hAnsi="宋体" w:eastAsia="宋体" w:cs="宋体"/>
                <w:kern w:val="0"/>
                <w:szCs w:val="21"/>
                <w:lang w:bidi="ar"/>
              </w:rPr>
              <w:t>高密度高回弹裁切海绵,具有良好的抗震性、柔软性,抗撕拉</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4)优质麻绒面料,不含致癌芳香胺染料</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5)钢制沙发脚,表面喷涂处理</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TM-CI30B红色</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TM-CI29B米白色</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W-23B 白橡木</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套</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171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32</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脚凳</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szCs w:val="21"/>
              </w:rPr>
              <w:drawing>
                <wp:inline distT="0" distB="0" distL="114300" distR="114300">
                  <wp:extent cx="641350" cy="693420"/>
                  <wp:effectExtent l="0" t="0" r="6350" b="1143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30"/>
                          <a:stretch>
                            <a:fillRect/>
                          </a:stretch>
                        </pic:blipFill>
                        <pic:spPr>
                          <a:xfrm>
                            <a:off x="0" y="0"/>
                            <a:ext cx="641350" cy="693420"/>
                          </a:xfrm>
                          <a:prstGeom prst="rect">
                            <a:avLst/>
                          </a:prstGeom>
                          <a:noFill/>
                          <a:ln>
                            <a:noFill/>
                          </a:ln>
                        </pic:spPr>
                      </pic:pic>
                    </a:graphicData>
                  </a:graphic>
                </wp:inline>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460×450×430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1)优质麻绒面料,不含致癌芳香胺染料</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2)实木生态多层板,甲醛释放量优于国家标准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3)高密度高回弹裁切海绵,具有良好的抗震性、柔软性,抗撕拉</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S-SD57红色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个</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222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33</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茶几组</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szCs w:val="21"/>
              </w:rPr>
              <mc:AlternateContent>
                <mc:Choice Requires="wpg">
                  <w:drawing>
                    <wp:anchor distT="0" distB="0" distL="114300" distR="114300" simplePos="0" relativeHeight="251700224" behindDoc="0" locked="0" layoutInCell="1" allowOverlap="1">
                      <wp:simplePos x="0" y="0"/>
                      <wp:positionH relativeFrom="column">
                        <wp:posOffset>66675</wp:posOffset>
                      </wp:positionH>
                      <wp:positionV relativeFrom="paragraph">
                        <wp:posOffset>516890</wp:posOffset>
                      </wp:positionV>
                      <wp:extent cx="584200" cy="432435"/>
                      <wp:effectExtent l="0" t="0" r="6350" b="5715"/>
                      <wp:wrapNone/>
                      <wp:docPr id="38" name="组合 38"/>
                      <wp:cNvGraphicFramePr/>
                      <a:graphic xmlns:a="http://schemas.openxmlformats.org/drawingml/2006/main">
                        <a:graphicData uri="http://schemas.microsoft.com/office/word/2010/wordprocessingGroup">
                          <wpg:wgp>
                            <wpg:cNvGrpSpPr/>
                            <wpg:grpSpPr>
                              <a:xfrm>
                                <a:off x="0" y="0"/>
                                <a:ext cx="584200" cy="432435"/>
                                <a:chOff x="6406" y="54636"/>
                                <a:chExt cx="1820" cy="1356"/>
                              </a:xfrm>
                            </wpg:grpSpPr>
                            <pic:pic xmlns:pic="http://schemas.openxmlformats.org/drawingml/2006/picture">
                              <pic:nvPicPr>
                                <pic:cNvPr id="36" name="图片_55"/>
                                <pic:cNvPicPr/>
                              </pic:nvPicPr>
                              <pic:blipFill>
                                <a:blip r:embed="rId31"/>
                                <a:stretch>
                                  <a:fillRect/>
                                </a:stretch>
                              </pic:blipFill>
                              <pic:spPr>
                                <a:xfrm>
                                  <a:off x="6406" y="54636"/>
                                  <a:ext cx="1137" cy="1357"/>
                                </a:xfrm>
                                <a:prstGeom prst="rect">
                                  <a:avLst/>
                                </a:prstGeom>
                                <a:noFill/>
                                <a:ln>
                                  <a:noFill/>
                                </a:ln>
                              </pic:spPr>
                            </pic:pic>
                            <pic:pic xmlns:pic="http://schemas.openxmlformats.org/drawingml/2006/picture">
                              <pic:nvPicPr>
                                <pic:cNvPr id="37" name="图片_56"/>
                                <pic:cNvPicPr/>
                              </pic:nvPicPr>
                              <pic:blipFill>
                                <a:blip r:embed="rId32"/>
                                <a:stretch>
                                  <a:fillRect/>
                                </a:stretch>
                              </pic:blipFill>
                              <pic:spPr>
                                <a:xfrm>
                                  <a:off x="7500" y="54876"/>
                                  <a:ext cx="726" cy="940"/>
                                </a:xfrm>
                                <a:prstGeom prst="rect">
                                  <a:avLst/>
                                </a:prstGeom>
                                <a:noFill/>
                                <a:ln>
                                  <a:noFill/>
                                </a:ln>
                              </pic:spPr>
                            </pic:pic>
                          </wpg:wgp>
                        </a:graphicData>
                      </a:graphic>
                    </wp:anchor>
                  </w:drawing>
                </mc:Choice>
                <mc:Fallback>
                  <w:pict>
                    <v:group id="_x0000_s1026" o:spid="_x0000_s1026" o:spt="203" style="position:absolute;left:0pt;margin-left:5.25pt;margin-top:40.7pt;height:34.05pt;width:46pt;z-index:251700224;mso-width-relative:page;mso-height-relative:page;" coordorigin="6406,54636" coordsize="1820,1356" o:gfxdata="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AubPAAvwAAAKUBAAAZAAAAZHJz&#10;L19yZWxzL2Uyb0RvYy54bWwucmVsc72QwYrCMBCG7wv7DmHu27Q9LLKY9iKCV3EfYEimabCZhCSK&#10;vr2BZUFB8OZxZvi//2PW48Uv4kwpu8AKuqYFQayDcWwV/B62XysQuSAbXAKTgitlGIfPj/WeFiw1&#10;lGcXs6gUzgrmUuKPlFnP5DE3IRLXyxSSx1LHZGVEfURLsm/bb5nuGTA8MMXOKEg704M4XGNtfs0O&#10;0+Q0bYI+eeLypEI6X7srEJOlosCTcfi37JvIFuRzh+49Dt2/g3x47nAD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">
                      <o:lock v:ext="edit" aspectratio="f"/>
                      <v:shape id="图片_55" o:spid="_x0000_s1026" o:spt="75" type="#_x0000_t75" style="position:absolute;left:6406;top:54636;height:1357;width:1137;" filled="f" o:preferrelative="t" stroked="f" coordsize="21600,21600" o:gfxdata="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OfvyvQAA&#10;ANsAAAAPAAAAAAAAAAEAIAAAACIAAABkcnMvZG93bnJldi54bWxQSwECFAAUAAAACACHTuJAMy8F&#10;njsAAAA5AAAAEAAAAAAAAAABACAAAAAMAQAAZHJzL3NoYXBleG1sLnhtbFBLBQYAAAAABgAGAFsB&#10;AAC2AwAAAAA=&#10;">
                        <v:fill on="f" focussize="0,0"/>
                        <v:stroke on="f"/>
                        <v:imagedata r:id="rId31" o:title=""/>
                        <o:lock v:ext="edit" aspectratio="f"/>
                      </v:shape>
                      <v:shape id="图片_56" o:spid="_x0000_s1026" o:spt="75" type="#_x0000_t75" style="position:absolute;left:7500;top:54876;height:940;width:726;" filled="f" o:preferrelative="t" stroked="f" coordsize="21600,21600" o:gfxdata="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mOIY74A&#10;AADbAAAADwAAAAAAAAABACAAAAAiAAAAZHJzL2Rvd25yZXYueG1sUEsBAhQAFAAAAAgAh07iQDMv&#10;BZ47AAAAOQAAABAAAAAAAAAAAQAgAAAADQEAAGRycy9zaGFwZXhtbC54bWxQSwUGAAAAAAYABgBb&#10;AQAAtwMAAAAA&#10;">
                        <v:fill on="f" focussize="0,0"/>
                        <v:stroke on="f"/>
                        <v:imagedata r:id="rId32" o:title=""/>
                        <o:lock v:ext="edit" aspectratio="f"/>
                      </v:shape>
                    </v:group>
                  </w:pict>
                </mc:Fallback>
              </mc:AlternateConten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400×400×420 mm/</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600×600×350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1)优质浸渍胶膜纸饰面板,基材采用"E0"环保刨花板,甲醛释放量优于国家标准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2)优质PVC封边条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3)优质钢架,表面经静电粉末喷涂</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工艺说明: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1)板材边部斜切薄边工艺</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S-10C克罗摩纳橡木</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亚光黑色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套</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2127"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34</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茶水</w:t>
            </w:r>
          </w:p>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柜2</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95104" behindDoc="0" locked="0" layoutInCell="1" allowOverlap="1">
                  <wp:simplePos x="0" y="0"/>
                  <wp:positionH relativeFrom="column">
                    <wp:posOffset>-34290</wp:posOffset>
                  </wp:positionH>
                  <wp:positionV relativeFrom="paragraph">
                    <wp:posOffset>293370</wp:posOffset>
                  </wp:positionV>
                  <wp:extent cx="831850" cy="680085"/>
                  <wp:effectExtent l="0" t="0" r="6350" b="5715"/>
                  <wp:wrapNone/>
                  <wp:docPr id="8" name="图片_12"/>
                  <wp:cNvGraphicFramePr/>
                  <a:graphic xmlns:a="http://schemas.openxmlformats.org/drawingml/2006/main">
                    <a:graphicData uri="http://schemas.openxmlformats.org/drawingml/2006/picture">
                      <pic:pic xmlns:pic="http://schemas.openxmlformats.org/drawingml/2006/picture">
                        <pic:nvPicPr>
                          <pic:cNvPr id="8" name="图片_12"/>
                          <pic:cNvPicPr/>
                        </pic:nvPicPr>
                        <pic:blipFill>
                          <a:blip r:embed="rId33"/>
                          <a:stretch>
                            <a:fillRect/>
                          </a:stretch>
                        </pic:blipFill>
                        <pic:spPr>
                          <a:xfrm>
                            <a:off x="0" y="0"/>
                            <a:ext cx="831850" cy="68008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1050×400×808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1)表面选用防火板,"E0"环保刨花板,甲醛释放量优于国家标</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2)优质PVC封边条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szCs w:val="21"/>
              </w:rPr>
              <w:t>3</w:t>
            </w:r>
            <w:r>
              <w:rPr>
                <w:rFonts w:hint="eastAsia" w:ascii="宋体" w:hAnsi="宋体" w:eastAsia="宋体" w:cs="宋体"/>
                <w:kern w:val="0"/>
                <w:szCs w:val="21"/>
                <w:lang w:bidi="ar"/>
              </w:rPr>
              <w:t>)塑胶件,PVC材质</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4)采用钢化玻璃,玻璃外露部分不应有裂纹和缺角</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S-10C克罗摩纳橡木</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S-57暖白</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个</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164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35</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书报柜</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91008" behindDoc="0" locked="0" layoutInCell="1" allowOverlap="1">
                  <wp:simplePos x="0" y="0"/>
                  <wp:positionH relativeFrom="column">
                    <wp:posOffset>33020</wp:posOffset>
                  </wp:positionH>
                  <wp:positionV relativeFrom="paragraph">
                    <wp:posOffset>322580</wp:posOffset>
                  </wp:positionV>
                  <wp:extent cx="723265" cy="721360"/>
                  <wp:effectExtent l="0" t="0" r="635" b="2540"/>
                  <wp:wrapNone/>
                  <wp:docPr id="44" name="图片_38"/>
                  <wp:cNvGraphicFramePr/>
                  <a:graphic xmlns:a="http://schemas.openxmlformats.org/drawingml/2006/main">
                    <a:graphicData uri="http://schemas.openxmlformats.org/drawingml/2006/picture">
                      <pic:pic xmlns:pic="http://schemas.openxmlformats.org/drawingml/2006/picture">
                        <pic:nvPicPr>
                          <pic:cNvPr id="44" name="图片_38"/>
                          <pic:cNvPicPr/>
                        </pic:nvPicPr>
                        <pic:blipFill>
                          <a:blip r:embed="rId34"/>
                          <a:stretch>
                            <a:fillRect/>
                          </a:stretch>
                        </pic:blipFill>
                        <pic:spPr>
                          <a:xfrm>
                            <a:off x="0" y="0"/>
                            <a:ext cx="723265" cy="72136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1200×400×1202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1)表面选用防火板,"E0"环保刨花板,甲醛释放量优于国家标准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2)优质PVC封边条</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S-10C克罗摩纳橡木</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S-57暖白</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个</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12</w:t>
            </w:r>
          </w:p>
        </w:tc>
      </w:tr>
      <w:tr>
        <w:tblPrEx>
          <w:tblCellMar>
            <w:top w:w="0" w:type="dxa"/>
            <w:left w:w="108" w:type="dxa"/>
            <w:bottom w:w="0" w:type="dxa"/>
            <w:right w:w="108" w:type="dxa"/>
          </w:tblCellMar>
        </w:tblPrEx>
        <w:trPr>
          <w:trHeight w:val="326" w:hRule="atLeast"/>
          <w:jc w:val="center"/>
        </w:trPr>
        <w:tc>
          <w:tcPr>
            <w:tcW w:w="9889"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谈心谈话室×4</w:t>
            </w:r>
          </w:p>
        </w:tc>
      </w:tr>
      <w:tr>
        <w:tblPrEx>
          <w:tblCellMar>
            <w:top w:w="0" w:type="dxa"/>
            <w:left w:w="108" w:type="dxa"/>
            <w:bottom w:w="0" w:type="dxa"/>
            <w:right w:w="108" w:type="dxa"/>
          </w:tblCellMar>
        </w:tblPrEx>
        <w:trPr>
          <w:trHeight w:val="3487"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36</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教师桌</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92032" behindDoc="0" locked="0" layoutInCell="1" allowOverlap="1">
                  <wp:simplePos x="0" y="0"/>
                  <wp:positionH relativeFrom="column">
                    <wp:posOffset>13970</wp:posOffset>
                  </wp:positionH>
                  <wp:positionV relativeFrom="paragraph">
                    <wp:posOffset>894080</wp:posOffset>
                  </wp:positionV>
                  <wp:extent cx="740410" cy="402590"/>
                  <wp:effectExtent l="0" t="0" r="2540" b="16510"/>
                  <wp:wrapNone/>
                  <wp:docPr id="51" name="图片_63"/>
                  <wp:cNvGraphicFramePr/>
                  <a:graphic xmlns:a="http://schemas.openxmlformats.org/drawingml/2006/main">
                    <a:graphicData uri="http://schemas.openxmlformats.org/drawingml/2006/picture">
                      <pic:pic xmlns:pic="http://schemas.openxmlformats.org/drawingml/2006/picture">
                        <pic:nvPicPr>
                          <pic:cNvPr id="51" name="图片_63"/>
                          <pic:cNvPicPr/>
                        </pic:nvPicPr>
                        <pic:blipFill>
                          <a:blip r:embed="rId13"/>
                          <a:stretch>
                            <a:fillRect/>
                          </a:stretch>
                        </pic:blipFill>
                        <pic:spPr>
                          <a:xfrm>
                            <a:off x="0" y="0"/>
                            <a:ext cx="740410" cy="40259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1600×1600×750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1)优质浸渍胶膜纸饰面板,基材采用"E0"环保刨花板,甲醛释放量优于国家标准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2)优质PVC封边条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3)优质滑轨,表面黑色喷涂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4)优质阻尼铰链</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5)优质钢架,表面经静电粉末喷涂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6)优质翻板线盒</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工艺说明: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1)采用先进激光封边技术</w:t>
            </w:r>
            <w:r>
              <w:rPr>
                <w:rFonts w:hint="eastAsia" w:ascii="宋体" w:hAnsi="宋体" w:eastAsia="宋体" w:cs="宋体"/>
                <w:kern w:val="0"/>
                <w:szCs w:val="21"/>
                <w:lang w:eastAsia="zh-CN" w:bidi="ar"/>
              </w:rPr>
              <w:t>；</w:t>
            </w:r>
          </w:p>
          <w:p>
            <w:pPr>
              <w:widowControl/>
              <w:jc w:val="left"/>
              <w:textAlignment w:val="center"/>
              <w:rPr>
                <w:rFonts w:hint="eastAsia" w:eastAsia="宋体"/>
                <w:lang w:eastAsia="zh-CN"/>
              </w:rPr>
            </w:pPr>
            <w:r>
              <w:rPr>
                <w:rFonts w:hint="eastAsia" w:ascii="宋体" w:hAnsi="宋体" w:eastAsia="宋体" w:cs="宋体"/>
                <w:kern w:val="0"/>
                <w:szCs w:val="21"/>
                <w:lang w:bidi="ar"/>
              </w:rPr>
              <w:t>2)抽屉采用包覆工艺</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 克罗摩纳橡木</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8</w:t>
            </w:r>
          </w:p>
        </w:tc>
      </w:tr>
      <w:tr>
        <w:tblPrEx>
          <w:tblCellMar>
            <w:top w:w="0" w:type="dxa"/>
            <w:left w:w="108" w:type="dxa"/>
            <w:bottom w:w="0" w:type="dxa"/>
            <w:right w:w="108" w:type="dxa"/>
          </w:tblCellMar>
        </w:tblPrEx>
        <w:trPr>
          <w:trHeight w:val="3171"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37</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职员椅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93056" behindDoc="0" locked="0" layoutInCell="1" allowOverlap="1">
                  <wp:simplePos x="0" y="0"/>
                  <wp:positionH relativeFrom="column">
                    <wp:posOffset>27305</wp:posOffset>
                  </wp:positionH>
                  <wp:positionV relativeFrom="paragraph">
                    <wp:posOffset>909320</wp:posOffset>
                  </wp:positionV>
                  <wp:extent cx="734695" cy="1033145"/>
                  <wp:effectExtent l="0" t="0" r="8255" b="14605"/>
                  <wp:wrapNone/>
                  <wp:docPr id="52" name="图片_60"/>
                  <wp:cNvGraphicFramePr/>
                  <a:graphic xmlns:a="http://schemas.openxmlformats.org/drawingml/2006/main">
                    <a:graphicData uri="http://schemas.openxmlformats.org/drawingml/2006/picture">
                      <pic:pic xmlns:pic="http://schemas.openxmlformats.org/drawingml/2006/picture">
                        <pic:nvPicPr>
                          <pic:cNvPr id="52" name="图片_60"/>
                          <pic:cNvPicPr/>
                        </pic:nvPicPr>
                        <pic:blipFill>
                          <a:blip r:embed="rId14"/>
                          <a:stretch>
                            <a:fillRect/>
                          </a:stretch>
                        </pic:blipFill>
                        <pic:spPr>
                          <a:xfrm>
                            <a:off x="0" y="0"/>
                            <a:ext cx="734695" cy="1033145"/>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595×630×1240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1)PU静音椅轮,转动轻快灵活</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2)尼龙五星脚</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3)气杆升降平稳,无漏声、噪声</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4)同步倾仰底盘,四档锁定功能,自负重无需调节倾仰力度</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5)升降PU面扶手,坚韧有弹性，承托更舒适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6)一体成型胶合板,甲醛释放量优于国家标准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7)一体成型高密度定型绵,美标防火,座感舒适</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8)尼龙+30%玻纤背框,腰托可调节</w:t>
            </w:r>
            <w:r>
              <w:rPr>
                <w:rFonts w:hint="eastAsia" w:ascii="宋体" w:hAnsi="宋体" w:eastAsia="宋体" w:cs="宋体"/>
                <w:kern w:val="0"/>
                <w:szCs w:val="21"/>
                <w:lang w:eastAsia="zh-CN" w:bidi="ar"/>
              </w:rPr>
              <w:t>；</w:t>
            </w:r>
          </w:p>
          <w:p>
            <w:pPr>
              <w:widowControl/>
              <w:jc w:val="left"/>
              <w:textAlignment w:val="center"/>
              <w:rPr>
                <w:rFonts w:hint="eastAsia" w:eastAsia="宋体"/>
                <w:lang w:eastAsia="zh-CN"/>
              </w:rPr>
            </w:pPr>
            <w:r>
              <w:rPr>
                <w:rFonts w:hint="eastAsia" w:ascii="宋体" w:hAnsi="宋体" w:eastAsia="宋体" w:cs="宋体"/>
                <w:kern w:val="0"/>
                <w:szCs w:val="21"/>
                <w:lang w:bidi="ar"/>
              </w:rPr>
              <w:t>9)优质网布面料,不含致癌芳香胺染料</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CW-AN70H青色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把</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8</w:t>
            </w:r>
          </w:p>
        </w:tc>
      </w:tr>
      <w:tr>
        <w:tblPrEx>
          <w:tblCellMar>
            <w:top w:w="0" w:type="dxa"/>
            <w:left w:w="108" w:type="dxa"/>
            <w:bottom w:w="0" w:type="dxa"/>
            <w:right w:w="108" w:type="dxa"/>
          </w:tblCellMar>
        </w:tblPrEx>
        <w:trPr>
          <w:trHeight w:val="487"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38</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洽谈椅</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94080" behindDoc="0" locked="0" layoutInCell="1" allowOverlap="1">
                  <wp:simplePos x="0" y="0"/>
                  <wp:positionH relativeFrom="column">
                    <wp:posOffset>135890</wp:posOffset>
                  </wp:positionH>
                  <wp:positionV relativeFrom="paragraph">
                    <wp:posOffset>34925</wp:posOffset>
                  </wp:positionV>
                  <wp:extent cx="486410" cy="731520"/>
                  <wp:effectExtent l="0" t="0" r="8890" b="11430"/>
                  <wp:wrapNone/>
                  <wp:docPr id="53" name="图片_62"/>
                  <wp:cNvGraphicFramePr/>
                  <a:graphic xmlns:a="http://schemas.openxmlformats.org/drawingml/2006/main">
                    <a:graphicData uri="http://schemas.openxmlformats.org/drawingml/2006/picture">
                      <pic:pic xmlns:pic="http://schemas.openxmlformats.org/drawingml/2006/picture">
                        <pic:nvPicPr>
                          <pic:cNvPr id="53" name="图片_62"/>
                          <pic:cNvPicPr/>
                        </pic:nvPicPr>
                        <pic:blipFill>
                          <a:blip r:embed="rId15"/>
                          <a:stretch>
                            <a:fillRect/>
                          </a:stretch>
                        </pic:blipFill>
                        <pic:spPr>
                          <a:xfrm>
                            <a:off x="0" y="0"/>
                            <a:ext cx="486410" cy="73152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660×620×820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1)优质麻绒面料,不含致癌芳香胺染料</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一体成型高密度定型绵</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2)沙发油漆脚,榉木实木材质</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3)EPU皮,聚氨酯合成革</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4)天然木制件,表面水性油漆涂饰</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TM-CI80B蓝色</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TPH-EPU21流星灰</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E-11极夜黑</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把</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718"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39</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三人位</w:t>
            </w:r>
          </w:p>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沙发</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99200" behindDoc="0" locked="0" layoutInCell="1" allowOverlap="1">
                  <wp:simplePos x="0" y="0"/>
                  <wp:positionH relativeFrom="column">
                    <wp:posOffset>-5715</wp:posOffset>
                  </wp:positionH>
                  <wp:positionV relativeFrom="paragraph">
                    <wp:posOffset>600075</wp:posOffset>
                  </wp:positionV>
                  <wp:extent cx="772160" cy="396240"/>
                  <wp:effectExtent l="0" t="0" r="8890" b="3810"/>
                  <wp:wrapNone/>
                  <wp:docPr id="9" name="图片_61"/>
                  <wp:cNvGraphicFramePr/>
                  <a:graphic xmlns:a="http://schemas.openxmlformats.org/drawingml/2006/main">
                    <a:graphicData uri="http://schemas.openxmlformats.org/drawingml/2006/picture">
                      <pic:pic xmlns:pic="http://schemas.openxmlformats.org/drawingml/2006/picture">
                        <pic:nvPicPr>
                          <pic:cNvPr id="9" name="图片_61"/>
                          <pic:cNvPicPr/>
                        </pic:nvPicPr>
                        <pic:blipFill>
                          <a:blip r:embed="rId16"/>
                          <a:stretch>
                            <a:fillRect/>
                          </a:stretch>
                        </pic:blipFill>
                        <pic:spPr>
                          <a:xfrm>
                            <a:off x="0" y="0"/>
                            <a:ext cx="772160" cy="39624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1840×760×760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1)天然实木(松木),经久耐用</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2)钢制沙发脚,表面喷涂处理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szCs w:val="21"/>
              </w:rPr>
              <w:t>3</w:t>
            </w:r>
            <w:r>
              <w:rPr>
                <w:rFonts w:hint="eastAsia" w:ascii="宋体" w:hAnsi="宋体" w:eastAsia="宋体" w:cs="宋体"/>
                <w:kern w:val="0"/>
                <w:szCs w:val="21"/>
                <w:lang w:bidi="ar"/>
              </w:rPr>
              <w:t>)高密度高回弹裁切海绵,具有良好的抗震性、柔软性,抗撕拉</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4)实木生态多层板,甲醛释放量优于国家标准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szCs w:val="21"/>
              </w:rPr>
              <w:t>5</w:t>
            </w:r>
            <w:r>
              <w:rPr>
                <w:rFonts w:hint="eastAsia" w:ascii="宋体" w:hAnsi="宋体" w:eastAsia="宋体" w:cs="宋体"/>
                <w:kern w:val="0"/>
                <w:szCs w:val="21"/>
                <w:lang w:bidi="ar"/>
              </w:rPr>
              <w:t>)优质麻绒面料,不含致癌芳香胺染料</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6)一体成型高密度定型绵</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TM-CI60B绿色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222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40</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茶几</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96128" behindDoc="0" locked="0" layoutInCell="1" allowOverlap="1">
                  <wp:simplePos x="0" y="0"/>
                  <wp:positionH relativeFrom="column">
                    <wp:posOffset>46355</wp:posOffset>
                  </wp:positionH>
                  <wp:positionV relativeFrom="paragraph">
                    <wp:posOffset>526415</wp:posOffset>
                  </wp:positionV>
                  <wp:extent cx="691515" cy="628650"/>
                  <wp:effectExtent l="0" t="0" r="13335" b="0"/>
                  <wp:wrapNone/>
                  <wp:docPr id="63" name="图片_53"/>
                  <wp:cNvGraphicFramePr/>
                  <a:graphic xmlns:a="http://schemas.openxmlformats.org/drawingml/2006/main">
                    <a:graphicData uri="http://schemas.openxmlformats.org/drawingml/2006/picture">
                      <pic:pic xmlns:pic="http://schemas.openxmlformats.org/drawingml/2006/picture">
                        <pic:nvPicPr>
                          <pic:cNvPr id="63" name="图片_53"/>
                          <pic:cNvPicPr/>
                        </pic:nvPicPr>
                        <pic:blipFill>
                          <a:blip r:embed="rId17"/>
                          <a:stretch>
                            <a:fillRect/>
                          </a:stretch>
                        </pic:blipFill>
                        <pic:spPr>
                          <a:xfrm>
                            <a:off x="0" y="0"/>
                            <a:ext cx="691515" cy="62865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800×800×600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1)优质浸渍胶膜纸饰面板,基材采用"E0"环保刨花板,甲醛释放量优于国家标准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2)优质PVC封边条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3)优质钢架,表面经静电粉末喷涂</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工艺说明: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1)板材边部斜切薄边工艺</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S-10C克罗摩纳橡木</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亚光白色</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张</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2539"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41</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文件柜</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97152" behindDoc="0" locked="0" layoutInCell="1" allowOverlap="1">
                  <wp:simplePos x="0" y="0"/>
                  <wp:positionH relativeFrom="column">
                    <wp:posOffset>12065</wp:posOffset>
                  </wp:positionH>
                  <wp:positionV relativeFrom="paragraph">
                    <wp:posOffset>666115</wp:posOffset>
                  </wp:positionV>
                  <wp:extent cx="812800" cy="563880"/>
                  <wp:effectExtent l="0" t="0" r="6350" b="7620"/>
                  <wp:wrapNone/>
                  <wp:docPr id="64" name="图片_46"/>
                  <wp:cNvGraphicFramePr/>
                  <a:graphic xmlns:a="http://schemas.openxmlformats.org/drawingml/2006/main">
                    <a:graphicData uri="http://schemas.openxmlformats.org/drawingml/2006/picture">
                      <pic:pic xmlns:pic="http://schemas.openxmlformats.org/drawingml/2006/picture">
                        <pic:nvPicPr>
                          <pic:cNvPr id="64" name="图片_46"/>
                          <pic:cNvPicPr/>
                        </pic:nvPicPr>
                        <pic:blipFill>
                          <a:blip r:embed="rId18"/>
                          <a:stretch>
                            <a:fillRect/>
                          </a:stretch>
                        </pic:blipFill>
                        <pic:spPr>
                          <a:xfrm>
                            <a:off x="0" y="0"/>
                            <a:ext cx="812800" cy="56388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2356×400×1966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1)优质浸渍胶膜纸饰面板,基材采用"E0"环保刨花板,甲醛释放量优于国家标准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2)优质ABS封边胶条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szCs w:val="21"/>
              </w:rPr>
              <w:t>3)优质</w:t>
            </w:r>
            <w:r>
              <w:rPr>
                <w:rFonts w:hint="eastAsia" w:ascii="宋体" w:hAnsi="宋体" w:eastAsia="宋体" w:cs="宋体"/>
                <w:kern w:val="0"/>
                <w:szCs w:val="21"/>
                <w:lang w:bidi="ar"/>
              </w:rPr>
              <w:t>阻尼铰链</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工艺说明: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1)采用先进激光封边技术</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2)Z型封边工艺</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S-10C克罗摩纳橡木</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S-57暖白</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个</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r>
        <w:tblPrEx>
          <w:tblCellMar>
            <w:top w:w="0" w:type="dxa"/>
            <w:left w:w="108" w:type="dxa"/>
            <w:bottom w:w="0" w:type="dxa"/>
            <w:right w:w="108" w:type="dxa"/>
          </w:tblCellMar>
        </w:tblPrEx>
        <w:trPr>
          <w:trHeight w:val="1722" w:hRule="atLeast"/>
          <w:jc w:val="center"/>
        </w:trPr>
        <w:tc>
          <w:tcPr>
            <w:tcW w:w="5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42</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茶水柜1</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bdr w:val="single" w:color="000000" w:sz="4" w:space="0"/>
              </w:rPr>
              <w:drawing>
                <wp:anchor distT="0" distB="0" distL="114300" distR="114300" simplePos="0" relativeHeight="251698176" behindDoc="0" locked="0" layoutInCell="1" allowOverlap="1">
                  <wp:simplePos x="0" y="0"/>
                  <wp:positionH relativeFrom="column">
                    <wp:posOffset>-16510</wp:posOffset>
                  </wp:positionH>
                  <wp:positionV relativeFrom="paragraph">
                    <wp:posOffset>281305</wp:posOffset>
                  </wp:positionV>
                  <wp:extent cx="814070" cy="717550"/>
                  <wp:effectExtent l="0" t="0" r="5080" b="6350"/>
                  <wp:wrapNone/>
                  <wp:docPr id="11" name="图片_30"/>
                  <wp:cNvGraphicFramePr/>
                  <a:graphic xmlns:a="http://schemas.openxmlformats.org/drawingml/2006/main">
                    <a:graphicData uri="http://schemas.openxmlformats.org/drawingml/2006/picture">
                      <pic:pic xmlns:pic="http://schemas.openxmlformats.org/drawingml/2006/picture">
                        <pic:nvPicPr>
                          <pic:cNvPr id="11" name="图片_30"/>
                          <pic:cNvPicPr/>
                        </pic:nvPicPr>
                        <pic:blipFill>
                          <a:blip r:embed="rId19"/>
                          <a:stretch>
                            <a:fillRect/>
                          </a:stretch>
                        </pic:blipFill>
                        <pic:spPr>
                          <a:xfrm>
                            <a:off x="0" y="0"/>
                            <a:ext cx="814070" cy="717550"/>
                          </a:xfrm>
                          <a:prstGeom prst="rect">
                            <a:avLst/>
                          </a:prstGeom>
                          <a:noFill/>
                          <a:ln>
                            <a:noFill/>
                          </a:ln>
                        </pic:spPr>
                      </pic:pic>
                    </a:graphicData>
                  </a:graphic>
                </wp:anchor>
              </w:drawing>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816×400×808 mm</w:t>
            </w:r>
          </w:p>
        </w:tc>
        <w:tc>
          <w:tcPr>
            <w:tcW w:w="34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材质说明:</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1)表面选用防火板,"E0"环保刨花板,甲醛释放量优于国家标准</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kern w:val="0"/>
                <w:szCs w:val="21"/>
                <w:lang w:bidi="ar"/>
              </w:rPr>
              <w:t>2)优质PVC封边条</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kern w:val="0"/>
                <w:szCs w:val="21"/>
                <w:lang w:eastAsia="zh-CN" w:bidi="ar"/>
              </w:rPr>
            </w:pPr>
            <w:r>
              <w:rPr>
                <w:rFonts w:hint="eastAsia" w:ascii="宋体" w:hAnsi="宋体" w:eastAsia="宋体" w:cs="宋体"/>
                <w:szCs w:val="21"/>
              </w:rPr>
              <w:t>3</w:t>
            </w:r>
            <w:r>
              <w:rPr>
                <w:rFonts w:hint="eastAsia" w:ascii="宋体" w:hAnsi="宋体" w:eastAsia="宋体" w:cs="宋体"/>
                <w:kern w:val="0"/>
                <w:szCs w:val="21"/>
                <w:lang w:bidi="ar"/>
              </w:rPr>
              <w:t>)塑胶件,PVC材质</w:t>
            </w:r>
            <w:r>
              <w:rPr>
                <w:rFonts w:hint="eastAsia" w:ascii="宋体" w:hAnsi="宋体" w:eastAsia="宋体" w:cs="宋体"/>
                <w:kern w:val="0"/>
                <w:szCs w:val="21"/>
                <w:lang w:eastAsia="zh-CN" w:bidi="ar"/>
              </w:rPr>
              <w:t>；</w:t>
            </w:r>
          </w:p>
          <w:p>
            <w:pPr>
              <w:widowControl/>
              <w:jc w:val="left"/>
              <w:textAlignment w:val="center"/>
              <w:rPr>
                <w:rFonts w:hint="eastAsia" w:ascii="宋体" w:hAnsi="宋体" w:eastAsia="宋体" w:cs="宋体"/>
                <w:szCs w:val="21"/>
                <w:lang w:eastAsia="zh-CN"/>
              </w:rPr>
            </w:pPr>
            <w:r>
              <w:rPr>
                <w:rFonts w:hint="eastAsia" w:ascii="宋体" w:hAnsi="宋体" w:eastAsia="宋体" w:cs="宋体"/>
                <w:kern w:val="0"/>
                <w:szCs w:val="21"/>
                <w:lang w:bidi="ar"/>
              </w:rPr>
              <w:t>4)采用钢化玻璃,玻璃外露部分不应有裂纹和缺角</w:t>
            </w:r>
            <w:r>
              <w:rPr>
                <w:rFonts w:hint="eastAsia" w:ascii="宋体" w:hAnsi="宋体" w:eastAsia="宋体" w:cs="宋体"/>
                <w:kern w:val="0"/>
                <w:szCs w:val="21"/>
                <w:lang w:eastAsia="zh-CN"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lang w:bidi="ar"/>
              </w:rPr>
              <w:t>S-10C克罗摩纳橡木</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S-57暖白</w:t>
            </w:r>
          </w:p>
        </w:tc>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个</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4</w:t>
            </w:r>
          </w:p>
        </w:tc>
      </w:tr>
    </w:tbl>
    <w:p>
      <w:pPr>
        <w:spacing w:line="360" w:lineRule="auto"/>
        <w:rPr>
          <w:rFonts w:hint="eastAsia" w:ascii="宋体" w:hAnsi="宋体" w:cs="宋体"/>
          <w:color w:val="auto"/>
          <w:szCs w:val="21"/>
        </w:rPr>
      </w:pPr>
      <w:r>
        <w:rPr>
          <w:rFonts w:hint="eastAsia" w:ascii="宋体" w:hAnsi="宋体" w:cs="宋体"/>
          <w:b/>
          <w:color w:val="auto"/>
          <w:szCs w:val="21"/>
          <w:lang w:val="en-US" w:eastAsia="zh-CN"/>
        </w:rPr>
        <w:t>三</w:t>
      </w:r>
      <w:r>
        <w:rPr>
          <w:rFonts w:hint="eastAsia" w:ascii="宋体" w:hAnsi="宋体" w:cs="宋体"/>
          <w:b/>
          <w:color w:val="auto"/>
          <w:szCs w:val="21"/>
        </w:rPr>
        <w:t>、质量和服务要求</w:t>
      </w:r>
    </w:p>
    <w:p>
      <w:pPr>
        <w:spacing w:line="40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1、所供产品必须符合国家标准，设备和配件为全新原装，功能符合使用要求，保证为正规渠道供货的正宗原厂产品。须提供良好的售后服务，终身提供技术支持。</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rPr>
        <w:t>2、工期要求</w:t>
      </w:r>
    </w:p>
    <w:p>
      <w:pPr>
        <w:spacing w:line="400" w:lineRule="exact"/>
        <w:ind w:firstLine="420" w:firstLineChars="200"/>
        <w:rPr>
          <w:rFonts w:hint="eastAsia" w:ascii="宋体" w:hAnsi="宋体" w:cs="宋体"/>
          <w:color w:val="auto"/>
          <w:szCs w:val="21"/>
        </w:rPr>
      </w:pPr>
      <w:r>
        <w:rPr>
          <w:rFonts w:hint="eastAsia" w:ascii="宋体" w:hAnsi="宋体" w:cs="宋体"/>
          <w:color w:val="auto"/>
          <w:kern w:val="0"/>
          <w:szCs w:val="21"/>
        </w:rPr>
        <w:t>合同签订后30天内</w:t>
      </w:r>
      <w:r>
        <w:rPr>
          <w:rFonts w:hint="eastAsia" w:ascii="宋体" w:hAnsi="宋体" w:cs="宋体"/>
          <w:color w:val="auto"/>
          <w:kern w:val="0"/>
          <w:szCs w:val="21"/>
          <w:lang w:val="en-US" w:eastAsia="zh-CN"/>
        </w:rPr>
        <w:t>货物</w:t>
      </w:r>
      <w:r>
        <w:rPr>
          <w:rFonts w:hint="eastAsia" w:ascii="宋体" w:hAnsi="宋体" w:cs="宋体"/>
          <w:color w:val="auto"/>
          <w:kern w:val="0"/>
          <w:szCs w:val="21"/>
        </w:rPr>
        <w:t>运抵</w:t>
      </w:r>
      <w:r>
        <w:rPr>
          <w:rFonts w:hint="eastAsia" w:ascii="宋体" w:hAnsi="宋体" w:cs="宋体"/>
          <w:color w:val="auto"/>
          <w:kern w:val="0"/>
          <w:szCs w:val="21"/>
          <w:lang w:val="en-US" w:eastAsia="zh-CN"/>
        </w:rPr>
        <w:t>采购人</w:t>
      </w:r>
      <w:r>
        <w:rPr>
          <w:rFonts w:hint="eastAsia" w:ascii="宋体" w:hAnsi="宋体" w:cs="宋体"/>
          <w:color w:val="auto"/>
          <w:kern w:val="0"/>
          <w:szCs w:val="21"/>
        </w:rPr>
        <w:t>指定地点，在接到采购</w:t>
      </w:r>
      <w:r>
        <w:rPr>
          <w:rFonts w:hint="eastAsia" w:ascii="宋体" w:hAnsi="宋体" w:cs="宋体"/>
          <w:color w:val="auto"/>
          <w:kern w:val="0"/>
          <w:szCs w:val="21"/>
          <w:lang w:val="en-US" w:eastAsia="zh-CN"/>
        </w:rPr>
        <w:t>人</w:t>
      </w:r>
      <w:r>
        <w:rPr>
          <w:rFonts w:hint="eastAsia" w:ascii="宋体" w:hAnsi="宋体" w:cs="宋体"/>
          <w:color w:val="auto"/>
          <w:kern w:val="0"/>
          <w:szCs w:val="21"/>
        </w:rPr>
        <w:t>安装通知后，</w:t>
      </w:r>
      <w:r>
        <w:rPr>
          <w:rFonts w:hint="eastAsia" w:ascii="宋体" w:hAnsi="宋体" w:cs="宋体"/>
          <w:color w:val="auto"/>
          <w:kern w:val="0"/>
          <w:szCs w:val="21"/>
          <w:lang w:val="en-US" w:eastAsia="zh-CN"/>
        </w:rPr>
        <w:t>中标人</w:t>
      </w:r>
      <w:r>
        <w:rPr>
          <w:rFonts w:hint="eastAsia" w:ascii="宋体" w:hAnsi="宋体" w:cs="宋体"/>
          <w:color w:val="auto"/>
          <w:kern w:val="0"/>
          <w:szCs w:val="21"/>
        </w:rPr>
        <w:t>应在15天内完成设备的安装及调试。</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rPr>
        <w:t>3、合同重点内容</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rPr>
        <w:t>（一）付款方式：</w:t>
      </w:r>
    </w:p>
    <w:p>
      <w:pPr>
        <w:spacing w:line="276"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项目验收合格后无质量问题支付合同价的70%款项；审计合格后付至审计价的90%，余款待质保期过后一次性无息付清。</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rPr>
        <w:t>（二）质保期及服务要求：</w:t>
      </w:r>
    </w:p>
    <w:p>
      <w:pPr>
        <w:spacing w:line="276" w:lineRule="auto"/>
        <w:ind w:firstLine="420" w:firstLineChars="200"/>
        <w:jc w:val="left"/>
        <w:rPr>
          <w:rFonts w:hint="eastAsia" w:ascii="宋体" w:hAnsi="宋体" w:cs="宋体"/>
          <w:color w:val="auto"/>
          <w:szCs w:val="21"/>
        </w:rPr>
      </w:pPr>
      <w:r>
        <w:rPr>
          <w:rFonts w:hint="eastAsia" w:ascii="宋体" w:hAnsi="宋体" w:cs="宋体"/>
          <w:color w:val="auto"/>
          <w:szCs w:val="21"/>
        </w:rPr>
        <w:t>（1）培训及售后服务：现场完成安装、调试之后，由中标方工程师提供免费操作培训。培训内容主要包括设备原理、基本操作要领、设备简易故障排除和维护保养知识等。</w:t>
      </w:r>
    </w:p>
    <w:p>
      <w:pPr>
        <w:spacing w:line="276" w:lineRule="auto"/>
        <w:ind w:firstLine="420" w:firstLineChars="200"/>
        <w:jc w:val="left"/>
        <w:rPr>
          <w:rFonts w:hint="eastAsia" w:ascii="宋体" w:hAnsi="宋体" w:cs="宋体"/>
          <w:color w:val="auto"/>
          <w:szCs w:val="21"/>
        </w:rPr>
      </w:pPr>
      <w:r>
        <w:rPr>
          <w:rFonts w:hint="eastAsia" w:ascii="宋体" w:hAnsi="宋体" w:cs="宋体"/>
          <w:color w:val="auto"/>
          <w:szCs w:val="21"/>
        </w:rPr>
        <w:t>（2）须提供售后服务团队人员名单清单和联系方式。</w:t>
      </w:r>
    </w:p>
    <w:p>
      <w:pPr>
        <w:spacing w:line="276" w:lineRule="auto"/>
        <w:ind w:firstLine="420" w:firstLineChars="200"/>
        <w:jc w:val="left"/>
        <w:rPr>
          <w:rFonts w:hint="eastAsia" w:ascii="宋体" w:hAnsi="宋体" w:cs="宋体"/>
          <w:color w:val="auto"/>
          <w:szCs w:val="21"/>
        </w:rPr>
      </w:pPr>
      <w:r>
        <w:rPr>
          <w:rFonts w:hint="eastAsia" w:ascii="宋体" w:hAnsi="宋体" w:cs="宋体"/>
          <w:color w:val="auto"/>
          <w:szCs w:val="21"/>
        </w:rPr>
        <w:t>（3）质保期：提供至少3年的免费质保期，自验收合格之日起计算。在质保期内，若仪器设备因质量或设备本身问题出现故障，由中标方进行免费更换。对于采购方的服务通知，中标方必须在接到通知后4小时内予以响应，若有必要，中标方工程师必须8小时内到达现场，48小时内处理完毕。若在48小时内未能有效解决，中标方须免费提供同档次的设备予采购方临时使用。</w:t>
      </w:r>
    </w:p>
    <w:p>
      <w:pPr>
        <w:spacing w:line="276" w:lineRule="auto"/>
        <w:ind w:firstLine="420" w:firstLineChars="200"/>
        <w:jc w:val="left"/>
        <w:rPr>
          <w:rFonts w:hint="eastAsia" w:ascii="宋体" w:hAnsi="宋体" w:cs="宋体"/>
          <w:color w:val="auto"/>
          <w:szCs w:val="21"/>
        </w:rPr>
      </w:pPr>
      <w:r>
        <w:rPr>
          <w:rFonts w:hint="eastAsia" w:ascii="宋体" w:hAnsi="宋体" w:cs="宋体"/>
          <w:color w:val="auto"/>
          <w:szCs w:val="21"/>
        </w:rPr>
        <w:t>质保期外，服务响应时间与质保期内一致，同时备品备件以合理优惠价格供应。</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rPr>
        <w:t>（三）验收：</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rPr>
        <w:t>1、验收方法及验收标准：</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rPr>
        <w:t>货物发运前，必须对设备的质量、规格、性能等方面的技术数据进行综合检验，需随设备提供检验合格证书和原产地证明书。设备现场安装、调试结束后，中标方和采购方相关人员按验收标准进行验收。验收标准为招标文件、投标文件、合同中的相关技术及服务条款内容。</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rPr>
        <w:t>2、货物到达交货地点交付前，由采购人和成交供应商共同组织相关人员检验货物的质量和使用情况等状况， 采购人应积极配合，合同履行达到验收条件时，成交供应商向采购人发出项目验收建议，采购人应当成立项目验收小组，负责项目验收具体工作，出具验收意见，并对验收意见负责，并共同在《项目验收单》上签字确认。</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rPr>
        <w:t>3、对货物的质量问题，</w:t>
      </w:r>
      <w:r>
        <w:rPr>
          <w:rFonts w:hint="eastAsia" w:ascii="宋体" w:hAnsi="宋体" w:cs="宋体"/>
          <w:color w:val="auto"/>
          <w:szCs w:val="21"/>
          <w:lang w:val="en-US" w:eastAsia="zh-CN"/>
        </w:rPr>
        <w:t>采购人</w:t>
      </w:r>
      <w:r>
        <w:rPr>
          <w:rFonts w:hint="eastAsia" w:ascii="宋体" w:hAnsi="宋体" w:cs="宋体"/>
          <w:color w:val="auto"/>
          <w:szCs w:val="21"/>
        </w:rPr>
        <w:t>应在发现和应当发现之日起 30 个工作日内向</w:t>
      </w:r>
      <w:r>
        <w:rPr>
          <w:rFonts w:hint="eastAsia" w:ascii="宋体" w:hAnsi="宋体" w:cs="宋体"/>
          <w:color w:val="auto"/>
          <w:szCs w:val="21"/>
          <w:lang w:val="en-US" w:eastAsia="zh-CN"/>
        </w:rPr>
        <w:t>中标人</w:t>
      </w:r>
      <w:r>
        <w:rPr>
          <w:rFonts w:hint="eastAsia" w:ascii="宋体" w:hAnsi="宋体" w:cs="宋体"/>
          <w:color w:val="auto"/>
          <w:szCs w:val="21"/>
        </w:rPr>
        <w:t>主张权利。如果</w:t>
      </w:r>
      <w:r>
        <w:rPr>
          <w:rFonts w:hint="eastAsia" w:ascii="宋体" w:hAnsi="宋体" w:cs="宋体"/>
          <w:color w:val="auto"/>
          <w:szCs w:val="21"/>
          <w:lang w:val="en-US" w:eastAsia="zh-CN"/>
        </w:rPr>
        <w:t>中标人</w:t>
      </w:r>
      <w:r>
        <w:rPr>
          <w:rFonts w:hint="eastAsia" w:ascii="宋体" w:hAnsi="宋体" w:cs="宋体"/>
          <w:color w:val="auto"/>
          <w:szCs w:val="21"/>
        </w:rPr>
        <w:t>在投标文件中做出的书面说明及承诺中有明确质量保证期的，适用质量保证期。</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rPr>
        <w:t>4、货物安装调试完毕后，采购人有权委托国家认可的第三方检测机构对安装区域甲醛含量进行检测，根据国家标准（GB/50325-2020 版）要求，</w:t>
      </w:r>
      <w:r>
        <w:rPr>
          <w:rFonts w:hint="eastAsia" w:ascii="宋体" w:hAnsi="宋体" w:cs="宋体"/>
          <w:color w:val="auto"/>
          <w:szCs w:val="21"/>
          <w:highlight w:val="none"/>
          <w:lang w:val="en-US" w:eastAsia="zh-CN"/>
        </w:rPr>
        <w:t>学生社区</w:t>
      </w:r>
      <w:r>
        <w:rPr>
          <w:rFonts w:hint="eastAsia" w:ascii="宋体" w:hAnsi="宋体" w:cs="宋体"/>
          <w:color w:val="auto"/>
          <w:szCs w:val="21"/>
        </w:rPr>
        <w:t>属于Ⅱ类民用建筑，采用的抽样方式为：采用集中通风的民用建筑工程，应在通风系统正常运行条件下进行；采用自然风的民用建筑工程，检测应在外门窗关闭 1 小时后进行。Ⅱ类民用建筑甲醛含量≤0.08 ㎎/m³为合格。检测费用由成交供应商支付。</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rPr>
        <w:t>5、经双方共同验收，货物达不到质量或规格要求的，采购人可以拒收，并可以解除合同。成交供应商必须使用符合合同要求的材料，凡</w:t>
      </w:r>
      <w:r>
        <w:rPr>
          <w:rFonts w:hint="eastAsia" w:ascii="宋体" w:hAnsi="宋体" w:cs="宋体"/>
          <w:color w:val="auto"/>
          <w:szCs w:val="21"/>
          <w:lang w:val="en-US" w:eastAsia="zh-CN"/>
        </w:rPr>
        <w:t>中标人</w:t>
      </w:r>
      <w:r>
        <w:rPr>
          <w:rFonts w:hint="eastAsia" w:ascii="宋体" w:hAnsi="宋体" w:cs="宋体"/>
          <w:color w:val="auto"/>
          <w:szCs w:val="21"/>
        </w:rPr>
        <w:t>未明确材料具体规格型号、生产厂家的，一律由采购人届时指定。成交供应商自购材料质量必须符合国家质量标准并提供所用材料原始的有关质量合格证，采购人有权进行抽检。</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rPr>
        <w:t>（四）</w:t>
      </w:r>
      <w:r>
        <w:rPr>
          <w:rFonts w:hint="eastAsia" w:ascii="宋体" w:hAnsi="宋体" w:cs="宋体"/>
          <w:color w:val="auto"/>
          <w:szCs w:val="21"/>
          <w:lang w:val="en-US" w:eastAsia="zh-CN"/>
        </w:rPr>
        <w:t>中标人</w:t>
      </w:r>
      <w:r>
        <w:rPr>
          <w:rFonts w:hint="eastAsia" w:ascii="宋体" w:hAnsi="宋体" w:cs="宋体"/>
          <w:color w:val="auto"/>
          <w:szCs w:val="21"/>
        </w:rPr>
        <w:t>责任</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lang w:val="en-US" w:eastAsia="zh-CN"/>
        </w:rPr>
        <w:t>1、中标人</w:t>
      </w:r>
      <w:r>
        <w:rPr>
          <w:rFonts w:hint="eastAsia" w:ascii="宋体" w:hAnsi="宋体" w:cs="宋体"/>
          <w:color w:val="auto"/>
          <w:szCs w:val="21"/>
        </w:rPr>
        <w:t>确保安装现场安全文明施工，安装现场施工期间因成交供应商责任造成的人身伤亡、机械事故及其它财产损失均由</w:t>
      </w:r>
      <w:r>
        <w:rPr>
          <w:rFonts w:hint="eastAsia" w:ascii="宋体" w:hAnsi="宋体" w:cs="宋体"/>
          <w:color w:val="auto"/>
          <w:szCs w:val="21"/>
          <w:lang w:val="en-US" w:eastAsia="zh-CN"/>
        </w:rPr>
        <w:t>中标人</w:t>
      </w:r>
      <w:r>
        <w:rPr>
          <w:rFonts w:hint="eastAsia" w:ascii="宋体" w:hAnsi="宋体" w:cs="宋体"/>
          <w:color w:val="auto"/>
          <w:szCs w:val="21"/>
        </w:rPr>
        <w:t>全部负责，采购人不承担任何责任和经济赔偿。</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lang w:val="en-US" w:eastAsia="zh-CN"/>
        </w:rPr>
        <w:t>2、中标人</w:t>
      </w:r>
      <w:r>
        <w:rPr>
          <w:rFonts w:hint="eastAsia" w:ascii="宋体" w:hAnsi="宋体" w:cs="宋体"/>
          <w:color w:val="auto"/>
          <w:szCs w:val="21"/>
        </w:rPr>
        <w:t>在安装施工中应做好环境保护工作，项目竣工后应做到活完料净、场地清，对污染环境的材料应按环保要求规范集中存放、清理。</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项目完工前</w:t>
      </w:r>
      <w:r>
        <w:rPr>
          <w:rFonts w:hint="eastAsia" w:ascii="宋体" w:hAnsi="宋体" w:cs="宋体"/>
          <w:color w:val="auto"/>
          <w:szCs w:val="21"/>
          <w:lang w:val="en-US" w:eastAsia="zh-CN"/>
        </w:rPr>
        <w:t>中标人</w:t>
      </w:r>
      <w:r>
        <w:rPr>
          <w:rFonts w:hint="eastAsia" w:ascii="宋体" w:hAnsi="宋体" w:cs="宋体"/>
          <w:color w:val="auto"/>
          <w:szCs w:val="21"/>
        </w:rPr>
        <w:t>须无条件恢复因其施工作业损毁、移动或破坏的原有房间各类设施及功能等，由此产生的费用由成交供应商负责并自行承担，皆与甲方无关。</w:t>
      </w:r>
    </w:p>
    <w:p>
      <w:pPr>
        <w:spacing w:line="276" w:lineRule="auto"/>
        <w:ind w:firstLine="420" w:firstLineChars="200"/>
        <w:rPr>
          <w:rFonts w:hint="eastAsia" w:ascii="宋体" w:hAnsi="宋体" w:cs="宋体"/>
          <w:color w:val="auto"/>
          <w:szCs w:val="21"/>
        </w:rPr>
      </w:pPr>
      <w:r>
        <w:rPr>
          <w:rFonts w:hint="eastAsia" w:ascii="宋体" w:hAnsi="宋体" w:cs="宋体"/>
          <w:color w:val="auto"/>
          <w:szCs w:val="21"/>
          <w:lang w:val="en-US" w:eastAsia="zh-CN"/>
        </w:rPr>
        <w:t>4、</w:t>
      </w:r>
      <w:r>
        <w:rPr>
          <w:rFonts w:hint="eastAsia" w:ascii="宋体" w:hAnsi="宋体" w:cs="宋体"/>
          <w:color w:val="auto"/>
          <w:szCs w:val="21"/>
        </w:rPr>
        <w:t>项目验收前认真做好已完项目的保护工作，以及项目质保期内的维修工作，所发生的费用由</w:t>
      </w:r>
      <w:r>
        <w:rPr>
          <w:rFonts w:hint="eastAsia" w:ascii="宋体" w:hAnsi="宋体" w:cs="宋体"/>
          <w:color w:val="auto"/>
          <w:szCs w:val="21"/>
          <w:lang w:val="en-US" w:eastAsia="zh-CN"/>
        </w:rPr>
        <w:t>中标人</w:t>
      </w:r>
      <w:r>
        <w:rPr>
          <w:rFonts w:hint="eastAsia" w:ascii="宋体" w:hAnsi="宋体" w:cs="宋体"/>
          <w:color w:val="auto"/>
          <w:szCs w:val="21"/>
        </w:rPr>
        <w:t>承担。</w:t>
      </w:r>
    </w:p>
    <w:p>
      <w:pPr>
        <w:spacing w:line="276" w:lineRule="auto"/>
        <w:ind w:firstLine="420" w:firstLineChars="200"/>
        <w:rPr>
          <w:rFonts w:hint="eastAsia" w:ascii="宋体" w:hAnsi="宋体" w:cs="宋体"/>
          <w:b/>
          <w:color w:val="auto"/>
          <w:szCs w:val="21"/>
        </w:rPr>
      </w:pPr>
      <w:r>
        <w:rPr>
          <w:rFonts w:hint="eastAsia" w:ascii="宋体" w:hAnsi="宋体" w:cs="宋体"/>
          <w:color w:val="auto"/>
          <w:szCs w:val="21"/>
        </w:rPr>
        <w:t>（五）如因</w:t>
      </w:r>
      <w:r>
        <w:rPr>
          <w:rFonts w:hint="eastAsia" w:ascii="宋体" w:hAnsi="宋体" w:cs="宋体"/>
          <w:color w:val="auto"/>
          <w:szCs w:val="21"/>
          <w:lang w:val="en-US" w:eastAsia="zh-CN"/>
        </w:rPr>
        <w:t>中标人</w:t>
      </w:r>
      <w:r>
        <w:rPr>
          <w:rFonts w:hint="eastAsia" w:ascii="宋体" w:hAnsi="宋体" w:cs="宋体"/>
          <w:color w:val="auto"/>
          <w:szCs w:val="21"/>
        </w:rPr>
        <w:t>原因导致项目延期</w:t>
      </w:r>
      <w:r>
        <w:rPr>
          <w:rFonts w:hint="eastAsia" w:ascii="宋体" w:hAnsi="宋体" w:cs="宋体"/>
          <w:color w:val="auto"/>
          <w:szCs w:val="21"/>
          <w:lang w:eastAsia="zh-CN"/>
        </w:rPr>
        <w:t>交付</w:t>
      </w:r>
      <w:r>
        <w:rPr>
          <w:rFonts w:hint="eastAsia" w:ascii="宋体" w:hAnsi="宋体" w:cs="宋体"/>
          <w:color w:val="auto"/>
          <w:szCs w:val="21"/>
        </w:rPr>
        <w:t>，每拖延一天，按项目总价的 5‰向甲方支付违约金。因采购人原因导致项目延期</w:t>
      </w:r>
      <w:r>
        <w:rPr>
          <w:rFonts w:hint="eastAsia" w:ascii="宋体" w:hAnsi="宋体" w:cs="宋体"/>
          <w:color w:val="auto"/>
          <w:szCs w:val="21"/>
          <w:lang w:eastAsia="zh-CN"/>
        </w:rPr>
        <w:t>交付</w:t>
      </w:r>
      <w:r>
        <w:rPr>
          <w:rFonts w:hint="eastAsia" w:ascii="宋体" w:hAnsi="宋体" w:cs="宋体"/>
          <w:color w:val="auto"/>
          <w:szCs w:val="21"/>
        </w:rPr>
        <w:t>，工期顺延。</w:t>
      </w:r>
    </w:p>
    <w:p>
      <w:pPr>
        <w:spacing w:line="360" w:lineRule="auto"/>
        <w:ind w:firstLine="211" w:firstLineChars="100"/>
        <w:rPr>
          <w:rFonts w:hint="eastAsia" w:ascii="宋体" w:hAnsi="宋体" w:cs="宋体"/>
          <w:b/>
          <w:color w:val="auto"/>
          <w:szCs w:val="21"/>
        </w:rPr>
      </w:pPr>
      <w:r>
        <w:rPr>
          <w:rFonts w:hint="eastAsia" w:ascii="宋体" w:hAnsi="宋体" w:cs="宋体"/>
          <w:b/>
          <w:color w:val="auto"/>
          <w:szCs w:val="21"/>
          <w:lang w:val="en-US" w:eastAsia="zh-CN"/>
        </w:rPr>
        <w:t>四</w:t>
      </w:r>
      <w:r>
        <w:rPr>
          <w:rFonts w:hint="eastAsia" w:ascii="宋体" w:hAnsi="宋体" w:cs="宋体"/>
          <w:b/>
          <w:color w:val="auto"/>
          <w:szCs w:val="21"/>
        </w:rPr>
        <w:t>、投标样品：</w:t>
      </w:r>
    </w:p>
    <w:p>
      <w:pPr>
        <w:spacing w:line="360" w:lineRule="auto"/>
        <w:ind w:firstLine="211" w:firstLineChars="100"/>
        <w:rPr>
          <w:rFonts w:hint="eastAsia" w:ascii="宋体" w:hAnsi="宋体" w:cs="宋体"/>
          <w:b/>
          <w:color w:val="auto"/>
          <w:szCs w:val="21"/>
        </w:rPr>
      </w:pPr>
      <w:r>
        <w:rPr>
          <w:rFonts w:hint="eastAsia" w:ascii="宋体" w:hAnsi="宋体" w:cs="宋体"/>
          <w:b/>
          <w:color w:val="auto"/>
          <w:szCs w:val="21"/>
        </w:rPr>
        <w:t>1、提供会议椅的样品</w:t>
      </w:r>
    </w:p>
    <w:tbl>
      <w:tblPr>
        <w:tblStyle w:val="4"/>
        <w:tblW w:w="9078" w:type="dxa"/>
        <w:jc w:val="center"/>
        <w:tblLayout w:type="fixed"/>
        <w:tblCellMar>
          <w:top w:w="0" w:type="dxa"/>
          <w:left w:w="108" w:type="dxa"/>
          <w:bottom w:w="0" w:type="dxa"/>
          <w:right w:w="108" w:type="dxa"/>
        </w:tblCellMar>
      </w:tblPr>
      <w:tblGrid>
        <w:gridCol w:w="978"/>
        <w:gridCol w:w="2222"/>
        <w:gridCol w:w="1425"/>
        <w:gridCol w:w="4453"/>
      </w:tblGrid>
      <w:tr>
        <w:tblPrEx>
          <w:tblCellMar>
            <w:top w:w="0" w:type="dxa"/>
            <w:left w:w="108" w:type="dxa"/>
            <w:bottom w:w="0" w:type="dxa"/>
            <w:right w:w="108" w:type="dxa"/>
          </w:tblCellMar>
        </w:tblPrEx>
        <w:trPr>
          <w:trHeight w:val="534" w:hRule="atLeast"/>
          <w:jc w:val="center"/>
        </w:trPr>
        <w:tc>
          <w:tcPr>
            <w:tcW w:w="9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沙发椅</w:t>
            </w:r>
          </w:p>
        </w:tc>
        <w:tc>
          <w:tcPr>
            <w:tcW w:w="22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Cs w:val="21"/>
              </w:rPr>
            </w:pPr>
            <w:r>
              <w:rPr>
                <w:rFonts w:hint="eastAsia" w:ascii="宋体" w:hAnsi="宋体" w:eastAsia="宋体" w:cs="宋体"/>
                <w:color w:val="auto"/>
                <w:kern w:val="0"/>
                <w:szCs w:val="21"/>
                <w:bdr w:val="single" w:color="000000" w:sz="4" w:space="0"/>
              </w:rPr>
              <w:drawing>
                <wp:anchor distT="0" distB="0" distL="114300" distR="114300" simplePos="0" relativeHeight="251701248" behindDoc="0" locked="0" layoutInCell="1" allowOverlap="1">
                  <wp:simplePos x="0" y="0"/>
                  <wp:positionH relativeFrom="column">
                    <wp:posOffset>336550</wp:posOffset>
                  </wp:positionH>
                  <wp:positionV relativeFrom="paragraph">
                    <wp:posOffset>200025</wp:posOffset>
                  </wp:positionV>
                  <wp:extent cx="876935" cy="959485"/>
                  <wp:effectExtent l="0" t="0" r="18415" b="12065"/>
                  <wp:wrapNone/>
                  <wp:docPr id="30" name="图片_67"/>
                  <wp:cNvGraphicFramePr/>
                  <a:graphic xmlns:a="http://schemas.openxmlformats.org/drawingml/2006/main">
                    <a:graphicData uri="http://schemas.openxmlformats.org/drawingml/2006/picture">
                      <pic:pic xmlns:pic="http://schemas.openxmlformats.org/drawingml/2006/picture">
                        <pic:nvPicPr>
                          <pic:cNvPr id="30" name="图片_67"/>
                          <pic:cNvPicPr/>
                        </pic:nvPicPr>
                        <pic:blipFill>
                          <a:blip r:embed="rId21"/>
                          <a:srcRect l="9273" r="9415"/>
                          <a:stretch>
                            <a:fillRect/>
                          </a:stretch>
                        </pic:blipFill>
                        <pic:spPr>
                          <a:xfrm>
                            <a:off x="0" y="0"/>
                            <a:ext cx="876935" cy="959485"/>
                          </a:xfrm>
                          <a:prstGeom prst="rect">
                            <a:avLst/>
                          </a:prstGeom>
                          <a:noFill/>
                          <a:ln>
                            <a:noFill/>
                          </a:ln>
                        </pic:spPr>
                      </pic:pic>
                    </a:graphicData>
                  </a:graphic>
                </wp:anchor>
              </w:drawing>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Cs w:val="21"/>
                <w:lang w:bidi="ar"/>
              </w:rPr>
            </w:pPr>
            <w:r>
              <w:rPr>
                <w:rFonts w:hint="eastAsia" w:ascii="宋体" w:hAnsi="宋体" w:eastAsia="宋体" w:cs="宋体"/>
                <w:color w:val="auto"/>
                <w:kern w:val="0"/>
                <w:szCs w:val="21"/>
                <w:lang w:bidi="ar"/>
              </w:rPr>
              <w:t>540×520×825 mm</w:t>
            </w:r>
          </w:p>
        </w:tc>
        <w:tc>
          <w:tcPr>
            <w:tcW w:w="44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kern w:val="0"/>
                <w:szCs w:val="21"/>
                <w:lang w:eastAsia="zh-CN" w:bidi="ar"/>
              </w:rPr>
            </w:pPr>
            <w:r>
              <w:rPr>
                <w:rFonts w:hint="eastAsia" w:ascii="宋体" w:hAnsi="宋体" w:eastAsia="宋体" w:cs="宋体"/>
                <w:color w:val="auto"/>
                <w:kern w:val="0"/>
                <w:szCs w:val="21"/>
                <w:lang w:bidi="ar"/>
              </w:rPr>
              <w:t>材质说明:</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1)优质网布面料,不含致癌芳香胺染料</w:t>
            </w:r>
            <w:r>
              <w:rPr>
                <w:rFonts w:hint="eastAsia" w:ascii="宋体" w:hAnsi="宋体" w:eastAsia="宋体" w:cs="宋体"/>
                <w:color w:val="auto"/>
                <w:kern w:val="0"/>
                <w:szCs w:val="21"/>
                <w:lang w:eastAsia="zh-CN" w:bidi="ar"/>
              </w:rPr>
              <w:t>；</w:t>
            </w:r>
          </w:p>
          <w:p>
            <w:pPr>
              <w:widowControl/>
              <w:jc w:val="left"/>
              <w:textAlignment w:val="center"/>
              <w:rPr>
                <w:rFonts w:hint="eastAsia" w:ascii="宋体" w:hAnsi="宋体" w:eastAsia="宋体" w:cs="宋体"/>
                <w:color w:val="auto"/>
                <w:kern w:val="0"/>
                <w:szCs w:val="21"/>
                <w:lang w:eastAsia="zh-CN" w:bidi="ar"/>
              </w:rPr>
            </w:pPr>
            <w:r>
              <w:rPr>
                <w:rFonts w:hint="eastAsia" w:ascii="宋体" w:hAnsi="宋体" w:eastAsia="宋体" w:cs="宋体"/>
                <w:color w:val="auto"/>
                <w:kern w:val="0"/>
                <w:szCs w:val="21"/>
                <w:lang w:bidi="ar"/>
              </w:rPr>
              <w:t>2)尼龙+30%玻纤背框</w:t>
            </w:r>
            <w:r>
              <w:rPr>
                <w:rFonts w:hint="eastAsia" w:ascii="宋体" w:hAnsi="宋体" w:eastAsia="宋体" w:cs="宋体"/>
                <w:color w:val="auto"/>
                <w:kern w:val="0"/>
                <w:szCs w:val="21"/>
                <w:lang w:eastAsia="zh-CN" w:bidi="ar"/>
              </w:rPr>
              <w:t>；</w:t>
            </w:r>
          </w:p>
          <w:p>
            <w:pPr>
              <w:widowControl/>
              <w:jc w:val="left"/>
              <w:textAlignment w:val="center"/>
              <w:rPr>
                <w:rFonts w:hint="eastAsia" w:ascii="宋体" w:hAnsi="宋体" w:eastAsia="宋体" w:cs="宋体"/>
                <w:color w:val="auto"/>
                <w:kern w:val="0"/>
                <w:szCs w:val="21"/>
                <w:lang w:eastAsia="zh-CN" w:bidi="ar"/>
              </w:rPr>
            </w:pPr>
            <w:r>
              <w:rPr>
                <w:rFonts w:hint="eastAsia" w:ascii="宋体" w:hAnsi="宋体" w:eastAsia="宋体" w:cs="宋体"/>
                <w:color w:val="auto"/>
                <w:szCs w:val="21"/>
              </w:rPr>
              <w:t>3)</w:t>
            </w:r>
            <w:r>
              <w:rPr>
                <w:rFonts w:hint="eastAsia" w:ascii="宋体" w:hAnsi="宋体" w:eastAsia="宋体" w:cs="宋体"/>
                <w:color w:val="auto"/>
                <w:kern w:val="0"/>
                <w:szCs w:val="21"/>
                <w:lang w:bidi="ar"/>
              </w:rPr>
              <w:t>优质裁切泡绵,美标防火,座感舒适</w:t>
            </w:r>
            <w:r>
              <w:rPr>
                <w:rFonts w:hint="eastAsia" w:ascii="宋体" w:hAnsi="宋体" w:eastAsia="宋体" w:cs="宋体"/>
                <w:color w:val="auto"/>
                <w:kern w:val="0"/>
                <w:szCs w:val="21"/>
                <w:lang w:eastAsia="zh-CN" w:bidi="ar"/>
              </w:rPr>
              <w:t>；</w:t>
            </w:r>
          </w:p>
          <w:p>
            <w:pPr>
              <w:widowControl/>
              <w:jc w:val="left"/>
              <w:textAlignment w:val="center"/>
              <w:rPr>
                <w:rFonts w:hint="eastAsia" w:ascii="宋体" w:hAnsi="宋体" w:eastAsia="宋体" w:cs="宋体"/>
                <w:color w:val="auto"/>
                <w:kern w:val="0"/>
                <w:szCs w:val="21"/>
                <w:lang w:eastAsia="zh-CN" w:bidi="ar"/>
              </w:rPr>
            </w:pPr>
            <w:r>
              <w:rPr>
                <w:rFonts w:hint="eastAsia" w:ascii="宋体" w:hAnsi="宋体" w:eastAsia="宋体" w:cs="宋体"/>
                <w:color w:val="auto"/>
                <w:kern w:val="0"/>
                <w:szCs w:val="21"/>
                <w:lang w:bidi="ar"/>
              </w:rPr>
              <w:t>4)E1级成型胶合板,甲醛释放量优于国家标准</w:t>
            </w:r>
            <w:r>
              <w:rPr>
                <w:rFonts w:hint="eastAsia" w:ascii="宋体" w:hAnsi="宋体" w:eastAsia="宋体" w:cs="宋体"/>
                <w:color w:val="auto"/>
                <w:kern w:val="0"/>
                <w:szCs w:val="21"/>
                <w:lang w:eastAsia="zh-CN" w:bidi="ar"/>
              </w:rPr>
              <w:t>；</w:t>
            </w:r>
          </w:p>
          <w:p>
            <w:pPr>
              <w:widowControl/>
              <w:jc w:val="left"/>
              <w:textAlignment w:val="center"/>
              <w:rPr>
                <w:rFonts w:hint="eastAsia" w:ascii="宋体" w:hAnsi="宋体" w:eastAsia="宋体" w:cs="宋体"/>
                <w:color w:val="auto"/>
                <w:kern w:val="0"/>
                <w:szCs w:val="21"/>
                <w:lang w:eastAsia="zh-CN" w:bidi="ar"/>
              </w:rPr>
            </w:pPr>
            <w:r>
              <w:rPr>
                <w:rFonts w:hint="eastAsia" w:ascii="宋体" w:hAnsi="宋体" w:eastAsia="宋体" w:cs="宋体"/>
                <w:color w:val="auto"/>
                <w:kern w:val="0"/>
                <w:szCs w:val="21"/>
                <w:lang w:bidi="ar"/>
              </w:rPr>
              <w:t>5)钢制椅架,表面喷涂</w:t>
            </w:r>
            <w:r>
              <w:rPr>
                <w:rFonts w:hint="eastAsia" w:ascii="宋体" w:hAnsi="宋体" w:eastAsia="宋体" w:cs="宋体"/>
                <w:color w:val="auto"/>
                <w:kern w:val="0"/>
                <w:szCs w:val="21"/>
                <w:lang w:eastAsia="zh-CN" w:bidi="ar"/>
              </w:rPr>
              <w:t>；</w:t>
            </w:r>
          </w:p>
          <w:p>
            <w:pPr>
              <w:widowControl/>
              <w:jc w:val="left"/>
              <w:textAlignment w:val="center"/>
              <w:rPr>
                <w:rFonts w:hint="eastAsia" w:ascii="宋体" w:hAnsi="宋体" w:eastAsia="宋体" w:cs="宋体"/>
                <w:color w:val="auto"/>
                <w:szCs w:val="21"/>
                <w:lang w:eastAsia="zh-CN"/>
              </w:rPr>
            </w:pPr>
            <w:r>
              <w:rPr>
                <w:rFonts w:hint="eastAsia" w:ascii="宋体" w:hAnsi="宋体" w:eastAsia="宋体" w:cs="宋体"/>
                <w:color w:val="auto"/>
                <w:kern w:val="0"/>
                <w:szCs w:val="21"/>
                <w:lang w:bidi="ar"/>
              </w:rPr>
              <w:t>6)PU静音椅轮,转动轻快灵活</w:t>
            </w:r>
            <w:r>
              <w:rPr>
                <w:rFonts w:hint="eastAsia" w:ascii="宋体" w:hAnsi="宋体" w:eastAsia="宋体" w:cs="宋体"/>
                <w:color w:val="auto"/>
                <w:kern w:val="0"/>
                <w:szCs w:val="21"/>
                <w:lang w:eastAsia="zh-CN" w:bidi="ar"/>
              </w:rPr>
              <w:t>。</w:t>
            </w:r>
          </w:p>
        </w:tc>
      </w:tr>
    </w:tbl>
    <w:p>
      <w:pPr>
        <w:spacing w:line="400" w:lineRule="exact"/>
        <w:ind w:firstLine="422" w:firstLineChars="200"/>
        <w:rPr>
          <w:rFonts w:ascii="宋体" w:hAnsi="宋体" w:cs="宋体"/>
          <w:b/>
          <w:bCs/>
          <w:color w:val="auto"/>
          <w:kern w:val="0"/>
          <w:szCs w:val="21"/>
        </w:rPr>
      </w:pPr>
      <w:r>
        <w:rPr>
          <w:rFonts w:hint="eastAsia" w:ascii="宋体" w:hAnsi="宋体" w:cs="宋体"/>
          <w:b/>
          <w:bCs/>
          <w:color w:val="auto"/>
          <w:kern w:val="0"/>
          <w:szCs w:val="21"/>
        </w:rPr>
        <w:t xml:space="preserve"> 2、样品要求</w:t>
      </w:r>
    </w:p>
    <w:p>
      <w:pPr>
        <w:spacing w:line="40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（1）产品整体观感：外观优美、尺寸精确、整体平滑、设计合理。</w:t>
      </w:r>
    </w:p>
    <w:p>
      <w:pPr>
        <w:spacing w:line="40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（2）产品稳固性：支撑零件的组合部件配合严密、平整、端正牢固、承重强。</w:t>
      </w:r>
    </w:p>
    <w:p>
      <w:pPr>
        <w:spacing w:line="40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（3）五金配件质量：五金件与零部件相符、品质优良、安装连接紧密。</w:t>
      </w:r>
    </w:p>
    <w:p>
      <w:pPr>
        <w:spacing w:line="40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（4）制作组装工艺：平整度高、无脱胶和鼓泡、封边、连接或焊接无瑕疵</w:t>
      </w:r>
    </w:p>
    <w:p>
      <w:pPr>
        <w:spacing w:line="40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样品的参数、材质、工艺等须符合采购文件的要求，详见采购清单。样品所有费用由供应商自行承担，成交供应商的样品将做封样处理，作为验收依据。</w:t>
      </w:r>
    </w:p>
    <w:p>
      <w:pPr>
        <w:spacing w:line="40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（5）</w:t>
      </w:r>
      <w:r>
        <w:rPr>
          <w:rFonts w:hint="eastAsia" w:ascii="宋体" w:hAnsi="宋体" w:cs="宋体"/>
          <w:color w:val="auto"/>
          <w:kern w:val="0"/>
          <w:szCs w:val="21"/>
          <w:lang w:eastAsia="zh-CN"/>
        </w:rPr>
        <w:t>投标人</w:t>
      </w:r>
      <w:r>
        <w:rPr>
          <w:rFonts w:hint="eastAsia" w:ascii="宋体" w:hAnsi="宋体" w:cs="宋体"/>
          <w:color w:val="auto"/>
          <w:kern w:val="0"/>
          <w:szCs w:val="21"/>
        </w:rPr>
        <w:t>须在提交样品时一并提交样品清单一份（内容包括</w:t>
      </w:r>
      <w:r>
        <w:rPr>
          <w:rFonts w:hint="eastAsia" w:ascii="宋体" w:hAnsi="宋体" w:cs="宋体"/>
          <w:color w:val="auto"/>
          <w:kern w:val="0"/>
          <w:szCs w:val="21"/>
          <w:lang w:eastAsia="zh-CN"/>
        </w:rPr>
        <w:t>投标人</w:t>
      </w:r>
      <w:r>
        <w:rPr>
          <w:rFonts w:hint="eastAsia" w:ascii="宋体" w:hAnsi="宋体" w:cs="宋体"/>
          <w:color w:val="auto"/>
          <w:kern w:val="0"/>
          <w:szCs w:val="21"/>
        </w:rPr>
        <w:t>名称、项目名称、项目编号、样品名称及数量），并在样品上注明</w:t>
      </w:r>
      <w:r>
        <w:rPr>
          <w:rFonts w:hint="eastAsia" w:ascii="宋体" w:hAnsi="宋体" w:cs="宋体"/>
          <w:color w:val="auto"/>
          <w:kern w:val="0"/>
          <w:szCs w:val="21"/>
          <w:lang w:eastAsia="zh-CN"/>
        </w:rPr>
        <w:t>投标人</w:t>
      </w:r>
      <w:r>
        <w:rPr>
          <w:rFonts w:hint="eastAsia" w:ascii="宋体" w:hAnsi="宋体" w:cs="宋体"/>
          <w:color w:val="auto"/>
          <w:kern w:val="0"/>
          <w:szCs w:val="21"/>
        </w:rPr>
        <w:t>名称及项目编号。</w:t>
      </w:r>
    </w:p>
    <w:p>
      <w:pPr>
        <w:spacing w:line="40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（6）样品评分将采取</w:t>
      </w:r>
      <w:r>
        <w:rPr>
          <w:rFonts w:hint="eastAsia" w:ascii="宋体" w:hAnsi="宋体" w:cs="宋体"/>
          <w:b/>
          <w:bCs/>
          <w:color w:val="auto"/>
          <w:kern w:val="0"/>
          <w:szCs w:val="21"/>
        </w:rPr>
        <w:t>“暗标”</w:t>
      </w:r>
      <w:r>
        <w:rPr>
          <w:rFonts w:hint="eastAsia" w:ascii="宋体" w:hAnsi="宋体" w:cs="宋体"/>
          <w:color w:val="auto"/>
          <w:kern w:val="0"/>
          <w:szCs w:val="21"/>
        </w:rPr>
        <w:t>方式，</w:t>
      </w:r>
      <w:r>
        <w:rPr>
          <w:rFonts w:hint="eastAsia" w:ascii="宋体" w:hAnsi="宋体" w:cs="宋体"/>
          <w:color w:val="auto"/>
          <w:kern w:val="0"/>
          <w:szCs w:val="21"/>
          <w:lang w:eastAsia="zh-CN"/>
        </w:rPr>
        <w:t>投标人</w:t>
      </w:r>
      <w:r>
        <w:rPr>
          <w:rFonts w:hint="eastAsia" w:ascii="宋体" w:hAnsi="宋体" w:cs="宋体"/>
          <w:color w:val="auto"/>
          <w:kern w:val="0"/>
          <w:szCs w:val="21"/>
        </w:rPr>
        <w:t>应对提供样品的明显标识、铭牌、标签等进行遮挡（如出现明显标识、铭牌、标签等，样品分将按 0 分处理），</w:t>
      </w:r>
      <w:r>
        <w:rPr>
          <w:rFonts w:hint="eastAsia" w:ascii="宋体" w:hAnsi="宋体" w:cs="宋体"/>
          <w:color w:val="auto"/>
          <w:kern w:val="0"/>
          <w:szCs w:val="21"/>
          <w:lang w:eastAsia="zh-CN"/>
        </w:rPr>
        <w:t>投标人</w:t>
      </w:r>
      <w:r>
        <w:rPr>
          <w:rFonts w:hint="eastAsia" w:ascii="宋体" w:hAnsi="宋体" w:cs="宋体"/>
          <w:color w:val="auto"/>
          <w:kern w:val="0"/>
          <w:szCs w:val="21"/>
        </w:rPr>
        <w:t>应同时提交加盖</w:t>
      </w:r>
      <w:r>
        <w:rPr>
          <w:rFonts w:hint="eastAsia" w:ascii="宋体" w:hAnsi="宋体" w:cs="宋体"/>
          <w:color w:val="auto"/>
          <w:kern w:val="0"/>
          <w:szCs w:val="21"/>
          <w:lang w:eastAsia="zh-CN"/>
        </w:rPr>
        <w:t>投标人</w:t>
      </w:r>
      <w:r>
        <w:rPr>
          <w:rFonts w:hint="eastAsia" w:ascii="宋体" w:hAnsi="宋体" w:cs="宋体"/>
          <w:color w:val="auto"/>
          <w:kern w:val="0"/>
          <w:szCs w:val="21"/>
        </w:rPr>
        <w:t>公章的纸张密封在小信封中并将小信封粘贴在样品上，</w:t>
      </w:r>
      <w:r>
        <w:rPr>
          <w:rFonts w:hint="eastAsia" w:ascii="宋体" w:hAnsi="宋体" w:cs="宋体"/>
          <w:color w:val="auto"/>
          <w:kern w:val="0"/>
          <w:szCs w:val="21"/>
          <w:lang w:eastAsia="zh-CN"/>
        </w:rPr>
        <w:t>投标人</w:t>
      </w:r>
      <w:r>
        <w:rPr>
          <w:rFonts w:hint="eastAsia" w:ascii="宋体" w:hAnsi="宋体" w:cs="宋体"/>
          <w:color w:val="auto"/>
          <w:kern w:val="0"/>
          <w:szCs w:val="21"/>
        </w:rPr>
        <w:t>递交的样品上及小信封外不得显示</w:t>
      </w:r>
      <w:r>
        <w:rPr>
          <w:rFonts w:hint="eastAsia" w:ascii="宋体" w:hAnsi="宋体" w:cs="宋体"/>
          <w:color w:val="auto"/>
          <w:kern w:val="0"/>
          <w:szCs w:val="21"/>
          <w:lang w:eastAsia="zh-CN"/>
        </w:rPr>
        <w:t>投标人</w:t>
      </w:r>
      <w:r>
        <w:rPr>
          <w:rFonts w:hint="eastAsia" w:ascii="宋体" w:hAnsi="宋体" w:cs="宋体"/>
          <w:color w:val="auto"/>
          <w:kern w:val="0"/>
          <w:szCs w:val="21"/>
        </w:rPr>
        <w:t>名称及其他明显能识别投标人的标识，招标代理机构在样品评审前统一编号，评标委员会依据样品评审标准进行盲评。</w:t>
      </w:r>
    </w:p>
    <w:p>
      <w:pPr>
        <w:spacing w:line="40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（7）</w:t>
      </w:r>
      <w:r>
        <w:rPr>
          <w:rFonts w:hint="eastAsia" w:ascii="宋体" w:hAnsi="宋体" w:cs="宋体"/>
          <w:color w:val="auto"/>
          <w:kern w:val="0"/>
          <w:szCs w:val="21"/>
          <w:lang w:eastAsia="zh-CN"/>
        </w:rPr>
        <w:t>投标人</w:t>
      </w:r>
      <w:r>
        <w:rPr>
          <w:rFonts w:hint="eastAsia" w:ascii="宋体" w:hAnsi="宋体" w:cs="宋体"/>
          <w:color w:val="auto"/>
          <w:kern w:val="0"/>
          <w:szCs w:val="21"/>
        </w:rPr>
        <w:t>递交样品时应服从现场工作人员要求，按要求递交样品并签到，不得翻看他人样品及进行拍照，</w:t>
      </w:r>
      <w:r>
        <w:rPr>
          <w:rFonts w:hint="eastAsia" w:ascii="宋体" w:hAnsi="宋体" w:cs="宋体"/>
          <w:color w:val="auto"/>
          <w:kern w:val="0"/>
          <w:szCs w:val="21"/>
          <w:lang w:eastAsia="zh-CN"/>
        </w:rPr>
        <w:t>投标人</w:t>
      </w:r>
      <w:r>
        <w:rPr>
          <w:rFonts w:hint="eastAsia" w:ascii="宋体" w:hAnsi="宋体" w:cs="宋体"/>
          <w:color w:val="auto"/>
          <w:kern w:val="0"/>
          <w:szCs w:val="21"/>
        </w:rPr>
        <w:t>如出现违法违规行为的，视为未提交样品并按照相应法律追究责任。未按要求提交小信封、样品显示</w:t>
      </w:r>
      <w:r>
        <w:rPr>
          <w:rFonts w:hint="eastAsia" w:ascii="宋体" w:hAnsi="宋体" w:cs="宋体"/>
          <w:color w:val="auto"/>
          <w:kern w:val="0"/>
          <w:szCs w:val="21"/>
          <w:lang w:eastAsia="zh-CN"/>
        </w:rPr>
        <w:t>投标人</w:t>
      </w:r>
      <w:r>
        <w:rPr>
          <w:rFonts w:hint="eastAsia" w:ascii="宋体" w:hAnsi="宋体" w:cs="宋体"/>
          <w:color w:val="auto"/>
          <w:kern w:val="0"/>
          <w:szCs w:val="21"/>
        </w:rPr>
        <w:t>名称及有其他明显能识别</w:t>
      </w:r>
      <w:r>
        <w:rPr>
          <w:rFonts w:hint="eastAsia" w:ascii="宋体" w:hAnsi="宋体" w:cs="宋体"/>
          <w:color w:val="auto"/>
          <w:kern w:val="0"/>
          <w:szCs w:val="21"/>
          <w:lang w:eastAsia="zh-CN"/>
        </w:rPr>
        <w:t>投标人</w:t>
      </w:r>
      <w:r>
        <w:rPr>
          <w:rFonts w:hint="eastAsia" w:ascii="宋体" w:hAnsi="宋体" w:cs="宋体"/>
          <w:color w:val="auto"/>
          <w:kern w:val="0"/>
          <w:szCs w:val="21"/>
        </w:rPr>
        <w:t>的标识的，一律视为未提交样品。</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05C445"/>
    <w:multiLevelType w:val="singleLevel"/>
    <w:tmpl w:val="3A05C44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hOTBlYTA2NTg3OWVlNTBkZjk2NzYwNGYyZDJjYjUifQ=="/>
  </w:docVars>
  <w:rsids>
    <w:rsidRoot w:val="00000000"/>
    <w:rsid w:val="73376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line="416" w:lineRule="auto"/>
      <w:outlineLvl w:val="2"/>
    </w:pPr>
    <w:rPr>
      <w:b/>
      <w:kern w:val="0"/>
      <w:sz w:val="32"/>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next w:val="1"/>
    <w:qFormat/>
    <w:uiPriority w:val="99"/>
    <w:rPr>
      <w:rFonts w:ascii="楷体_GB2312" w:hAnsi="Arial" w:eastAsia="楷体_GB2312"/>
      <w:kern w:val="0"/>
      <w:sz w:val="28"/>
      <w:szCs w:val="20"/>
    </w:rPr>
  </w:style>
  <w:style w:type="paragraph" w:customStyle="1" w:styleId="6">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2023-11-10T09:24:31Z</dcterms:created>
  <dc:creator>Administrator</dc:creator>
  <cp:lastModifiedBy>携手阳光万成杨</cp:lastModifiedBy>
  <dcterms:modified xsi:type="dcterms:W3CDTF">2023-11-10T09:25:06Z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65E3E3A11BA04A039C13505F1F8E4553_12</vt:lpwstr>
  </property>
</Properties>
</file>