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highlight w:val="none"/>
        </w:rPr>
      </w:pPr>
    </w:p>
    <w:p>
      <w:pPr>
        <w:pStyle w:val="98"/>
        <w:ind w:firstLine="0"/>
        <w:jc w:val="center"/>
        <w:outlineLvl w:val="0"/>
        <w:rPr>
          <w:rFonts w:ascii="黑体" w:hAnsi="黑体" w:eastAsia="黑体" w:cs="方正小标宋_GBK"/>
          <w:color w:val="000000"/>
          <w:sz w:val="84"/>
          <w:highlight w:val="none"/>
        </w:rPr>
      </w:pPr>
      <w:r>
        <w:rPr>
          <w:rFonts w:hint="eastAsia" w:ascii="方正小标宋_GBK" w:hAnsi="方正小标宋_GBK" w:eastAsia="方正小标宋_GBK" w:cs="方正小标宋_GBK"/>
          <w:color w:val="000000"/>
          <w:sz w:val="84"/>
          <w:highlight w:val="none"/>
        </w:rPr>
        <w:t>竞争性磋商文件</w:t>
      </w:r>
    </w:p>
    <w:p>
      <w:pPr>
        <w:pStyle w:val="98"/>
        <w:ind w:firstLine="2240" w:firstLineChars="700"/>
        <w:rPr>
          <w:color w:val="000000"/>
          <w:sz w:val="32"/>
          <w:highlight w:val="none"/>
        </w:rPr>
      </w:pPr>
    </w:p>
    <w:p>
      <w:pPr>
        <w:pStyle w:val="98"/>
        <w:ind w:firstLine="0"/>
        <w:rPr>
          <w:color w:val="000000"/>
          <w:sz w:val="32"/>
          <w:highlight w:val="none"/>
        </w:rPr>
      </w:pPr>
    </w:p>
    <w:p>
      <w:pPr>
        <w:pStyle w:val="98"/>
        <w:ind w:firstLine="0"/>
        <w:rPr>
          <w:color w:val="000000"/>
          <w:sz w:val="32"/>
          <w:highlight w:val="none"/>
        </w:rPr>
      </w:pPr>
    </w:p>
    <w:p>
      <w:pPr>
        <w:pStyle w:val="98"/>
        <w:ind w:firstLine="2320" w:firstLineChars="725"/>
        <w:rPr>
          <w:rFonts w:ascii="宋体" w:hAnsi="宋体" w:cs="宋体"/>
          <w:color w:val="000000"/>
          <w:sz w:val="32"/>
          <w:szCs w:val="32"/>
          <w:highlight w:val="none"/>
        </w:rPr>
      </w:pPr>
    </w:p>
    <w:p>
      <w:pPr>
        <w:pStyle w:val="98"/>
        <w:ind w:firstLine="2320" w:firstLineChars="725"/>
        <w:rPr>
          <w:rFonts w:ascii="宋体" w:hAnsi="宋体" w:cs="宋体"/>
          <w:color w:val="000000"/>
          <w:sz w:val="32"/>
          <w:szCs w:val="32"/>
          <w:highlight w:val="none"/>
        </w:rPr>
      </w:pPr>
      <w:r>
        <w:rPr>
          <w:rFonts w:hint="eastAsia" w:ascii="宋体" w:hAnsi="宋体" w:cs="宋体"/>
          <w:color w:val="000000"/>
          <w:sz w:val="32"/>
          <w:szCs w:val="32"/>
          <w:highlight w:val="none"/>
        </w:rPr>
        <w:t>项目编号：</w:t>
      </w:r>
      <w:r>
        <w:rPr>
          <w:rFonts w:hint="eastAsia" w:ascii="宋体" w:hAnsi="宋体" w:cs="宋体"/>
          <w:sz w:val="32"/>
          <w:szCs w:val="32"/>
          <w:highlight w:val="none"/>
        </w:rPr>
        <w:t>SY2023-036-HW-JC</w:t>
      </w:r>
    </w:p>
    <w:p>
      <w:pPr>
        <w:pStyle w:val="98"/>
        <w:ind w:firstLine="2323" w:firstLineChars="726"/>
        <w:jc w:val="both"/>
        <w:rPr>
          <w:rFonts w:ascii="宋体" w:hAnsi="宋体" w:cs="宋体"/>
          <w:color w:val="000000"/>
          <w:sz w:val="32"/>
          <w:szCs w:val="32"/>
          <w:highlight w:val="none"/>
        </w:rPr>
      </w:pPr>
      <w:r>
        <w:rPr>
          <w:rFonts w:hint="eastAsia"/>
          <w:color w:val="000000"/>
          <w:sz w:val="32"/>
          <w:szCs w:val="32"/>
          <w:highlight w:val="none"/>
        </w:rPr>
        <w:t>项目名称：</w:t>
      </w:r>
      <w:r>
        <w:rPr>
          <w:rFonts w:hint="eastAsia" w:ascii="宋体" w:hAnsi="宋体" w:cs="宋体"/>
          <w:color w:val="000000"/>
          <w:sz w:val="32"/>
          <w:szCs w:val="32"/>
          <w:highlight w:val="none"/>
        </w:rPr>
        <w:t>康复医学院无创糖尿病风险</w:t>
      </w:r>
    </w:p>
    <w:p>
      <w:pPr>
        <w:pStyle w:val="98"/>
        <w:ind w:firstLine="3923" w:firstLineChars="1226"/>
        <w:jc w:val="both"/>
        <w:rPr>
          <w:b/>
          <w:bCs/>
          <w:color w:val="000000"/>
          <w:sz w:val="32"/>
          <w:szCs w:val="32"/>
          <w:highlight w:val="none"/>
        </w:rPr>
      </w:pPr>
      <w:r>
        <w:rPr>
          <w:rFonts w:hint="eastAsia" w:ascii="宋体" w:hAnsi="宋体" w:cs="宋体"/>
          <w:color w:val="000000"/>
          <w:sz w:val="32"/>
          <w:szCs w:val="32"/>
          <w:highlight w:val="none"/>
        </w:rPr>
        <w:t>筛查仪等实训设备采购项目</w:t>
      </w:r>
    </w:p>
    <w:p>
      <w:pPr>
        <w:pStyle w:val="98"/>
        <w:ind w:firstLine="0"/>
        <w:jc w:val="both"/>
        <w:rPr>
          <w:b/>
          <w:bCs/>
          <w:color w:val="000000"/>
          <w:sz w:val="32"/>
          <w:szCs w:val="32"/>
          <w:highlight w:val="none"/>
        </w:rPr>
      </w:pPr>
    </w:p>
    <w:p>
      <w:pPr>
        <w:pStyle w:val="98"/>
        <w:ind w:firstLine="0"/>
        <w:jc w:val="both"/>
        <w:rPr>
          <w:b/>
          <w:bCs/>
          <w:color w:val="000000"/>
          <w:sz w:val="32"/>
          <w:szCs w:val="32"/>
          <w:highlight w:val="none"/>
        </w:rPr>
      </w:pPr>
    </w:p>
    <w:p>
      <w:pPr>
        <w:pStyle w:val="98"/>
        <w:ind w:firstLine="0"/>
        <w:jc w:val="both"/>
        <w:rPr>
          <w:b/>
          <w:bCs/>
          <w:color w:val="000000"/>
          <w:sz w:val="32"/>
          <w:szCs w:val="32"/>
          <w:highlight w:val="none"/>
        </w:rPr>
      </w:pPr>
    </w:p>
    <w:p>
      <w:pPr>
        <w:jc w:val="center"/>
        <w:rPr>
          <w:rFonts w:ascii="宋体" w:hAnsi="宋体" w:cs="宋体"/>
          <w:color w:val="000000"/>
          <w:sz w:val="32"/>
          <w:szCs w:val="32"/>
          <w:highlight w:val="none"/>
        </w:rPr>
      </w:pPr>
    </w:p>
    <w:p>
      <w:pPr>
        <w:jc w:val="center"/>
        <w:rPr>
          <w:rFonts w:ascii="宋体" w:hAnsi="宋体" w:cs="宋体"/>
          <w:color w:val="000000"/>
          <w:sz w:val="32"/>
          <w:szCs w:val="32"/>
          <w:highlight w:val="none"/>
        </w:rPr>
      </w:pPr>
      <w:r>
        <w:rPr>
          <w:rFonts w:hint="eastAsia" w:ascii="宋体" w:hAnsi="宋体" w:cs="宋体"/>
          <w:color w:val="000000"/>
          <w:sz w:val="32"/>
          <w:szCs w:val="32"/>
          <w:highlight w:val="none"/>
        </w:rPr>
        <w:t>采购人：江苏医药职业学院</w:t>
      </w:r>
    </w:p>
    <w:p>
      <w:pPr>
        <w:pStyle w:val="39"/>
        <w:ind w:firstLine="0" w:firstLineChars="0"/>
        <w:jc w:val="center"/>
        <w:rPr>
          <w:rFonts w:ascii="宋体" w:hAnsi="宋体" w:cs="宋体"/>
          <w:color w:val="000000"/>
          <w:sz w:val="32"/>
          <w:szCs w:val="32"/>
          <w:highlight w:val="none"/>
        </w:rPr>
      </w:pPr>
      <w:r>
        <w:rPr>
          <w:rFonts w:hint="eastAsia" w:ascii="宋体" w:hAnsi="宋体" w:cs="宋体"/>
          <w:color w:val="000000"/>
          <w:sz w:val="32"/>
          <w:szCs w:val="32"/>
          <w:highlight w:val="none"/>
        </w:rPr>
        <w:t>代理公司：江苏国信政府采购服务中心有限公司</w:t>
      </w:r>
    </w:p>
    <w:p>
      <w:pPr>
        <w:jc w:val="center"/>
        <w:rPr>
          <w:rFonts w:ascii="宋体" w:hAnsi="宋体" w:cs="宋体"/>
          <w:color w:val="000000"/>
          <w:sz w:val="32"/>
          <w:szCs w:val="32"/>
          <w:highlight w:val="none"/>
        </w:rPr>
      </w:pPr>
    </w:p>
    <w:p>
      <w:pPr>
        <w:jc w:val="center"/>
        <w:rPr>
          <w:rFonts w:ascii="宋体" w:hAnsi="宋体" w:cs="宋体"/>
          <w:color w:val="000000"/>
          <w:sz w:val="32"/>
          <w:szCs w:val="32"/>
          <w:highlight w:val="none"/>
        </w:rPr>
      </w:pPr>
      <w:r>
        <w:rPr>
          <w:rFonts w:hint="eastAsia" w:ascii="宋体" w:hAnsi="宋体" w:cs="宋体"/>
          <w:color w:val="000000"/>
          <w:sz w:val="32"/>
          <w:szCs w:val="32"/>
          <w:highlight w:val="none"/>
        </w:rPr>
        <w:t>2023年7月12日</w:t>
      </w:r>
    </w:p>
    <w:p>
      <w:pPr>
        <w:pStyle w:val="39"/>
        <w:rPr>
          <w:highlight w:val="none"/>
        </w:rPr>
      </w:pPr>
    </w:p>
    <w:p>
      <w:pPr>
        <w:pStyle w:val="39"/>
        <w:ind w:firstLine="0" w:firstLineChars="0"/>
        <w:rPr>
          <w:rFonts w:ascii="宋体" w:hAnsi="宋体"/>
          <w:color w:val="000000"/>
          <w:sz w:val="24"/>
          <w:highlight w:val="none"/>
        </w:rPr>
      </w:pPr>
    </w:p>
    <w:p>
      <w:pPr>
        <w:spacing w:line="960" w:lineRule="exact"/>
        <w:jc w:val="center"/>
        <w:rPr>
          <w:rFonts w:ascii="宋体" w:hAnsi="宋体" w:cs="宋体"/>
          <w:sz w:val="36"/>
          <w:szCs w:val="36"/>
          <w:highlight w:val="none"/>
        </w:rPr>
      </w:pPr>
    </w:p>
    <w:p>
      <w:pPr>
        <w:spacing w:line="960" w:lineRule="exact"/>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40"/>
          <w:szCs w:val="40"/>
          <w:highlight w:val="none"/>
        </w:rPr>
        <w:t>总 目 录</w:t>
      </w:r>
    </w:p>
    <w:p>
      <w:pPr>
        <w:spacing w:line="600" w:lineRule="auto"/>
        <w:rPr>
          <w:rFonts w:ascii="宋体" w:cs="宋体"/>
          <w:sz w:val="36"/>
          <w:szCs w:val="36"/>
          <w:highlight w:val="none"/>
        </w:rPr>
      </w:pPr>
    </w:p>
    <w:p>
      <w:pPr>
        <w:tabs>
          <w:tab w:val="left" w:pos="9030"/>
        </w:tabs>
        <w:spacing w:line="480" w:lineRule="auto"/>
        <w:ind w:right="817" w:rightChars="389" w:firstLine="630" w:firstLineChars="300"/>
        <w:jc w:val="distribute"/>
        <w:rPr>
          <w:rFonts w:ascii="宋体" w:cs="宋体"/>
          <w:sz w:val="28"/>
          <w:szCs w:val="28"/>
          <w:highlight w:val="none"/>
        </w:rPr>
      </w:pPr>
      <w:r>
        <w:rPr>
          <w:highlight w:val="none"/>
        </w:rPr>
        <w:fldChar w:fldCharType="begin"/>
      </w:r>
      <w:r>
        <w:rPr>
          <w:highlight w:val="none"/>
        </w:rPr>
        <w:instrText xml:space="preserve"> HYPERLINK \l "竞争性磋商采购公告" </w:instrText>
      </w:r>
      <w:r>
        <w:rPr>
          <w:highlight w:val="none"/>
        </w:rPr>
        <w:fldChar w:fldCharType="separate"/>
      </w:r>
      <w:r>
        <w:rPr>
          <w:rStyle w:val="47"/>
          <w:rFonts w:hint="eastAsia" w:ascii="宋体" w:cs="宋体"/>
          <w:color w:val="auto"/>
          <w:sz w:val="28"/>
          <w:szCs w:val="28"/>
          <w:highlight w:val="none"/>
        </w:rPr>
        <w:t>第一章  竞争性磋商采购公告…………………………1</w:t>
      </w:r>
      <w:r>
        <w:rPr>
          <w:rStyle w:val="47"/>
          <w:rFonts w:hint="eastAsia" w:ascii="宋体" w:cs="宋体"/>
          <w:color w:val="auto"/>
          <w:sz w:val="28"/>
          <w:szCs w:val="28"/>
          <w:highlight w:val="none"/>
        </w:rPr>
        <w:fldChar w:fldCharType="end"/>
      </w:r>
    </w:p>
    <w:p>
      <w:pPr>
        <w:tabs>
          <w:tab w:val="left" w:pos="9030"/>
        </w:tabs>
        <w:spacing w:line="480" w:lineRule="auto"/>
        <w:ind w:right="817" w:rightChars="389" w:firstLine="630" w:firstLineChars="300"/>
        <w:jc w:val="distribute"/>
        <w:rPr>
          <w:rFonts w:ascii="宋体" w:cs="宋体"/>
          <w:sz w:val="28"/>
          <w:szCs w:val="28"/>
          <w:highlight w:val="none"/>
        </w:rPr>
      </w:pPr>
      <w:r>
        <w:rPr>
          <w:highlight w:val="none"/>
        </w:rPr>
        <w:fldChar w:fldCharType="begin"/>
      </w:r>
      <w:r>
        <w:rPr>
          <w:highlight w:val="none"/>
        </w:rPr>
        <w:instrText xml:space="preserve"> HYPERLINK \l "磋商须知" </w:instrText>
      </w:r>
      <w:r>
        <w:rPr>
          <w:highlight w:val="none"/>
        </w:rPr>
        <w:fldChar w:fldCharType="separate"/>
      </w:r>
      <w:r>
        <w:rPr>
          <w:rStyle w:val="45"/>
          <w:rFonts w:hint="eastAsia" w:ascii="宋体" w:cs="宋体"/>
          <w:color w:val="auto"/>
          <w:sz w:val="28"/>
          <w:szCs w:val="28"/>
          <w:highlight w:val="none"/>
        </w:rPr>
        <w:t>第二章  磋商须知………………………………………5</w:t>
      </w:r>
      <w:r>
        <w:rPr>
          <w:rStyle w:val="45"/>
          <w:rFonts w:hint="eastAsia" w:ascii="宋体" w:cs="宋体"/>
          <w:color w:val="auto"/>
          <w:sz w:val="28"/>
          <w:szCs w:val="28"/>
          <w:highlight w:val="none"/>
        </w:rPr>
        <w:fldChar w:fldCharType="end"/>
      </w:r>
    </w:p>
    <w:p>
      <w:pPr>
        <w:tabs>
          <w:tab w:val="left" w:pos="9030"/>
        </w:tabs>
        <w:spacing w:line="480" w:lineRule="auto"/>
        <w:ind w:right="817" w:rightChars="389" w:firstLine="630" w:firstLineChars="300"/>
        <w:jc w:val="distribute"/>
        <w:rPr>
          <w:rFonts w:ascii="宋体" w:cs="宋体"/>
          <w:sz w:val="28"/>
          <w:szCs w:val="28"/>
          <w:highlight w:val="none"/>
        </w:rPr>
      </w:pPr>
      <w:r>
        <w:rPr>
          <w:highlight w:val="none"/>
        </w:rPr>
        <w:fldChar w:fldCharType="begin"/>
      </w:r>
      <w:r>
        <w:rPr>
          <w:highlight w:val="none"/>
        </w:rPr>
        <w:instrText xml:space="preserve"> HYPERLINK \l "合同条款及格式" </w:instrText>
      </w:r>
      <w:r>
        <w:rPr>
          <w:highlight w:val="none"/>
        </w:rPr>
        <w:fldChar w:fldCharType="separate"/>
      </w:r>
      <w:r>
        <w:rPr>
          <w:rStyle w:val="47"/>
          <w:rFonts w:hint="eastAsia" w:ascii="宋体" w:cs="宋体"/>
          <w:color w:val="auto"/>
          <w:sz w:val="28"/>
          <w:szCs w:val="28"/>
          <w:highlight w:val="none"/>
        </w:rPr>
        <w:t>第三章  合同条款及格式………………………………19</w:t>
      </w:r>
      <w:r>
        <w:rPr>
          <w:rStyle w:val="47"/>
          <w:rFonts w:hint="eastAsia" w:ascii="宋体" w:cs="宋体"/>
          <w:color w:val="auto"/>
          <w:sz w:val="28"/>
          <w:szCs w:val="28"/>
          <w:highlight w:val="none"/>
        </w:rPr>
        <w:fldChar w:fldCharType="end"/>
      </w:r>
    </w:p>
    <w:p>
      <w:pPr>
        <w:tabs>
          <w:tab w:val="left" w:pos="9030"/>
        </w:tabs>
        <w:spacing w:line="480" w:lineRule="auto"/>
        <w:ind w:right="817" w:rightChars="389" w:firstLine="630" w:firstLineChars="300"/>
        <w:jc w:val="distribute"/>
        <w:rPr>
          <w:rFonts w:ascii="宋体" w:cs="宋体"/>
          <w:sz w:val="28"/>
          <w:szCs w:val="28"/>
          <w:highlight w:val="none"/>
        </w:rPr>
      </w:pPr>
      <w:r>
        <w:rPr>
          <w:highlight w:val="none"/>
        </w:rPr>
        <w:fldChar w:fldCharType="begin"/>
      </w:r>
      <w:r>
        <w:rPr>
          <w:highlight w:val="none"/>
        </w:rPr>
        <w:instrText xml:space="preserve"> HYPERLINK \l "项目需求" </w:instrText>
      </w:r>
      <w:r>
        <w:rPr>
          <w:highlight w:val="none"/>
        </w:rPr>
        <w:fldChar w:fldCharType="separate"/>
      </w:r>
      <w:r>
        <w:rPr>
          <w:rStyle w:val="47"/>
          <w:rFonts w:hint="eastAsia" w:ascii="宋体" w:cs="宋体"/>
          <w:color w:val="auto"/>
          <w:sz w:val="28"/>
          <w:szCs w:val="28"/>
          <w:highlight w:val="none"/>
        </w:rPr>
        <w:t>第四章  项目需求………………………………………2</w:t>
      </w:r>
      <w:r>
        <w:rPr>
          <w:rStyle w:val="47"/>
          <w:rFonts w:hint="eastAsia" w:ascii="宋体" w:cs="宋体"/>
          <w:color w:val="auto"/>
          <w:sz w:val="28"/>
          <w:szCs w:val="28"/>
          <w:highlight w:val="none"/>
        </w:rPr>
        <w:fldChar w:fldCharType="end"/>
      </w:r>
      <w:r>
        <w:rPr>
          <w:rFonts w:hint="eastAsia" w:ascii="宋体" w:cs="宋体"/>
          <w:sz w:val="28"/>
          <w:szCs w:val="28"/>
          <w:highlight w:val="none"/>
        </w:rPr>
        <w:t>7</w:t>
      </w:r>
    </w:p>
    <w:p>
      <w:pPr>
        <w:tabs>
          <w:tab w:val="left" w:pos="9030"/>
        </w:tabs>
        <w:spacing w:line="480" w:lineRule="auto"/>
        <w:ind w:right="817" w:rightChars="389" w:firstLine="630" w:firstLineChars="300"/>
        <w:jc w:val="distribute"/>
        <w:rPr>
          <w:rFonts w:ascii="宋体" w:cs="宋体"/>
          <w:sz w:val="28"/>
          <w:szCs w:val="28"/>
          <w:highlight w:val="none"/>
        </w:rPr>
      </w:pPr>
      <w:r>
        <w:rPr>
          <w:highlight w:val="none"/>
        </w:rPr>
        <w:fldChar w:fldCharType="begin"/>
      </w:r>
      <w:r>
        <w:rPr>
          <w:highlight w:val="none"/>
        </w:rPr>
        <w:instrText xml:space="preserve"> HYPERLINK \l "评审方法和评审标准" </w:instrText>
      </w:r>
      <w:r>
        <w:rPr>
          <w:highlight w:val="none"/>
        </w:rPr>
        <w:fldChar w:fldCharType="separate"/>
      </w:r>
      <w:r>
        <w:rPr>
          <w:rStyle w:val="47"/>
          <w:rFonts w:hint="eastAsia" w:ascii="宋体" w:cs="宋体"/>
          <w:color w:val="auto"/>
          <w:sz w:val="28"/>
          <w:szCs w:val="28"/>
          <w:highlight w:val="none"/>
        </w:rPr>
        <w:t>第五章  评审方法和评审标准…………………………3</w:t>
      </w:r>
      <w:r>
        <w:rPr>
          <w:rStyle w:val="47"/>
          <w:rFonts w:hint="eastAsia" w:ascii="宋体" w:cs="宋体"/>
          <w:color w:val="auto"/>
          <w:sz w:val="28"/>
          <w:szCs w:val="28"/>
          <w:highlight w:val="none"/>
        </w:rPr>
        <w:fldChar w:fldCharType="end"/>
      </w:r>
      <w:r>
        <w:rPr>
          <w:rFonts w:hint="eastAsia" w:ascii="宋体" w:cs="宋体"/>
          <w:sz w:val="28"/>
          <w:szCs w:val="28"/>
          <w:highlight w:val="none"/>
        </w:rPr>
        <w:t>8</w:t>
      </w:r>
    </w:p>
    <w:p>
      <w:pPr>
        <w:tabs>
          <w:tab w:val="left" w:pos="9030"/>
        </w:tabs>
        <w:spacing w:line="480" w:lineRule="auto"/>
        <w:ind w:right="817" w:rightChars="389" w:firstLine="630" w:firstLineChars="300"/>
        <w:jc w:val="distribute"/>
        <w:rPr>
          <w:rFonts w:ascii="宋体" w:hAnsi="宋体" w:cs="宋体"/>
          <w:sz w:val="28"/>
          <w:szCs w:val="28"/>
          <w:highlight w:val="none"/>
        </w:rPr>
      </w:pPr>
      <w:r>
        <w:rPr>
          <w:highlight w:val="none"/>
        </w:rPr>
        <w:fldChar w:fldCharType="begin"/>
      </w:r>
      <w:r>
        <w:rPr>
          <w:highlight w:val="none"/>
        </w:rPr>
        <w:instrText xml:space="preserve"> HYPERLINK \l "竞争性磋商响应文件格式" </w:instrText>
      </w:r>
      <w:r>
        <w:rPr>
          <w:highlight w:val="none"/>
        </w:rPr>
        <w:fldChar w:fldCharType="separate"/>
      </w:r>
      <w:r>
        <w:rPr>
          <w:rStyle w:val="47"/>
          <w:rFonts w:ascii="宋体" w:hAnsi="宋体" w:cs="宋体"/>
          <w:color w:val="auto"/>
          <w:sz w:val="28"/>
          <w:szCs w:val="28"/>
          <w:highlight w:val="none"/>
        </w:rPr>
        <w:t>第六章  竞争性磋商响应文件格式……………………</w:t>
      </w:r>
      <w:r>
        <w:rPr>
          <w:rStyle w:val="47"/>
          <w:rFonts w:hint="eastAsia" w:ascii="宋体" w:hAnsi="宋体" w:cs="宋体"/>
          <w:color w:val="auto"/>
          <w:sz w:val="28"/>
          <w:szCs w:val="28"/>
          <w:highlight w:val="none"/>
        </w:rPr>
        <w:t>4</w:t>
      </w:r>
      <w:r>
        <w:rPr>
          <w:rStyle w:val="47"/>
          <w:rFonts w:hint="eastAsia" w:ascii="宋体" w:hAnsi="宋体" w:cs="宋体"/>
          <w:color w:val="auto"/>
          <w:sz w:val="28"/>
          <w:szCs w:val="28"/>
          <w:highlight w:val="none"/>
        </w:rPr>
        <w:fldChar w:fldCharType="end"/>
      </w:r>
      <w:r>
        <w:rPr>
          <w:rFonts w:hint="eastAsia" w:ascii="宋体" w:hAnsi="宋体" w:cs="宋体"/>
          <w:sz w:val="28"/>
          <w:szCs w:val="28"/>
          <w:highlight w:val="none"/>
        </w:rPr>
        <w:t>1</w:t>
      </w:r>
    </w:p>
    <w:p>
      <w:pPr>
        <w:pStyle w:val="39"/>
        <w:ind w:firstLine="560"/>
        <w:rPr>
          <w:rFonts w:ascii="宋体" w:hAnsi="宋体" w:cs="宋体"/>
          <w:sz w:val="28"/>
          <w:szCs w:val="28"/>
          <w:highlight w:val="none"/>
        </w:rPr>
      </w:pPr>
    </w:p>
    <w:p>
      <w:pPr>
        <w:pStyle w:val="39"/>
        <w:ind w:firstLine="560"/>
        <w:rPr>
          <w:rFonts w:ascii="宋体" w:hAnsi="宋体" w:cs="宋体"/>
          <w:sz w:val="28"/>
          <w:szCs w:val="28"/>
          <w:highlight w:val="none"/>
        </w:rPr>
      </w:pPr>
    </w:p>
    <w:p>
      <w:pPr>
        <w:pStyle w:val="39"/>
        <w:ind w:firstLine="560"/>
        <w:rPr>
          <w:rFonts w:ascii="宋体" w:hAnsi="宋体" w:cs="宋体"/>
          <w:sz w:val="28"/>
          <w:szCs w:val="28"/>
          <w:highlight w:val="none"/>
        </w:rPr>
      </w:pPr>
    </w:p>
    <w:p>
      <w:pPr>
        <w:pStyle w:val="39"/>
        <w:ind w:firstLine="560"/>
        <w:rPr>
          <w:rFonts w:ascii="宋体" w:hAnsi="宋体" w:cs="宋体"/>
          <w:sz w:val="28"/>
          <w:szCs w:val="28"/>
          <w:highlight w:val="none"/>
        </w:rPr>
      </w:pPr>
    </w:p>
    <w:p>
      <w:pPr>
        <w:pStyle w:val="39"/>
        <w:ind w:firstLine="560"/>
        <w:rPr>
          <w:rFonts w:ascii="宋体" w:hAnsi="宋体" w:cs="宋体"/>
          <w:sz w:val="28"/>
          <w:szCs w:val="28"/>
          <w:highlight w:val="none"/>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Pr>
        <w:rPr>
          <w:highlight w:val="none"/>
        </w:rPr>
      </w:pPr>
    </w:p>
    <w:p>
      <w:pPr>
        <w:spacing w:line="500" w:lineRule="exact"/>
        <w:jc w:val="center"/>
        <w:outlineLvl w:val="0"/>
        <w:rPr>
          <w:rFonts w:ascii="方正小标宋_GBK" w:hAnsi="方正小标宋_GBK" w:eastAsia="方正小标宋_GBK" w:cs="方正小标宋_GBK"/>
          <w:sz w:val="44"/>
          <w:szCs w:val="44"/>
          <w:highlight w:val="none"/>
        </w:rPr>
      </w:pPr>
      <w:bookmarkStart w:id="0" w:name="竞争性磋商采购公告"/>
      <w:r>
        <w:rPr>
          <w:rFonts w:hint="eastAsia" w:ascii="方正小标宋_GBK" w:hAnsi="方正小标宋_GBK" w:eastAsia="方正小标宋_GBK" w:cs="方正小标宋_GBK"/>
          <w:sz w:val="44"/>
          <w:szCs w:val="44"/>
          <w:highlight w:val="none"/>
        </w:rPr>
        <w:t>第一章  竞争性磋商采购公告</w:t>
      </w:r>
      <w:bookmarkStart w:id="1" w:name="_Toc61149549"/>
      <w:bookmarkStart w:id="2" w:name="_Toc14577347"/>
      <w:bookmarkStart w:id="3" w:name="_Toc513029209"/>
    </w:p>
    <w:bookmarkEnd w:id="0"/>
    <w:p>
      <w:pPr>
        <w:rPr>
          <w:highlight w:val="none"/>
        </w:rPr>
      </w:pPr>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highlight w:val="none"/>
        </w:rPr>
      </w:pPr>
      <w:bookmarkStart w:id="4" w:name="_Toc35393798"/>
      <w:bookmarkStart w:id="5" w:name="_Toc35393629"/>
      <w:bookmarkStart w:id="6" w:name="_Toc28359012"/>
      <w:bookmarkStart w:id="7" w:name="_Toc28359089"/>
      <w:r>
        <w:rPr>
          <w:rFonts w:hint="eastAsia" w:ascii="宋体" w:hAnsi="宋体" w:cs="宋体"/>
          <w:b/>
          <w:bCs/>
          <w:sz w:val="24"/>
          <w:highlight w:val="none"/>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highlight w:val="none"/>
        </w:rPr>
      </w:pPr>
      <w:r>
        <w:rPr>
          <w:rFonts w:hint="eastAsia" w:ascii="宋体" w:hAnsi="宋体" w:cs="宋体"/>
          <w:sz w:val="24"/>
          <w:highlight w:val="none"/>
          <w:u w:val="single"/>
        </w:rPr>
        <w:t>康复医学院无创糖尿病风险筛查仪等实训设备采购项目</w:t>
      </w:r>
      <w:r>
        <w:rPr>
          <w:rFonts w:hint="eastAsia" w:ascii="宋体" w:hAnsi="宋体" w:cs="宋体"/>
          <w:sz w:val="24"/>
          <w:highlight w:val="none"/>
        </w:rPr>
        <w:t>的潜在</w:t>
      </w:r>
      <w:r>
        <w:rPr>
          <w:rFonts w:hint="eastAsia" w:cs="宋体"/>
          <w:bCs/>
          <w:sz w:val="24"/>
          <w:highlight w:val="none"/>
        </w:rPr>
        <w:t>供应商</w:t>
      </w:r>
      <w:r>
        <w:rPr>
          <w:rFonts w:hint="eastAsia" w:ascii="宋体" w:hAnsi="宋体" w:cs="宋体"/>
          <w:sz w:val="24"/>
          <w:highlight w:val="none"/>
        </w:rPr>
        <w:t>应在</w:t>
      </w:r>
      <w:r>
        <w:rPr>
          <w:rFonts w:hint="eastAsia" w:ascii="宋体" w:hAnsi="宋体" w:cs="宋体"/>
          <w:sz w:val="24"/>
          <w:highlight w:val="none"/>
          <w:u w:val="single"/>
        </w:rPr>
        <w:t>江苏国信政府采购服务中心有限公司</w:t>
      </w:r>
      <w:r>
        <w:rPr>
          <w:rFonts w:hint="eastAsia" w:ascii="宋体" w:hAnsi="宋体" w:cs="宋体"/>
          <w:sz w:val="24"/>
          <w:highlight w:val="none"/>
        </w:rPr>
        <w:t>获取竞争性磋商文件，并于</w:t>
      </w:r>
      <w:r>
        <w:rPr>
          <w:rFonts w:hint="eastAsia" w:ascii="宋体" w:hAnsi="宋体" w:cs="宋体"/>
          <w:sz w:val="24"/>
          <w:highlight w:val="none"/>
          <w:u w:val="single"/>
        </w:rPr>
        <w:t>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24</w:t>
      </w:r>
      <w:r>
        <w:rPr>
          <w:rFonts w:hint="eastAsia" w:ascii="宋体" w:hAnsi="宋体" w:cs="宋体"/>
          <w:bCs/>
          <w:sz w:val="24"/>
          <w:highlight w:val="none"/>
          <w:u w:val="single"/>
        </w:rPr>
        <w:t xml:space="preserve"> </w:t>
      </w:r>
      <w:r>
        <w:rPr>
          <w:rFonts w:hint="eastAsia" w:ascii="宋体" w:hAnsi="宋体" w:cs="宋体"/>
          <w:bCs/>
          <w:sz w:val="24"/>
          <w:highlight w:val="none"/>
        </w:rPr>
        <w:t>日下</w:t>
      </w:r>
      <w:r>
        <w:rPr>
          <w:rFonts w:hint="eastAsia" w:ascii="宋体" w:hAnsi="宋体" w:cs="宋体"/>
          <w:bCs/>
          <w:sz w:val="24"/>
          <w:highlight w:val="none"/>
        </w:rPr>
        <w:t>午15:00时（北京时间）前递交响应文件</w:t>
      </w:r>
      <w:r>
        <w:rPr>
          <w:rFonts w:hint="eastAsia" w:ascii="宋体" w:hAnsi="宋体" w:cs="宋体"/>
          <w:sz w:val="24"/>
          <w:highlight w:val="none"/>
        </w:rPr>
        <w:t>。</w:t>
      </w:r>
    </w:p>
    <w:p>
      <w:pPr>
        <w:spacing w:line="500" w:lineRule="exact"/>
        <w:ind w:firstLine="482" w:firstLineChars="200"/>
        <w:outlineLvl w:val="1"/>
        <w:rPr>
          <w:rFonts w:ascii="宋体" w:cs="宋体"/>
          <w:b/>
          <w:bCs/>
          <w:sz w:val="24"/>
          <w:highlight w:val="none"/>
        </w:rPr>
      </w:pPr>
      <w:r>
        <w:rPr>
          <w:rFonts w:hint="eastAsia" w:ascii="宋体" w:hAnsi="宋体" w:cs="宋体"/>
          <w:b/>
          <w:bCs/>
          <w:sz w:val="24"/>
          <w:highlight w:val="none"/>
        </w:rPr>
        <w:t>一、项目基本情况</w:t>
      </w:r>
      <w:bookmarkEnd w:id="4"/>
      <w:bookmarkEnd w:id="5"/>
      <w:bookmarkEnd w:id="6"/>
      <w:bookmarkEnd w:id="7"/>
    </w:p>
    <w:p>
      <w:pPr>
        <w:spacing w:line="480" w:lineRule="exact"/>
        <w:ind w:firstLine="480" w:firstLineChars="200"/>
        <w:rPr>
          <w:rFonts w:ascii="宋体" w:hAnsi="宋体" w:cs="宋体"/>
          <w:sz w:val="24"/>
          <w:highlight w:val="none"/>
        </w:rPr>
      </w:pPr>
      <w:r>
        <w:rPr>
          <w:rFonts w:hint="eastAsia" w:ascii="宋体" w:hAnsi="宋体" w:cs="宋体"/>
          <w:sz w:val="24"/>
          <w:highlight w:val="none"/>
        </w:rPr>
        <w:t>1.项目编号：SY2023-036-HW-JC</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2.项目名称：康复医学院无创糖尿病风险筛查仪等实训设备采购项目</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3.采购方式：竞争性磋商</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4.预算金额：79万元</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5.最高限价：79万元【其中：一包（身体成分测试仪）最高限价为26万元；二包（精神压力分析仪）最高限价为25万元；三包（无创糖尿病风险筛查仪）最高限价为28万元】投标报价高于最高限价的，采购人将不予接受，视为无效标书。</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6.采购需求：康复医学院无创糖尿病风险筛查仪等实训设备（包括：身体成分测试仪、精神压力分析仪、无创糖尿病风险筛查仪）的采购、生产、供应、运输、安装、调试、试运行、售后等相关伴随服务，具体内容及要求详见竞争性磋商文件，采购人保留对上述采购需求进行适当调整的权利。</w:t>
      </w:r>
    </w:p>
    <w:p>
      <w:pPr>
        <w:spacing w:line="480" w:lineRule="exact"/>
        <w:ind w:firstLine="480" w:firstLineChars="200"/>
        <w:jc w:val="left"/>
        <w:rPr>
          <w:rFonts w:ascii="宋体" w:hAnsi="宋体" w:cs="宋体"/>
          <w:sz w:val="24"/>
          <w:highlight w:val="none"/>
        </w:rPr>
      </w:pPr>
      <w:r>
        <w:rPr>
          <w:rFonts w:hint="eastAsia" w:ascii="宋体" w:hAnsi="宋体" w:cs="宋体"/>
          <w:sz w:val="24"/>
          <w:highlight w:val="none"/>
        </w:rPr>
        <w:t>7.供货期限：合同签订后45日历天内完成所需设备的采购、生产、供应、运输、安装、调试等相关伴随服务，并满足采购人对总体进度的要求。</w:t>
      </w:r>
    </w:p>
    <w:p>
      <w:pPr>
        <w:pStyle w:val="39"/>
        <w:spacing w:line="480" w:lineRule="exact"/>
        <w:ind w:firstLine="480"/>
        <w:rPr>
          <w:rFonts w:ascii="宋体" w:hAnsi="宋体" w:cs="宋体"/>
          <w:sz w:val="24"/>
          <w:szCs w:val="24"/>
          <w:highlight w:val="none"/>
        </w:rPr>
      </w:pPr>
      <w:r>
        <w:rPr>
          <w:rFonts w:hint="eastAsia" w:ascii="宋体" w:hAnsi="宋体" w:cs="宋体"/>
          <w:sz w:val="24"/>
          <w:szCs w:val="24"/>
          <w:highlight w:val="none"/>
        </w:rPr>
        <w:t>8.质保期：身体成分测试仪为3年（自验收合格之日起）、精神压力分析仪、无创糖尿病风险筛查仪为2年（自验收合格之日起）。</w:t>
      </w:r>
    </w:p>
    <w:p>
      <w:pPr>
        <w:spacing w:line="480" w:lineRule="exact"/>
        <w:ind w:firstLine="480" w:firstLineChars="200"/>
        <w:rPr>
          <w:rFonts w:ascii="宋体" w:hAnsi="宋体" w:cs="宋体"/>
          <w:sz w:val="24"/>
          <w:highlight w:val="none"/>
        </w:rPr>
      </w:pPr>
      <w:r>
        <w:rPr>
          <w:rFonts w:hint="eastAsia" w:ascii="宋体" w:hAnsi="宋体" w:cs="宋体"/>
          <w:sz w:val="24"/>
          <w:highlight w:val="none"/>
        </w:rPr>
        <w:t>9.本项目不接受联合体。</w:t>
      </w:r>
      <w:bookmarkStart w:id="8" w:name="_Toc28359090"/>
      <w:bookmarkStart w:id="9" w:name="_Toc28359013"/>
      <w:bookmarkStart w:id="10" w:name="_Toc35393799"/>
      <w:bookmarkStart w:id="11" w:name="_Toc35393630"/>
    </w:p>
    <w:p>
      <w:pPr>
        <w:spacing w:line="480" w:lineRule="exact"/>
        <w:ind w:firstLine="482" w:firstLineChars="200"/>
        <w:jc w:val="left"/>
        <w:rPr>
          <w:rFonts w:ascii="宋体" w:hAnsi="宋体" w:cs="宋体"/>
          <w:b/>
          <w:bCs/>
          <w:sz w:val="24"/>
          <w:highlight w:val="none"/>
        </w:rPr>
      </w:pPr>
      <w:r>
        <w:rPr>
          <w:rFonts w:hint="eastAsia" w:ascii="宋体" w:hAnsi="宋体" w:cs="宋体"/>
          <w:b/>
          <w:bCs/>
          <w:sz w:val="24"/>
          <w:highlight w:val="none"/>
        </w:rPr>
        <w:t>10.本项目允许符合资质条件的投标人同时参与上述三个包的投标，并允许兼投兼中。</w:t>
      </w:r>
    </w:p>
    <w:p>
      <w:pPr>
        <w:pStyle w:val="93"/>
        <w:spacing w:after="0" w:line="480" w:lineRule="exact"/>
        <w:ind w:firstLine="482" w:firstLineChars="200"/>
        <w:rPr>
          <w:rFonts w:ascii="宋体" w:hAnsi="宋体" w:cs="宋体"/>
          <w:b/>
          <w:bCs/>
          <w:sz w:val="24"/>
          <w:highlight w:val="none"/>
        </w:rPr>
      </w:pPr>
      <w:r>
        <w:rPr>
          <w:rFonts w:hint="eastAsia" w:ascii="宋体" w:hAnsi="宋体" w:cs="宋体"/>
          <w:b/>
          <w:bCs/>
          <w:sz w:val="24"/>
          <w:highlight w:val="none"/>
        </w:rPr>
        <w:t>注：各供应商分包制作，每包分别按顺序装订成册并编制投标文件资料目录，分包装订并密封，在文件接收截止时间前递交于开标现场。</w:t>
      </w:r>
    </w:p>
    <w:p>
      <w:pPr>
        <w:spacing w:line="500" w:lineRule="exact"/>
        <w:ind w:firstLine="482" w:firstLineChars="200"/>
        <w:outlineLvl w:val="1"/>
        <w:rPr>
          <w:rFonts w:ascii="宋体" w:cs="宋体"/>
          <w:b/>
          <w:sz w:val="24"/>
          <w:highlight w:val="none"/>
        </w:rPr>
      </w:pPr>
      <w:r>
        <w:rPr>
          <w:rFonts w:hint="eastAsia" w:ascii="宋体" w:hAnsi="宋体" w:cs="宋体"/>
          <w:b/>
          <w:sz w:val="24"/>
          <w:highlight w:val="none"/>
        </w:rPr>
        <w:t>二、申请人的资格要求</w:t>
      </w:r>
      <w:bookmarkEnd w:id="8"/>
      <w:bookmarkEnd w:id="9"/>
      <w:bookmarkEnd w:id="10"/>
      <w:bookmarkEnd w:id="11"/>
    </w:p>
    <w:p>
      <w:pPr>
        <w:spacing w:line="480" w:lineRule="exact"/>
        <w:ind w:firstLine="480" w:firstLineChars="200"/>
        <w:rPr>
          <w:rFonts w:ascii="宋体" w:cs="宋体"/>
          <w:sz w:val="24"/>
          <w:highlight w:val="none"/>
        </w:rPr>
      </w:pPr>
      <w:bookmarkStart w:id="12" w:name="_Toc28359091"/>
      <w:bookmarkStart w:id="13" w:name="_Toc28359014"/>
      <w:r>
        <w:rPr>
          <w:rFonts w:ascii="宋体" w:hAnsi="宋体" w:cs="宋体"/>
          <w:sz w:val="24"/>
          <w:highlight w:val="none"/>
        </w:rPr>
        <w:t>1.</w:t>
      </w:r>
      <w:r>
        <w:rPr>
          <w:rFonts w:hint="eastAsia" w:ascii="宋体" w:hAnsi="宋体" w:cs="宋体"/>
          <w:sz w:val="24"/>
          <w:highlight w:val="none"/>
        </w:rPr>
        <w:t>满足《中华人民共和国政府采购法》第二十二条规定，并提供下列材料；</w:t>
      </w:r>
    </w:p>
    <w:p>
      <w:pPr>
        <w:spacing w:line="480" w:lineRule="exact"/>
        <w:ind w:firstLine="480" w:firstLineChars="200"/>
        <w:rPr>
          <w:rFonts w:ascii="宋体" w:cs="宋体"/>
          <w:sz w:val="24"/>
          <w:highlight w:val="none"/>
        </w:rPr>
      </w:pPr>
      <w:r>
        <w:rPr>
          <w:rFonts w:ascii="宋体" w:hAnsi="宋体" w:cs="宋体"/>
          <w:sz w:val="24"/>
          <w:highlight w:val="none"/>
        </w:rPr>
        <w:t>(1)</w:t>
      </w:r>
      <w:r>
        <w:rPr>
          <w:rFonts w:hint="eastAsia" w:ascii="宋体" w:hAnsi="宋体" w:cs="宋体"/>
          <w:sz w:val="24"/>
          <w:highlight w:val="none"/>
        </w:rPr>
        <w:t>法人或者其他组织的营业执照等证明文件，自然人的身份证明；</w:t>
      </w:r>
    </w:p>
    <w:p>
      <w:pPr>
        <w:spacing w:line="480" w:lineRule="exact"/>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rPr>
        <w:t>上一年度的财务报表（成立不满一年不需提供）</w:t>
      </w:r>
    </w:p>
    <w:p>
      <w:pPr>
        <w:spacing w:line="480" w:lineRule="exact"/>
        <w:ind w:firstLine="480" w:firstLineChars="200"/>
        <w:rPr>
          <w:rFonts w:ascii="宋体" w:cs="宋体"/>
          <w:sz w:val="24"/>
          <w:highlight w:val="none"/>
        </w:rPr>
      </w:pPr>
      <w:r>
        <w:rPr>
          <w:rFonts w:ascii="宋体" w:hAnsi="宋体" w:cs="宋体"/>
          <w:sz w:val="24"/>
          <w:highlight w:val="none"/>
        </w:rPr>
        <w:t>(3)</w:t>
      </w:r>
      <w:r>
        <w:rPr>
          <w:rFonts w:hint="eastAsia" w:ascii="宋体" w:hAnsi="宋体" w:cs="宋体"/>
          <w:sz w:val="24"/>
          <w:highlight w:val="none"/>
        </w:rPr>
        <w:t>依法缴纳税收和社会保障资金的相关材料；</w:t>
      </w:r>
    </w:p>
    <w:p>
      <w:pPr>
        <w:spacing w:line="480" w:lineRule="exact"/>
        <w:ind w:firstLine="480" w:firstLineChars="200"/>
        <w:rPr>
          <w:rFonts w:ascii="宋体" w:cs="宋体"/>
          <w:sz w:val="24"/>
          <w:highlight w:val="none"/>
        </w:rPr>
      </w:pPr>
      <w:r>
        <w:rPr>
          <w:rFonts w:ascii="宋体" w:hAnsi="宋体" w:cs="宋体"/>
          <w:sz w:val="24"/>
          <w:highlight w:val="none"/>
        </w:rPr>
        <w:t>(4)</w:t>
      </w:r>
      <w:r>
        <w:rPr>
          <w:rFonts w:hint="eastAsia" w:ascii="宋体" w:hAnsi="宋体" w:cs="宋体"/>
          <w:sz w:val="24"/>
          <w:highlight w:val="none"/>
        </w:rPr>
        <w:t>具备履行合同所必需的设备和专业技术能力的书面声明；</w:t>
      </w:r>
    </w:p>
    <w:p>
      <w:pPr>
        <w:spacing w:line="480" w:lineRule="exact"/>
        <w:ind w:firstLine="480" w:firstLineChars="200"/>
        <w:rPr>
          <w:rFonts w:ascii="宋体" w:cs="宋体"/>
          <w:sz w:val="24"/>
          <w:highlight w:val="none"/>
        </w:rPr>
      </w:pPr>
      <w:r>
        <w:rPr>
          <w:rFonts w:ascii="宋体" w:hAnsi="宋体" w:cs="宋体"/>
          <w:sz w:val="24"/>
          <w:highlight w:val="none"/>
        </w:rPr>
        <w:t>(5)</w:t>
      </w:r>
      <w:r>
        <w:rPr>
          <w:rFonts w:hint="eastAsia" w:ascii="宋体" w:hAnsi="宋体" w:cs="宋体"/>
          <w:sz w:val="24"/>
          <w:highlight w:val="none"/>
        </w:rPr>
        <w:t>参加政府采购活动前</w:t>
      </w:r>
      <w:r>
        <w:rPr>
          <w:rFonts w:ascii="宋体" w:hAnsi="宋体" w:cs="宋体"/>
          <w:sz w:val="24"/>
          <w:highlight w:val="none"/>
        </w:rPr>
        <w:t>3</w:t>
      </w:r>
      <w:r>
        <w:rPr>
          <w:rFonts w:hint="eastAsia" w:ascii="宋体" w:hAnsi="宋体" w:cs="宋体"/>
          <w:sz w:val="24"/>
          <w:highlight w:val="none"/>
        </w:rPr>
        <w:t>年内在经营活动中没有重大违法记录的书面声明；</w:t>
      </w:r>
    </w:p>
    <w:p>
      <w:pPr>
        <w:spacing w:line="480" w:lineRule="exact"/>
        <w:ind w:firstLine="480" w:firstLineChars="200"/>
        <w:rPr>
          <w:rFonts w:ascii="宋体"/>
          <w:sz w:val="24"/>
          <w:highlight w:val="none"/>
        </w:rPr>
      </w:pPr>
      <w:r>
        <w:rPr>
          <w:rFonts w:ascii="宋体" w:hAnsi="宋体" w:cs="宋体"/>
          <w:sz w:val="24"/>
          <w:highlight w:val="none"/>
        </w:rPr>
        <w:t>2.</w:t>
      </w:r>
      <w:r>
        <w:rPr>
          <w:rFonts w:hint="eastAsia" w:ascii="宋体" w:hAnsi="宋体"/>
          <w:sz w:val="24"/>
          <w:highlight w:val="none"/>
        </w:rPr>
        <w:t>落实政府采购政策需满足的资格要求：无。</w:t>
      </w:r>
    </w:p>
    <w:p>
      <w:pPr>
        <w:spacing w:line="480" w:lineRule="exact"/>
        <w:ind w:firstLine="480" w:firstLineChars="200"/>
        <w:rPr>
          <w:rFonts w:ascii="宋体" w:hAnsi="宋体"/>
          <w:sz w:val="24"/>
          <w:highlight w:val="none"/>
        </w:rPr>
      </w:pPr>
      <w:r>
        <w:rPr>
          <w:rFonts w:ascii="宋体" w:hAnsi="宋体"/>
          <w:sz w:val="24"/>
          <w:highlight w:val="none"/>
        </w:rPr>
        <w:t>3.</w:t>
      </w:r>
      <w:r>
        <w:rPr>
          <w:rFonts w:hint="eastAsia" w:ascii="宋体" w:hAnsi="宋体"/>
          <w:sz w:val="24"/>
          <w:highlight w:val="none"/>
        </w:rPr>
        <w:t>本项目的特定资格要求：</w:t>
      </w:r>
    </w:p>
    <w:p>
      <w:pPr>
        <w:spacing w:line="480" w:lineRule="exact"/>
        <w:ind w:firstLine="480" w:firstLineChars="200"/>
        <w:rPr>
          <w:rFonts w:ascii="宋体" w:hAnsi="宋体" w:cs="宋体"/>
          <w:sz w:val="24"/>
          <w:highlight w:val="none"/>
        </w:rPr>
      </w:pPr>
      <w:r>
        <w:rPr>
          <w:rFonts w:ascii="宋体" w:hAnsi="宋体" w:cs="宋体"/>
          <w:sz w:val="24"/>
          <w:highlight w:val="none"/>
        </w:rPr>
        <w:t>(</w:t>
      </w:r>
      <w:r>
        <w:rPr>
          <w:rFonts w:hint="eastAsia" w:ascii="宋体" w:hAnsi="宋体" w:cs="宋体"/>
          <w:sz w:val="24"/>
          <w:highlight w:val="none"/>
        </w:rPr>
        <w:t>1</w:t>
      </w:r>
      <w:r>
        <w:rPr>
          <w:rFonts w:ascii="宋体" w:hAnsi="宋体" w:cs="宋体"/>
          <w:sz w:val="24"/>
          <w:highlight w:val="none"/>
        </w:rPr>
        <w:t>)</w:t>
      </w:r>
      <w:r>
        <w:rPr>
          <w:rFonts w:hint="eastAsia" w:ascii="宋体" w:hAnsi="宋体" w:cs="宋体"/>
          <w:sz w:val="24"/>
          <w:highlight w:val="none"/>
        </w:rPr>
        <w:t>未被“信用中国”网站（</w:t>
      </w:r>
      <w:r>
        <w:rPr>
          <w:rFonts w:ascii="宋体" w:hAnsi="宋体" w:cs="宋体"/>
          <w:sz w:val="24"/>
          <w:highlight w:val="none"/>
        </w:rPr>
        <w:t>www.creditchina.gov.cn</w:t>
      </w:r>
      <w:r>
        <w:rPr>
          <w:rFonts w:hint="eastAsia" w:ascii="宋体" w:hAnsi="宋体" w:cs="宋体"/>
          <w:sz w:val="24"/>
          <w:highlight w:val="none"/>
        </w:rPr>
        <w:t>）列入失信被执行人、重大税收违法案件当事人名单、政府采购严重失信行为记录名单。</w:t>
      </w:r>
    </w:p>
    <w:p>
      <w:pPr>
        <w:spacing w:line="480" w:lineRule="exact"/>
        <w:ind w:firstLine="480" w:firstLineChars="200"/>
        <w:rPr>
          <w:rFonts w:ascii="宋体"/>
          <w:sz w:val="24"/>
          <w:highlight w:val="none"/>
        </w:rPr>
      </w:pPr>
      <w:r>
        <w:rPr>
          <w:rFonts w:ascii="宋体" w:hAnsi="宋体" w:cs="宋体"/>
          <w:sz w:val="24"/>
          <w:highlight w:val="none"/>
        </w:rPr>
        <w:t>(</w:t>
      </w: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单位负责人为同一人或者存在直接控股、管理关系的不同供应商，不得参加同一合同项下的政府采购活动。</w:t>
      </w:r>
    </w:p>
    <w:p>
      <w:pPr>
        <w:spacing w:line="500" w:lineRule="exact"/>
        <w:ind w:firstLine="482" w:firstLineChars="200"/>
        <w:outlineLvl w:val="1"/>
        <w:rPr>
          <w:rFonts w:ascii="宋体" w:cs="宋体"/>
          <w:b/>
          <w:bCs/>
          <w:sz w:val="24"/>
          <w:highlight w:val="none"/>
        </w:rPr>
      </w:pPr>
      <w:bookmarkStart w:id="14" w:name="_Toc35393631"/>
      <w:bookmarkStart w:id="15" w:name="_Toc35393800"/>
      <w:r>
        <w:rPr>
          <w:rFonts w:hint="eastAsia" w:ascii="宋体" w:hAnsi="宋体" w:cs="宋体"/>
          <w:b/>
          <w:bCs/>
          <w:sz w:val="24"/>
          <w:highlight w:val="none"/>
        </w:rPr>
        <w:t>三、获取磋商采购文件</w:t>
      </w:r>
      <w:bookmarkEnd w:id="12"/>
      <w:bookmarkEnd w:id="13"/>
      <w:bookmarkEnd w:id="14"/>
      <w:bookmarkEnd w:id="15"/>
      <w:bookmarkStart w:id="16" w:name="_Toc28359092"/>
      <w:bookmarkStart w:id="17" w:name="_Toc28359015"/>
      <w:bookmarkStart w:id="18" w:name="_Toc35393632"/>
      <w:bookmarkStart w:id="19" w:name="_Toc35393801"/>
    </w:p>
    <w:p>
      <w:pPr>
        <w:spacing w:line="480" w:lineRule="exact"/>
        <w:ind w:firstLine="480" w:firstLineChars="200"/>
        <w:rPr>
          <w:rFonts w:ascii="宋体" w:cs="宋体"/>
          <w:sz w:val="24"/>
          <w:highlight w:val="none"/>
        </w:rPr>
      </w:pPr>
      <w:r>
        <w:rPr>
          <w:rFonts w:hint="eastAsia" w:ascii="宋体" w:hAnsi="宋体" w:cs="宋体"/>
          <w:sz w:val="24"/>
          <w:highlight w:val="none"/>
        </w:rPr>
        <w:t>时</w:t>
      </w:r>
      <w:r>
        <w:rPr>
          <w:rFonts w:ascii="宋体" w:hAnsi="宋体" w:cs="宋体"/>
          <w:sz w:val="24"/>
          <w:highlight w:val="none"/>
        </w:rPr>
        <w:t xml:space="preserve">  </w:t>
      </w:r>
      <w:r>
        <w:rPr>
          <w:rFonts w:hint="eastAsia" w:ascii="宋体" w:hAnsi="宋体" w:cs="宋体"/>
          <w:sz w:val="24"/>
          <w:highlight w:val="none"/>
        </w:rPr>
        <w:t>间：2023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13</w:t>
      </w:r>
      <w:r>
        <w:rPr>
          <w:rFonts w:hint="eastAsia" w:ascii="宋体" w:hAnsi="宋体" w:cs="宋体"/>
          <w:bCs/>
          <w:sz w:val="24"/>
          <w:highlight w:val="none"/>
          <w:u w:val="single"/>
        </w:rPr>
        <w:t xml:space="preserve"> </w:t>
      </w:r>
      <w:r>
        <w:rPr>
          <w:rFonts w:hint="eastAsia" w:ascii="宋体" w:hAnsi="宋体" w:cs="宋体"/>
          <w:bCs/>
          <w:sz w:val="24"/>
          <w:highlight w:val="none"/>
        </w:rPr>
        <w:t>日</w:t>
      </w:r>
      <w:r>
        <w:rPr>
          <w:rFonts w:hint="eastAsia" w:ascii="宋体" w:hAnsi="宋体" w:cs="宋体"/>
          <w:sz w:val="24"/>
          <w:highlight w:val="none"/>
        </w:rPr>
        <w:t>至2023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19</w:t>
      </w:r>
      <w:r>
        <w:rPr>
          <w:rFonts w:hint="eastAsia" w:ascii="宋体" w:hAnsi="宋体" w:cs="宋体"/>
          <w:bCs/>
          <w:sz w:val="24"/>
          <w:highlight w:val="none"/>
          <w:u w:val="single"/>
        </w:rPr>
        <w:t xml:space="preserve"> </w:t>
      </w:r>
      <w:r>
        <w:rPr>
          <w:rFonts w:hint="eastAsia" w:ascii="宋体" w:hAnsi="宋体" w:cs="宋体"/>
          <w:bCs/>
          <w:sz w:val="24"/>
          <w:highlight w:val="none"/>
        </w:rPr>
        <w:t>日</w:t>
      </w:r>
      <w:r>
        <w:rPr>
          <w:rFonts w:ascii="宋体" w:hAnsi="宋体" w:cs="宋体"/>
          <w:sz w:val="24"/>
          <w:highlight w:val="none"/>
        </w:rPr>
        <w:t>1</w:t>
      </w:r>
      <w:r>
        <w:rPr>
          <w:rFonts w:ascii="宋体" w:hAnsi="宋体" w:cs="宋体"/>
          <w:sz w:val="24"/>
          <w:highlight w:val="none"/>
        </w:rPr>
        <w:t>7:30</w:t>
      </w:r>
      <w:r>
        <w:rPr>
          <w:rFonts w:hint="eastAsia" w:ascii="宋体" w:hAnsi="宋体" w:cs="宋体"/>
          <w:sz w:val="24"/>
          <w:highlight w:val="none"/>
        </w:rPr>
        <w:t>时前（</w:t>
      </w:r>
      <w:r>
        <w:rPr>
          <w:rFonts w:ascii="宋体" w:hAnsi="宋体" w:cs="宋体"/>
          <w:sz w:val="24"/>
          <w:highlight w:val="none"/>
        </w:rPr>
        <w:t>5</w:t>
      </w:r>
      <w:r>
        <w:rPr>
          <w:rFonts w:hint="eastAsia" w:ascii="宋体" w:hAnsi="宋体" w:cs="宋体"/>
          <w:sz w:val="24"/>
          <w:highlight w:val="none"/>
        </w:rPr>
        <w:t>个工作日）</w:t>
      </w:r>
    </w:p>
    <w:p>
      <w:pPr>
        <w:spacing w:line="480" w:lineRule="exact"/>
        <w:ind w:firstLine="480" w:firstLineChars="200"/>
        <w:rPr>
          <w:color w:val="000000"/>
          <w:sz w:val="24"/>
          <w:highlight w:val="none"/>
        </w:rPr>
      </w:pPr>
      <w:r>
        <w:rPr>
          <w:rFonts w:hint="eastAsia" w:ascii="宋体" w:hAnsi="宋体" w:cs="宋体"/>
          <w:sz w:val="24"/>
          <w:highlight w:val="none"/>
        </w:rPr>
        <w:t>地</w:t>
      </w:r>
      <w:r>
        <w:rPr>
          <w:rFonts w:ascii="宋体" w:hAnsi="宋体" w:cs="宋体"/>
          <w:sz w:val="24"/>
          <w:highlight w:val="none"/>
        </w:rPr>
        <w:t xml:space="preserve">  </w:t>
      </w:r>
      <w:r>
        <w:rPr>
          <w:rFonts w:hint="eastAsia" w:ascii="宋体" w:hAnsi="宋体" w:cs="宋体"/>
          <w:sz w:val="24"/>
          <w:highlight w:val="none"/>
        </w:rPr>
        <w:t>点：</w:t>
      </w:r>
      <w:r>
        <w:rPr>
          <w:rFonts w:hint="eastAsia"/>
          <w:color w:val="000000"/>
          <w:sz w:val="24"/>
          <w:highlight w:val="none"/>
        </w:rPr>
        <w:t>盐城市人民南路</w:t>
      </w:r>
      <w:r>
        <w:rPr>
          <w:rFonts w:hint="eastAsia" w:ascii="宋体" w:hAnsi="宋体" w:cs="宋体"/>
          <w:color w:val="000000"/>
          <w:sz w:val="24"/>
          <w:highlight w:val="none"/>
        </w:rPr>
        <w:t>38</w:t>
      </w:r>
      <w:r>
        <w:rPr>
          <w:rFonts w:hint="eastAsia"/>
          <w:color w:val="000000"/>
          <w:sz w:val="24"/>
          <w:highlight w:val="none"/>
        </w:rPr>
        <w:t>号新龙广场</w:t>
      </w:r>
      <w:r>
        <w:rPr>
          <w:rFonts w:hint="eastAsia" w:ascii="宋体" w:hAnsi="宋体" w:cs="宋体"/>
          <w:color w:val="000000"/>
          <w:sz w:val="24"/>
          <w:highlight w:val="none"/>
        </w:rPr>
        <w:t>4-11F</w:t>
      </w:r>
    </w:p>
    <w:p>
      <w:pPr>
        <w:spacing w:line="480" w:lineRule="exact"/>
        <w:ind w:firstLine="480" w:firstLineChars="200"/>
        <w:jc w:val="left"/>
        <w:rPr>
          <w:rFonts w:ascii="宋体" w:hAnsi="宋体" w:cs="宋体"/>
          <w:sz w:val="24"/>
          <w:highlight w:val="none"/>
        </w:rPr>
      </w:pPr>
      <w:r>
        <w:rPr>
          <w:rFonts w:hint="eastAsia" w:ascii="宋体" w:hAnsi="宋体" w:cs="宋体"/>
          <w:sz w:val="24"/>
          <w:highlight w:val="none"/>
        </w:rPr>
        <w:t>联系人：褚女士</w:t>
      </w:r>
    </w:p>
    <w:p>
      <w:pPr>
        <w:spacing w:line="480" w:lineRule="exact"/>
        <w:ind w:firstLine="480" w:firstLineChars="200"/>
        <w:jc w:val="left"/>
        <w:rPr>
          <w:rFonts w:ascii="宋体" w:hAnsi="宋体" w:cs="宋体"/>
          <w:sz w:val="24"/>
          <w:highlight w:val="none"/>
        </w:rPr>
      </w:pPr>
      <w:r>
        <w:rPr>
          <w:rFonts w:hint="eastAsia" w:ascii="宋体" w:hAnsi="宋体" w:cs="宋体"/>
          <w:sz w:val="24"/>
          <w:highlight w:val="none"/>
        </w:rPr>
        <w:t>电  话：0515-88261098，19962395998</w:t>
      </w:r>
    </w:p>
    <w:p>
      <w:pPr>
        <w:spacing w:line="480" w:lineRule="exact"/>
        <w:ind w:firstLine="480" w:firstLineChars="200"/>
        <w:rPr>
          <w:rFonts w:ascii="宋体" w:hAnsi="宋体" w:cs="宋体"/>
          <w:bCs/>
          <w:color w:val="000000"/>
          <w:sz w:val="24"/>
          <w:highlight w:val="none"/>
        </w:rPr>
      </w:pPr>
      <w:r>
        <w:rPr>
          <w:rFonts w:hint="eastAsia" w:ascii="宋体" w:hAnsi="宋体" w:cs="宋体"/>
          <w:sz w:val="24"/>
          <w:highlight w:val="none"/>
        </w:rPr>
        <w:t>方  式：凡</w:t>
      </w:r>
      <w:r>
        <w:rPr>
          <w:rFonts w:hint="eastAsia" w:ascii="宋体" w:hAnsi="宋体" w:cs="宋体"/>
          <w:bCs/>
          <w:color w:val="000000"/>
          <w:sz w:val="24"/>
          <w:highlight w:val="none"/>
        </w:rPr>
        <w:t>符合资格要求且自愿参加本项目的供应商应于规定时间内将《投标报名确认函》（详见附件）、法人委托书和营业执照扫描件通过电子邮件方式发送至邮箱：gx19962395998@126.com。（</w:t>
      </w:r>
      <w:r>
        <w:rPr>
          <w:rFonts w:hint="eastAsia" w:ascii="宋体" w:hAnsi="宋体" w:cs="宋体"/>
          <w:sz w:val="24"/>
          <w:highlight w:val="none"/>
        </w:rPr>
        <w:t>注：报名邮件、附件资料请以“SY2023-036-HW-JC</w:t>
      </w:r>
      <w:r>
        <w:rPr>
          <w:rFonts w:ascii="宋体" w:hAnsi="宋体" w:cs="宋体"/>
          <w:sz w:val="24"/>
          <w:highlight w:val="none"/>
        </w:rPr>
        <w:t>+</w:t>
      </w:r>
      <w:r>
        <w:rPr>
          <w:rFonts w:hint="eastAsia" w:ascii="宋体" w:hAnsi="宋体" w:cs="宋体"/>
          <w:sz w:val="24"/>
          <w:highlight w:val="none"/>
        </w:rPr>
        <w:t>单位名称</w:t>
      </w:r>
      <w:r>
        <w:rPr>
          <w:rFonts w:ascii="宋体" w:hAnsi="宋体" w:cs="宋体"/>
          <w:sz w:val="24"/>
          <w:highlight w:val="none"/>
        </w:rPr>
        <w:t>+</w:t>
      </w:r>
      <w:r>
        <w:rPr>
          <w:rFonts w:hint="eastAsia" w:ascii="宋体" w:hAnsi="宋体" w:cs="宋体"/>
          <w:sz w:val="24"/>
          <w:highlight w:val="none"/>
        </w:rPr>
        <w:t>联系人</w:t>
      </w:r>
      <w:r>
        <w:rPr>
          <w:rFonts w:ascii="宋体" w:hAnsi="宋体" w:cs="宋体"/>
          <w:sz w:val="24"/>
          <w:highlight w:val="none"/>
        </w:rPr>
        <w:t>+</w:t>
      </w:r>
      <w:r>
        <w:rPr>
          <w:rFonts w:hint="eastAsia" w:ascii="宋体" w:hAnsi="宋体" w:cs="宋体"/>
          <w:sz w:val="24"/>
          <w:highlight w:val="none"/>
        </w:rPr>
        <w:t>手机号码”命名，报名成功的投标单位在报名相关资料费交纳后将会收到本项目的电子版竞争性磋商文件）。</w:t>
      </w:r>
      <w:r>
        <w:rPr>
          <w:rFonts w:hint="eastAsia" w:ascii="宋体" w:hAnsi="宋体" w:cs="宋体"/>
          <w:bCs/>
          <w:color w:val="000000"/>
          <w:sz w:val="24"/>
          <w:highlight w:val="none"/>
        </w:rPr>
        <w:t>逾期报名的不予接收，文件工本费：400元/包，售后不退。</w:t>
      </w:r>
    </w:p>
    <w:p>
      <w:pPr>
        <w:spacing w:line="480" w:lineRule="exact"/>
        <w:ind w:firstLine="480" w:firstLineChars="200"/>
        <w:jc w:val="left"/>
        <w:rPr>
          <w:rFonts w:ascii="宋体" w:hAnsi="宋体" w:cs="宋体"/>
          <w:sz w:val="24"/>
          <w:highlight w:val="none"/>
        </w:rPr>
      </w:pPr>
      <w:r>
        <w:rPr>
          <w:rFonts w:hint="eastAsia" w:ascii="宋体" w:hAnsi="宋体" w:cs="宋体"/>
          <w:sz w:val="24"/>
          <w:highlight w:val="none"/>
        </w:rPr>
        <w:t>注意事项：有关本次招标事项若存在变动或修改，敬请及时关注</w:t>
      </w:r>
      <w:r>
        <w:rPr>
          <w:rStyle w:val="65"/>
          <w:rFonts w:ascii="宋体" w:hAnsi="宋体"/>
          <w:sz w:val="24"/>
          <w:highlight w:val="none"/>
        </w:rPr>
        <w:t>“</w:t>
      </w:r>
      <w:r>
        <w:rPr>
          <w:rFonts w:hint="eastAsia" w:ascii="宋体" w:hAnsi="宋体" w:cs="宋体"/>
          <w:sz w:val="24"/>
          <w:highlight w:val="none"/>
          <w:shd w:val="clear" w:color="auto" w:fill="FFFFFF"/>
        </w:rPr>
        <w:t>江苏医药职业学院网</w:t>
      </w:r>
      <w:r>
        <w:rPr>
          <w:rFonts w:hint="eastAsia" w:ascii="宋体" w:hAnsi="宋体" w:cs="宋体"/>
          <w:sz w:val="24"/>
          <w:highlight w:val="none"/>
        </w:rPr>
        <w:t>”发布的更正公告信息。</w:t>
      </w:r>
    </w:p>
    <w:p>
      <w:pPr>
        <w:spacing w:line="500" w:lineRule="exact"/>
        <w:ind w:firstLine="482" w:firstLineChars="200"/>
        <w:outlineLvl w:val="1"/>
        <w:rPr>
          <w:rFonts w:ascii="宋体" w:cs="宋体"/>
          <w:b/>
          <w:bCs/>
          <w:sz w:val="24"/>
          <w:highlight w:val="none"/>
        </w:rPr>
      </w:pPr>
      <w:r>
        <w:rPr>
          <w:rFonts w:hint="eastAsia" w:ascii="宋体" w:hAnsi="宋体" w:cs="宋体"/>
          <w:b/>
          <w:bCs/>
          <w:sz w:val="24"/>
          <w:highlight w:val="none"/>
        </w:rPr>
        <w:t>四、响应文件提</w:t>
      </w:r>
      <w:bookmarkEnd w:id="16"/>
      <w:bookmarkEnd w:id="17"/>
      <w:bookmarkEnd w:id="18"/>
      <w:bookmarkEnd w:id="19"/>
      <w:bookmarkStart w:id="20" w:name="_Toc28359016"/>
      <w:bookmarkStart w:id="21" w:name="_Toc35393802"/>
      <w:bookmarkStart w:id="22" w:name="_Toc35393633"/>
      <w:bookmarkStart w:id="23" w:name="_Toc28359093"/>
      <w:bookmarkStart w:id="24" w:name="_Toc35393634"/>
      <w:bookmarkStart w:id="25" w:name="_Toc28359017"/>
      <w:bookmarkStart w:id="26" w:name="_Toc28359094"/>
      <w:bookmarkStart w:id="27" w:name="_Toc35393803"/>
      <w:r>
        <w:rPr>
          <w:rFonts w:hint="eastAsia" w:ascii="宋体" w:hAnsi="宋体" w:cs="宋体"/>
          <w:b/>
          <w:bCs/>
          <w:sz w:val="24"/>
          <w:highlight w:val="none"/>
        </w:rPr>
        <w:t>交</w:t>
      </w:r>
    </w:p>
    <w:p>
      <w:pPr>
        <w:spacing w:line="500" w:lineRule="exact"/>
        <w:ind w:firstLine="480" w:firstLineChars="200"/>
        <w:rPr>
          <w:rFonts w:ascii="宋体" w:hAnsi="宋体" w:cs="宋体"/>
          <w:bCs/>
          <w:sz w:val="24"/>
          <w:highlight w:val="none"/>
        </w:rPr>
      </w:pPr>
      <w:r>
        <w:rPr>
          <w:rFonts w:hint="eastAsia" w:ascii="宋体" w:hAnsi="宋体" w:cs="宋体"/>
          <w:bCs/>
          <w:sz w:val="24"/>
          <w:highlight w:val="none"/>
        </w:rPr>
        <w:t>文件接</w:t>
      </w:r>
      <w:r>
        <w:rPr>
          <w:rFonts w:hint="eastAsia" w:ascii="宋体" w:hAnsi="宋体" w:cs="宋体"/>
          <w:bCs/>
          <w:sz w:val="24"/>
          <w:highlight w:val="none"/>
        </w:rPr>
        <w:t>收时间：</w:t>
      </w:r>
      <w:r>
        <w:rPr>
          <w:rFonts w:hint="eastAsia" w:ascii="宋体" w:hAnsi="宋体" w:cs="宋体"/>
          <w:sz w:val="24"/>
          <w:highlight w:val="none"/>
          <w:u w:val="single"/>
        </w:rPr>
        <w:t>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24</w:t>
      </w:r>
      <w:r>
        <w:rPr>
          <w:rFonts w:hint="eastAsia" w:ascii="宋体" w:hAnsi="宋体" w:cs="宋体"/>
          <w:bCs/>
          <w:sz w:val="24"/>
          <w:highlight w:val="none"/>
          <w:u w:val="single"/>
        </w:rPr>
        <w:t xml:space="preserve"> </w:t>
      </w:r>
      <w:r>
        <w:rPr>
          <w:rFonts w:hint="eastAsia" w:ascii="宋体" w:hAnsi="宋体" w:cs="宋体"/>
          <w:bCs/>
          <w:sz w:val="24"/>
          <w:highlight w:val="none"/>
        </w:rPr>
        <w:t>日下午14:30时（北京时间）；</w:t>
      </w:r>
    </w:p>
    <w:p>
      <w:pPr>
        <w:spacing w:line="500" w:lineRule="exact"/>
        <w:ind w:firstLine="480" w:firstLineChars="200"/>
        <w:rPr>
          <w:rFonts w:ascii="宋体" w:hAnsi="宋体" w:cs="宋体"/>
          <w:bCs/>
          <w:sz w:val="24"/>
          <w:highlight w:val="none"/>
        </w:rPr>
      </w:pPr>
      <w:r>
        <w:rPr>
          <w:rFonts w:hint="eastAsia" w:ascii="宋体" w:hAnsi="宋体" w:cs="宋体"/>
          <w:bCs/>
          <w:sz w:val="24"/>
          <w:highlight w:val="none"/>
        </w:rPr>
        <w:t>文件接收截止时间：</w:t>
      </w:r>
      <w:r>
        <w:rPr>
          <w:rFonts w:hint="eastAsia" w:ascii="宋体" w:hAnsi="宋体" w:cs="宋体"/>
          <w:sz w:val="24"/>
          <w:highlight w:val="none"/>
          <w:u w:val="single"/>
        </w:rPr>
        <w:t>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24</w:t>
      </w:r>
      <w:r>
        <w:rPr>
          <w:rFonts w:hint="eastAsia" w:ascii="宋体" w:hAnsi="宋体" w:cs="宋体"/>
          <w:bCs/>
          <w:sz w:val="24"/>
          <w:highlight w:val="none"/>
          <w:u w:val="single"/>
        </w:rPr>
        <w:t xml:space="preserve"> </w:t>
      </w:r>
      <w:r>
        <w:rPr>
          <w:rFonts w:hint="eastAsia" w:ascii="宋体" w:hAnsi="宋体" w:cs="宋体"/>
          <w:bCs/>
          <w:sz w:val="24"/>
          <w:highlight w:val="none"/>
        </w:rPr>
        <w:t>日下午15:00时（北京时间）；</w:t>
      </w:r>
    </w:p>
    <w:p>
      <w:pPr>
        <w:spacing w:line="500" w:lineRule="exact"/>
        <w:ind w:firstLine="480" w:firstLineChars="200"/>
        <w:rPr>
          <w:rFonts w:ascii="宋体" w:hAnsi="宋体" w:cs="宋体"/>
          <w:bCs/>
          <w:sz w:val="24"/>
          <w:highlight w:val="none"/>
        </w:rPr>
      </w:pPr>
      <w:r>
        <w:rPr>
          <w:rFonts w:hint="eastAsia" w:ascii="宋体" w:hAnsi="宋体" w:cs="宋体"/>
          <w:bCs/>
          <w:sz w:val="24"/>
          <w:highlight w:val="none"/>
        </w:rPr>
        <w:t>文件接收地点：</w:t>
      </w:r>
      <w:r>
        <w:rPr>
          <w:rFonts w:hint="eastAsia" w:ascii="宋体" w:hAnsi="宋体" w:cs="宋体"/>
          <w:sz w:val="24"/>
          <w:highlight w:val="none"/>
        </w:rPr>
        <w:t>江苏医药职业学院（盐城市解放南路283号）行政楼210室</w:t>
      </w:r>
      <w:r>
        <w:rPr>
          <w:rFonts w:hint="eastAsia" w:ascii="宋体" w:hAnsi="宋体" w:cs="宋体"/>
          <w:bCs/>
          <w:sz w:val="24"/>
          <w:highlight w:val="none"/>
        </w:rPr>
        <w:t>；</w:t>
      </w:r>
    </w:p>
    <w:p>
      <w:pPr>
        <w:spacing w:line="500" w:lineRule="exact"/>
        <w:ind w:firstLine="482" w:firstLineChars="200"/>
        <w:outlineLvl w:val="1"/>
        <w:rPr>
          <w:rFonts w:ascii="宋体" w:hAnsi="宋体" w:cs="宋体"/>
          <w:b/>
          <w:bCs/>
          <w:sz w:val="24"/>
          <w:highlight w:val="none"/>
        </w:rPr>
      </w:pPr>
      <w:r>
        <w:rPr>
          <w:rFonts w:hint="eastAsia" w:ascii="宋体" w:hAnsi="宋体" w:cs="宋体"/>
          <w:b/>
          <w:bCs/>
          <w:sz w:val="24"/>
          <w:highlight w:val="none"/>
        </w:rPr>
        <w:t>五、</w:t>
      </w:r>
      <w:bookmarkEnd w:id="20"/>
      <w:bookmarkEnd w:id="21"/>
      <w:bookmarkEnd w:id="22"/>
      <w:bookmarkEnd w:id="23"/>
      <w:r>
        <w:rPr>
          <w:rFonts w:hint="eastAsia" w:ascii="宋体" w:hAnsi="宋体" w:cs="宋体"/>
          <w:b/>
          <w:bCs/>
          <w:sz w:val="24"/>
          <w:highlight w:val="none"/>
        </w:rPr>
        <w:t>开标有关信息</w:t>
      </w:r>
    </w:p>
    <w:p>
      <w:pPr>
        <w:spacing w:line="500" w:lineRule="exact"/>
        <w:ind w:firstLine="480" w:firstLineChars="200"/>
        <w:rPr>
          <w:rFonts w:ascii="宋体" w:hAnsi="宋体" w:cs="宋体"/>
          <w:bCs/>
          <w:sz w:val="24"/>
          <w:highlight w:val="none"/>
        </w:rPr>
      </w:pPr>
      <w:r>
        <w:rPr>
          <w:rFonts w:hint="eastAsia" w:ascii="宋体" w:hAnsi="宋体" w:cs="宋体"/>
          <w:bCs/>
          <w:sz w:val="24"/>
          <w:highlight w:val="none"/>
        </w:rPr>
        <w:t>开标时间：</w:t>
      </w:r>
      <w:r>
        <w:rPr>
          <w:rFonts w:hint="eastAsia" w:ascii="宋体" w:hAnsi="宋体" w:cs="宋体"/>
          <w:sz w:val="24"/>
          <w:highlight w:val="none"/>
          <w:u w:val="single"/>
        </w:rPr>
        <w:t>2023</w:t>
      </w:r>
      <w:r>
        <w:rPr>
          <w:rFonts w:hint="eastAsia" w:ascii="宋体" w:hAnsi="宋体" w:cs="宋体"/>
          <w:bCs/>
          <w:sz w:val="24"/>
          <w:highlight w:val="none"/>
        </w:rPr>
        <w:t>年</w:t>
      </w:r>
      <w:r>
        <w:rPr>
          <w:rFonts w:hint="eastAsia" w:ascii="宋体" w:hAnsi="宋体" w:cs="宋体"/>
          <w:bCs/>
          <w:sz w:val="24"/>
          <w:highlight w:val="none"/>
          <w:u w:val="single"/>
        </w:rPr>
        <w:t xml:space="preserve"> 7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24</w:t>
      </w:r>
      <w:r>
        <w:rPr>
          <w:rFonts w:hint="eastAsia" w:ascii="宋体" w:hAnsi="宋体" w:cs="宋体"/>
          <w:bCs/>
          <w:sz w:val="24"/>
          <w:highlight w:val="none"/>
          <w:u w:val="single"/>
        </w:rPr>
        <w:t xml:space="preserve"> </w:t>
      </w:r>
      <w:r>
        <w:rPr>
          <w:rFonts w:hint="eastAsia" w:ascii="宋体" w:hAnsi="宋体" w:cs="宋体"/>
          <w:bCs/>
          <w:sz w:val="24"/>
          <w:highlight w:val="none"/>
        </w:rPr>
        <w:t>日下午</w:t>
      </w:r>
      <w:r>
        <w:rPr>
          <w:rFonts w:hint="eastAsia" w:ascii="宋体" w:hAnsi="宋体" w:cs="宋体"/>
          <w:bCs/>
          <w:sz w:val="24"/>
          <w:highlight w:val="none"/>
        </w:rPr>
        <w:t>15:00时（北京时间）；</w:t>
      </w:r>
    </w:p>
    <w:p>
      <w:pPr>
        <w:spacing w:line="500" w:lineRule="exact"/>
        <w:ind w:firstLine="480" w:firstLineChars="200"/>
        <w:rPr>
          <w:rFonts w:ascii="宋体" w:cs="宋体"/>
          <w:sz w:val="24"/>
          <w:highlight w:val="none"/>
        </w:rPr>
      </w:pPr>
      <w:r>
        <w:rPr>
          <w:rFonts w:hint="eastAsia" w:ascii="宋体" w:hAnsi="宋体" w:cs="宋体"/>
          <w:bCs/>
          <w:sz w:val="24"/>
          <w:highlight w:val="none"/>
        </w:rPr>
        <w:t>开标地点：</w:t>
      </w:r>
      <w:r>
        <w:rPr>
          <w:rFonts w:hint="eastAsia" w:ascii="宋体" w:hAnsi="宋体" w:cs="宋体"/>
          <w:sz w:val="24"/>
          <w:highlight w:val="none"/>
        </w:rPr>
        <w:t>江苏医药职业学院（盐城市解放南路283号）行政楼210室</w:t>
      </w:r>
      <w:r>
        <w:rPr>
          <w:rFonts w:hint="eastAsia" w:ascii="宋体" w:hAnsi="宋体" w:cs="宋体"/>
          <w:bCs/>
          <w:sz w:val="24"/>
          <w:highlight w:val="none"/>
        </w:rPr>
        <w:t>。</w:t>
      </w:r>
    </w:p>
    <w:p>
      <w:pPr>
        <w:spacing w:line="500" w:lineRule="exact"/>
        <w:ind w:firstLine="482" w:firstLineChars="200"/>
        <w:outlineLvl w:val="1"/>
        <w:rPr>
          <w:rFonts w:ascii="宋体" w:cs="宋体"/>
          <w:b/>
          <w:bCs/>
          <w:sz w:val="24"/>
          <w:highlight w:val="none"/>
        </w:rPr>
      </w:pPr>
      <w:r>
        <w:rPr>
          <w:rFonts w:hint="eastAsia" w:ascii="宋体" w:hAnsi="宋体" w:cs="宋体"/>
          <w:b/>
          <w:bCs/>
          <w:sz w:val="24"/>
          <w:highlight w:val="none"/>
        </w:rPr>
        <w:t>六、公告期限</w:t>
      </w:r>
      <w:bookmarkEnd w:id="24"/>
      <w:bookmarkEnd w:id="25"/>
      <w:bookmarkEnd w:id="26"/>
      <w:bookmarkEnd w:id="27"/>
    </w:p>
    <w:p>
      <w:pPr>
        <w:spacing w:line="500" w:lineRule="exact"/>
        <w:ind w:firstLine="480" w:firstLineChars="200"/>
        <w:rPr>
          <w:rFonts w:ascii="宋体" w:cs="宋体"/>
          <w:sz w:val="24"/>
          <w:highlight w:val="none"/>
        </w:rPr>
      </w:pPr>
      <w:r>
        <w:rPr>
          <w:rFonts w:hint="eastAsia" w:ascii="宋体" w:hAnsi="宋体" w:cs="宋体"/>
          <w:sz w:val="24"/>
          <w:highlight w:val="none"/>
        </w:rPr>
        <w:t>自本公告发布之日起3个工作日。</w:t>
      </w:r>
      <w:bookmarkStart w:id="28" w:name="_Toc35393635"/>
      <w:bookmarkStart w:id="29" w:name="_Toc35393804"/>
    </w:p>
    <w:p>
      <w:pPr>
        <w:spacing w:line="500" w:lineRule="exact"/>
        <w:ind w:firstLine="482" w:firstLineChars="200"/>
        <w:outlineLvl w:val="1"/>
        <w:rPr>
          <w:rFonts w:ascii="宋体" w:cs="宋体"/>
          <w:b/>
          <w:bCs/>
          <w:sz w:val="24"/>
          <w:highlight w:val="none"/>
        </w:rPr>
      </w:pPr>
      <w:r>
        <w:rPr>
          <w:rFonts w:hint="eastAsia" w:ascii="宋体" w:hAnsi="宋体" w:cs="宋体"/>
          <w:b/>
          <w:bCs/>
          <w:sz w:val="24"/>
          <w:highlight w:val="none"/>
        </w:rPr>
        <w:t>七、其他补充事宜</w:t>
      </w:r>
      <w:bookmarkEnd w:id="28"/>
      <w:bookmarkEnd w:id="29"/>
      <w:bookmarkStart w:id="30" w:name="_Toc35393805"/>
      <w:bookmarkStart w:id="31" w:name="_Toc28359095"/>
      <w:bookmarkStart w:id="32" w:name="_Toc35393636"/>
      <w:bookmarkStart w:id="33" w:name="_Toc28359018"/>
    </w:p>
    <w:p>
      <w:pPr>
        <w:spacing w:line="500" w:lineRule="exact"/>
        <w:ind w:firstLine="480" w:firstLineChars="200"/>
        <w:rPr>
          <w:rFonts w:ascii="宋体" w:hAnsi="宋体" w:cs="宋体"/>
          <w:sz w:val="24"/>
          <w:highlight w:val="none"/>
        </w:rPr>
      </w:pPr>
      <w:bookmarkStart w:id="34" w:name="_Toc35393796"/>
      <w:bookmarkStart w:id="35" w:name="_Toc28359008"/>
      <w:bookmarkStart w:id="36" w:name="_Toc28359085"/>
      <w:bookmarkStart w:id="37" w:name="_Toc35393627"/>
      <w:r>
        <w:rPr>
          <w:rFonts w:hint="eastAsia" w:ascii="宋体" w:hAnsi="宋体" w:cs="宋体"/>
          <w:sz w:val="24"/>
          <w:highlight w:val="none"/>
        </w:rPr>
        <w:t>1.响应文件正本1份，副本4份，</w:t>
      </w:r>
      <w:r>
        <w:rPr>
          <w:rFonts w:hint="eastAsia" w:ascii="宋体" w:hAnsi="宋体" w:cs="宋体"/>
          <w:bCs/>
          <w:color w:val="000000"/>
          <w:sz w:val="24"/>
          <w:highlight w:val="none"/>
        </w:rPr>
        <w:t>电子档1份</w:t>
      </w:r>
      <w:r>
        <w:rPr>
          <w:rFonts w:hint="eastAsia" w:ascii="宋体" w:hAnsi="宋体" w:cs="宋体"/>
          <w:b/>
          <w:color w:val="000000"/>
          <w:sz w:val="24"/>
          <w:highlight w:val="none"/>
        </w:rPr>
        <w:t>(U盘）</w:t>
      </w:r>
      <w:r>
        <w:rPr>
          <w:rFonts w:hint="eastAsia" w:ascii="宋体" w:hAnsi="宋体" w:cs="宋体"/>
          <w:sz w:val="24"/>
          <w:highlight w:val="none"/>
        </w:rPr>
        <w:t>。</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具体流程如下：</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供应商应充分考虑响应文件邮寄在途时长，以及注重文件包装的严密性、防水性。供应商须自</w:t>
      </w:r>
      <w:r>
        <w:rPr>
          <w:rFonts w:hint="eastAsia" w:ascii="宋体" w:hAnsi="宋体" w:cs="宋体"/>
          <w:sz w:val="24"/>
          <w:highlight w:val="none"/>
        </w:rPr>
        <w:t>行承担邮寄标书丢失、破损等风险、以及投标被否决的后果。</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(2)供应商的授权委托人通过腾讯会议方式参与开标会，会议开始时间为2023年7月</w:t>
      </w:r>
      <w:r>
        <w:rPr>
          <w:rFonts w:hint="eastAsia" w:ascii="宋体" w:hAnsi="宋体" w:cs="宋体"/>
          <w:sz w:val="24"/>
          <w:highlight w:val="none"/>
          <w:lang w:val="en-US" w:eastAsia="zh-CN"/>
        </w:rPr>
        <w:t>24</w:t>
      </w:r>
      <w:r>
        <w:rPr>
          <w:rFonts w:hint="eastAsia" w:ascii="宋体" w:hAnsi="宋体" w:cs="宋体"/>
          <w:sz w:val="24"/>
          <w:highlight w:val="none"/>
        </w:rPr>
        <w:t>日下午14：30时，未参加腾讯会议的，视为认可开标结果。具体操作：各供应商需在开标前提前下载“腾讯会议”直播APP，注册腾讯会议-点击加入会议-输入会议号</w:t>
      </w:r>
      <w:r>
        <w:rPr>
          <w:rFonts w:hint="eastAsia" w:ascii="宋体" w:hAnsi="宋体" w:cs="宋体"/>
          <w:sz w:val="24"/>
          <w:highlight w:val="none"/>
          <w:u w:val="single"/>
        </w:rPr>
        <w:t>714-434-037</w:t>
      </w:r>
      <w:r>
        <w:rPr>
          <w:rFonts w:hint="eastAsia" w:ascii="宋体" w:hAnsi="宋体" w:cs="宋体"/>
          <w:sz w:val="24"/>
          <w:highlight w:val="none"/>
        </w:rPr>
        <w:t>。</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各供应商自行准备相关硬件设备，确保网络畅通，音响保持正常使用状态，如因视频设备问题造成无法核实身份的，作无效标处理，不得因未能观看到视频直播对开标会议提出质疑。</w:t>
      </w:r>
    </w:p>
    <w:p>
      <w:pPr>
        <w:spacing w:line="500" w:lineRule="exact"/>
        <w:ind w:firstLine="482" w:firstLineChars="200"/>
        <w:outlineLvl w:val="1"/>
        <w:rPr>
          <w:rFonts w:ascii="宋体" w:hAnsi="宋体" w:cs="宋体"/>
          <w:b/>
          <w:bCs/>
          <w:sz w:val="24"/>
          <w:highlight w:val="none"/>
        </w:rPr>
      </w:pPr>
      <w:r>
        <w:rPr>
          <w:rFonts w:hint="eastAsia" w:ascii="宋体" w:hAnsi="宋体" w:cs="宋体"/>
          <w:b/>
          <w:bCs/>
          <w:sz w:val="24"/>
          <w:highlight w:val="none"/>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highlight w:val="none"/>
        </w:rPr>
      </w:pPr>
      <w:r>
        <w:rPr>
          <w:rFonts w:hint="eastAsia" w:ascii="宋体" w:hAnsi="宋体" w:cs="宋体"/>
          <w:b/>
          <w:bCs/>
          <w:sz w:val="24"/>
          <w:highlight w:val="none"/>
        </w:rPr>
        <w:t>1.采购人信息</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名    称：江苏医药职业学院</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地    址：盐城市解放南路283号</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 系 人：刘老师</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联系电话：0515-88550311</w:t>
      </w:r>
    </w:p>
    <w:p>
      <w:pPr>
        <w:spacing w:line="500" w:lineRule="exact"/>
        <w:ind w:firstLine="482" w:firstLineChars="200"/>
        <w:rPr>
          <w:rFonts w:ascii="宋体" w:hAnsi="宋体" w:cs="宋体"/>
          <w:b/>
          <w:bCs/>
          <w:sz w:val="24"/>
          <w:highlight w:val="none"/>
        </w:rPr>
      </w:pPr>
      <w:r>
        <w:rPr>
          <w:rFonts w:hint="eastAsia" w:ascii="宋体" w:hAnsi="宋体" w:cs="宋体"/>
          <w:b/>
          <w:bCs/>
          <w:sz w:val="24"/>
          <w:highlight w:val="none"/>
        </w:rPr>
        <w:t>2.采购代理机构信息</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名    称：江苏国信政府采购服务中心有限公司</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地    址：盐城市人民南路38号新龙广场4-11F</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 系 人：朱春燕</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联系电话：18961968889</w:t>
      </w:r>
    </w:p>
    <w:p>
      <w:pPr>
        <w:spacing w:line="500" w:lineRule="exact"/>
        <w:ind w:firstLine="482" w:firstLineChars="200"/>
        <w:jc w:val="left"/>
        <w:rPr>
          <w:rFonts w:ascii="宋体" w:hAnsi="宋体" w:cs="宋体"/>
          <w:b/>
          <w:sz w:val="24"/>
          <w:highlight w:val="none"/>
        </w:rPr>
      </w:pPr>
      <w:r>
        <w:rPr>
          <w:rFonts w:hint="eastAsia" w:ascii="宋体" w:hAnsi="宋体" w:cs="宋体"/>
          <w:b/>
          <w:sz w:val="24"/>
          <w:highlight w:val="none"/>
        </w:rPr>
        <w:t>3.项目联系人</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 xml:space="preserve">3.1身体成分测试仪  </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 系 人：唐老师</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联系电话：15050653153</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 xml:space="preserve">3.2精神压力分析仪  </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 系 人：彭老师</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联系电话：17802599932</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3.3无创糖尿病风险筛查仪</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 系 人：商老师</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联系电话：13626228006</w:t>
      </w:r>
    </w:p>
    <w:p>
      <w:pPr>
        <w:spacing w:line="500" w:lineRule="exact"/>
        <w:ind w:firstLine="482" w:firstLineChars="200"/>
        <w:jc w:val="left"/>
        <w:rPr>
          <w:rStyle w:val="43"/>
          <w:rFonts w:ascii="宋体" w:hAnsi="宋体" w:cs="宋体"/>
          <w:bCs/>
          <w:color w:val="000000"/>
          <w:sz w:val="24"/>
          <w:highlight w:val="none"/>
        </w:rPr>
      </w:pPr>
      <w:r>
        <w:rPr>
          <w:rFonts w:hint="eastAsia" w:ascii="宋体" w:hAnsi="宋体" w:cs="宋体"/>
          <w:b/>
          <w:bCs/>
          <w:sz w:val="24"/>
          <w:highlight w:val="none"/>
        </w:rPr>
        <w:t>4.</w:t>
      </w:r>
      <w:r>
        <w:rPr>
          <w:rStyle w:val="43"/>
          <w:rFonts w:hint="eastAsia" w:ascii="宋体" w:hAnsi="宋体" w:cs="宋体"/>
          <w:bCs/>
          <w:color w:val="000000"/>
          <w:sz w:val="24"/>
          <w:highlight w:val="none"/>
        </w:rPr>
        <w:t>提醒</w:t>
      </w:r>
    </w:p>
    <w:p>
      <w:pPr>
        <w:spacing w:line="500" w:lineRule="exact"/>
        <w:ind w:firstLine="480" w:firstLineChars="200"/>
        <w:jc w:val="left"/>
        <w:rPr>
          <w:highlight w:val="none"/>
        </w:rPr>
      </w:pPr>
      <w:r>
        <w:rPr>
          <w:rFonts w:hint="eastAsia" w:ascii="宋体" w:hAnsi="宋体" w:cs="宋体"/>
          <w:color w:val="000000"/>
          <w:sz w:val="24"/>
          <w:highlight w:val="none"/>
        </w:rPr>
        <w:t>对项目需求部分的询问、质疑请向项目联系人提出，由项目联系人负责答复；对项目竞争性磋商文件其他部分的询问、质疑向采购人提出</w:t>
      </w:r>
      <w:bookmarkEnd w:id="30"/>
      <w:bookmarkEnd w:id="31"/>
      <w:bookmarkEnd w:id="32"/>
      <w:bookmarkEnd w:id="33"/>
      <w:r>
        <w:rPr>
          <w:rFonts w:hint="eastAsia" w:ascii="方正小标宋_GBK" w:hAnsi="方正小标宋_GBK" w:eastAsia="方正小标宋_GBK" w:cs="方正小标宋_GBK"/>
          <w:bCs/>
          <w:color w:val="000000"/>
          <w:sz w:val="24"/>
          <w:highlight w:val="none"/>
        </w:rPr>
        <w:t>。</w:t>
      </w:r>
    </w:p>
    <w:p>
      <w:pPr>
        <w:spacing w:line="500" w:lineRule="exact"/>
        <w:ind w:firstLine="1540" w:firstLineChars="350"/>
        <w:jc w:val="center"/>
        <w:rPr>
          <w:rFonts w:ascii="方正小标宋_GBK" w:hAnsi="方正小标宋_GBK" w:eastAsia="方正小标宋_GBK" w:cs="方正小标宋_GBK"/>
          <w:bCs/>
          <w:color w:val="000000"/>
          <w:sz w:val="44"/>
          <w:szCs w:val="44"/>
          <w:highlight w:val="none"/>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Pr>
        <w:rPr>
          <w:highlight w:val="none"/>
        </w:rPr>
      </w:pPr>
    </w:p>
    <w:p>
      <w:pPr>
        <w:spacing w:line="500" w:lineRule="exact"/>
        <w:jc w:val="center"/>
        <w:outlineLvl w:val="0"/>
        <w:rPr>
          <w:rFonts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 xml:space="preserve">第二章  </w:t>
      </w:r>
      <w:bookmarkStart w:id="38" w:name="磋商须知"/>
      <w:r>
        <w:rPr>
          <w:rFonts w:hint="eastAsia" w:ascii="方正小标宋_GBK" w:hAnsi="方正小标宋_GBK" w:eastAsia="方正小标宋_GBK" w:cs="方正小标宋_GBK"/>
          <w:sz w:val="44"/>
          <w:szCs w:val="44"/>
          <w:highlight w:val="none"/>
        </w:rPr>
        <w:t>磋商须知</w:t>
      </w:r>
      <w:bookmarkEnd w:id="38"/>
    </w:p>
    <w:p>
      <w:pPr>
        <w:spacing w:line="500" w:lineRule="exact"/>
        <w:jc w:val="center"/>
        <w:rPr>
          <w:rFonts w:ascii="宋体" w:hAnsi="宋体"/>
          <w:bCs/>
          <w:sz w:val="24"/>
          <w:highlight w:val="none"/>
        </w:rPr>
      </w:pPr>
      <w:r>
        <w:rPr>
          <w:rFonts w:hint="eastAsia" w:ascii="宋体" w:hAnsi="宋体"/>
          <w:bCs/>
          <w:sz w:val="24"/>
          <w:highlight w:val="none"/>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highlight w:val="none"/>
              </w:rPr>
            </w:pPr>
            <w:r>
              <w:rPr>
                <w:rFonts w:hint="eastAsia" w:ascii="宋体" w:hAnsi="宋体" w:cs="宋体"/>
                <w:b/>
                <w:sz w:val="24"/>
                <w:highlight w:val="none"/>
              </w:rPr>
              <w:t>序号</w:t>
            </w:r>
          </w:p>
        </w:tc>
        <w:tc>
          <w:tcPr>
            <w:tcW w:w="1701" w:type="dxa"/>
            <w:vAlign w:val="center"/>
          </w:tcPr>
          <w:p>
            <w:pPr>
              <w:jc w:val="center"/>
              <w:rPr>
                <w:rFonts w:ascii="宋体" w:hAnsi="宋体" w:cs="宋体"/>
                <w:b/>
                <w:sz w:val="24"/>
                <w:highlight w:val="none"/>
              </w:rPr>
            </w:pPr>
            <w:r>
              <w:rPr>
                <w:rFonts w:hint="eastAsia" w:ascii="宋体" w:hAnsi="宋体" w:cs="宋体"/>
                <w:b/>
                <w:sz w:val="24"/>
                <w:highlight w:val="none"/>
              </w:rPr>
              <w:t>条款名称</w:t>
            </w:r>
          </w:p>
        </w:tc>
        <w:tc>
          <w:tcPr>
            <w:tcW w:w="7065" w:type="dxa"/>
            <w:vAlign w:val="center"/>
          </w:tcPr>
          <w:p>
            <w:pPr>
              <w:jc w:val="center"/>
              <w:rPr>
                <w:rFonts w:ascii="宋体" w:hAnsi="宋体" w:cs="宋体"/>
                <w:b/>
                <w:sz w:val="24"/>
                <w:highlight w:val="none"/>
              </w:rPr>
            </w:pPr>
            <w:r>
              <w:rPr>
                <w:rFonts w:hint="eastAsia" w:ascii="宋体" w:hAnsi="宋体" w:cs="宋体"/>
                <w:b/>
                <w:sz w:val="24"/>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采购人</w:t>
            </w:r>
          </w:p>
        </w:tc>
        <w:tc>
          <w:tcPr>
            <w:tcW w:w="7065" w:type="dxa"/>
            <w:vAlign w:val="center"/>
          </w:tcPr>
          <w:p>
            <w:pPr>
              <w:rPr>
                <w:rFonts w:ascii="宋体" w:hAnsi="宋体" w:cs="宋体"/>
                <w:sz w:val="24"/>
                <w:highlight w:val="none"/>
              </w:rPr>
            </w:pPr>
            <w:r>
              <w:rPr>
                <w:rFonts w:hint="eastAsia" w:ascii="宋体" w:hAnsi="宋体" w:cs="宋体"/>
                <w:sz w:val="24"/>
                <w:highlight w:val="none"/>
              </w:rPr>
              <w:t>名    称：江苏医药职业学院</w:t>
            </w:r>
          </w:p>
          <w:p>
            <w:pPr>
              <w:rPr>
                <w:rFonts w:ascii="宋体" w:hAnsi="宋体" w:cs="宋体"/>
                <w:sz w:val="24"/>
                <w:highlight w:val="none"/>
              </w:rPr>
            </w:pPr>
            <w:r>
              <w:rPr>
                <w:rFonts w:hint="eastAsia" w:ascii="宋体" w:hAnsi="宋体" w:cs="宋体"/>
                <w:sz w:val="24"/>
                <w:highlight w:val="none"/>
              </w:rPr>
              <w:t>地    址：盐城市解放南路283号</w:t>
            </w:r>
          </w:p>
          <w:p>
            <w:pPr>
              <w:rPr>
                <w:rFonts w:ascii="宋体" w:hAnsi="宋体" w:cs="宋体"/>
                <w:sz w:val="24"/>
                <w:highlight w:val="none"/>
              </w:rPr>
            </w:pPr>
            <w:r>
              <w:rPr>
                <w:rFonts w:hint="eastAsia" w:ascii="宋体" w:hAnsi="宋体" w:cs="宋体"/>
                <w:sz w:val="24"/>
                <w:highlight w:val="none"/>
              </w:rPr>
              <w:t>联 系 人：刘老师</w:t>
            </w:r>
          </w:p>
          <w:p>
            <w:pPr>
              <w:rPr>
                <w:rFonts w:ascii="宋体" w:hAnsi="宋体" w:cs="宋体"/>
                <w:sz w:val="24"/>
                <w:highlight w:val="none"/>
              </w:rPr>
            </w:pPr>
            <w:r>
              <w:rPr>
                <w:rFonts w:hint="eastAsia" w:ascii="宋体" w:hAnsi="宋体" w:cs="宋体"/>
                <w:sz w:val="24"/>
                <w:highlight w:val="none"/>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2</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采购代理机构</w:t>
            </w:r>
          </w:p>
        </w:tc>
        <w:tc>
          <w:tcPr>
            <w:tcW w:w="7065" w:type="dxa"/>
            <w:vAlign w:val="center"/>
          </w:tcPr>
          <w:p>
            <w:pPr>
              <w:rPr>
                <w:rFonts w:ascii="宋体" w:hAnsi="宋体" w:cs="宋体"/>
                <w:sz w:val="24"/>
                <w:highlight w:val="none"/>
              </w:rPr>
            </w:pPr>
            <w:r>
              <w:rPr>
                <w:rFonts w:hint="eastAsia" w:ascii="宋体" w:hAnsi="宋体" w:cs="宋体"/>
                <w:sz w:val="24"/>
                <w:highlight w:val="none"/>
              </w:rPr>
              <w:t>名    称：江苏国信政府采购服务中心有限公司</w:t>
            </w:r>
          </w:p>
          <w:p>
            <w:pPr>
              <w:rPr>
                <w:rFonts w:ascii="宋体" w:hAnsi="宋体" w:cs="宋体"/>
                <w:sz w:val="24"/>
                <w:highlight w:val="none"/>
              </w:rPr>
            </w:pPr>
            <w:r>
              <w:rPr>
                <w:rFonts w:hint="eastAsia" w:ascii="宋体" w:hAnsi="宋体" w:cs="宋体"/>
                <w:sz w:val="24"/>
                <w:highlight w:val="none"/>
              </w:rPr>
              <w:t>地    址：盐城市人民南路38号新龙广场4-11F</w:t>
            </w:r>
          </w:p>
          <w:p>
            <w:pPr>
              <w:rPr>
                <w:rFonts w:ascii="宋体" w:hAnsi="宋体" w:cs="宋体"/>
                <w:sz w:val="24"/>
                <w:highlight w:val="none"/>
              </w:rPr>
            </w:pPr>
            <w:r>
              <w:rPr>
                <w:rFonts w:hint="eastAsia" w:ascii="宋体" w:hAnsi="宋体" w:cs="宋体"/>
                <w:sz w:val="24"/>
                <w:highlight w:val="none"/>
              </w:rPr>
              <w:t>联 系 人：朱春燕</w:t>
            </w:r>
          </w:p>
          <w:p>
            <w:pPr>
              <w:rPr>
                <w:rFonts w:ascii="宋体" w:hAnsi="宋体" w:cs="宋体"/>
                <w:sz w:val="24"/>
                <w:highlight w:val="none"/>
              </w:rPr>
            </w:pPr>
            <w:r>
              <w:rPr>
                <w:rFonts w:hint="eastAsia" w:ascii="宋体" w:hAnsi="宋体" w:cs="宋体"/>
                <w:sz w:val="24"/>
                <w:highlight w:val="none"/>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3</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项目编号</w:t>
            </w:r>
          </w:p>
        </w:tc>
        <w:tc>
          <w:tcPr>
            <w:tcW w:w="7065" w:type="dxa"/>
            <w:vAlign w:val="center"/>
          </w:tcPr>
          <w:p>
            <w:pPr>
              <w:jc w:val="center"/>
              <w:rPr>
                <w:rFonts w:ascii="宋体" w:hAnsi="宋体" w:cs="宋体"/>
                <w:sz w:val="24"/>
                <w:highlight w:val="none"/>
              </w:rPr>
            </w:pPr>
            <w:r>
              <w:rPr>
                <w:rFonts w:hint="eastAsia" w:ascii="宋体" w:hAnsi="宋体" w:cs="宋体"/>
                <w:sz w:val="24"/>
                <w:highlight w:val="none"/>
              </w:rPr>
              <w:t>SY2023-036-HW-JC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highlight w:val="none"/>
              </w:rPr>
            </w:pPr>
            <w:r>
              <w:rPr>
                <w:rFonts w:hint="eastAsia" w:ascii="宋体" w:hAnsi="宋体" w:cs="宋体"/>
                <w:sz w:val="24"/>
                <w:highlight w:val="none"/>
              </w:rPr>
              <w:t>康复医学院无创糖尿病风险筛查仪等实训设备采购项目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5</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资金落实情况</w:t>
            </w:r>
          </w:p>
        </w:tc>
        <w:tc>
          <w:tcPr>
            <w:tcW w:w="7065" w:type="dxa"/>
            <w:vAlign w:val="center"/>
          </w:tcPr>
          <w:p>
            <w:pPr>
              <w:jc w:val="center"/>
              <w:rPr>
                <w:rFonts w:ascii="宋体" w:hAnsi="宋体" w:cs="宋体"/>
                <w:sz w:val="24"/>
                <w:highlight w:val="none"/>
              </w:rPr>
            </w:pPr>
            <w:r>
              <w:rPr>
                <w:rFonts w:hint="eastAsia" w:ascii="宋体" w:hAnsi="宋体" w:cs="宋体"/>
                <w:sz w:val="24"/>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6</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采购范围</w:t>
            </w:r>
          </w:p>
        </w:tc>
        <w:tc>
          <w:tcPr>
            <w:tcW w:w="7065" w:type="dxa"/>
            <w:vAlign w:val="center"/>
          </w:tcPr>
          <w:p>
            <w:pPr>
              <w:ind w:firstLine="480" w:firstLineChars="200"/>
              <w:rPr>
                <w:rFonts w:ascii="宋体" w:hAnsi="宋体" w:cs="宋体"/>
                <w:sz w:val="24"/>
                <w:highlight w:val="none"/>
              </w:rPr>
            </w:pPr>
            <w:r>
              <w:rPr>
                <w:rFonts w:hint="eastAsia" w:ascii="宋体" w:hAnsi="宋体" w:cs="宋体"/>
                <w:sz w:val="24"/>
                <w:highlight w:val="none"/>
              </w:rPr>
              <w:t>康复医学院无创糖尿病风险筛查仪等实训设备（包括：身体成分测试仪、精神压力分析仪、无创糖尿病风险筛查仪）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7</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供货期限</w:t>
            </w:r>
          </w:p>
        </w:tc>
        <w:tc>
          <w:tcPr>
            <w:tcW w:w="7065" w:type="dxa"/>
            <w:vAlign w:val="center"/>
          </w:tcPr>
          <w:p>
            <w:pPr>
              <w:jc w:val="center"/>
              <w:rPr>
                <w:rFonts w:ascii="宋体" w:hAnsi="宋体" w:cs="宋体"/>
                <w:sz w:val="24"/>
                <w:highlight w:val="none"/>
              </w:rPr>
            </w:pPr>
            <w:r>
              <w:rPr>
                <w:rFonts w:hint="eastAsia" w:ascii="宋体" w:hAnsi="宋体" w:cs="宋体"/>
                <w:sz w:val="24"/>
                <w:highlight w:val="none"/>
              </w:rPr>
              <w:t>45日历天。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8</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项目地点</w:t>
            </w:r>
          </w:p>
        </w:tc>
        <w:tc>
          <w:tcPr>
            <w:tcW w:w="7065" w:type="dxa"/>
            <w:vAlign w:val="center"/>
          </w:tcPr>
          <w:p>
            <w:pPr>
              <w:jc w:val="center"/>
              <w:rPr>
                <w:rFonts w:ascii="宋体" w:hAnsi="宋体" w:cs="宋体"/>
                <w:sz w:val="24"/>
                <w:highlight w:val="none"/>
              </w:rPr>
            </w:pPr>
            <w:r>
              <w:rPr>
                <w:rFonts w:hint="eastAsia" w:ascii="宋体" w:hAnsi="宋体" w:cs="宋体"/>
                <w:sz w:val="24"/>
                <w:highlight w:val="none"/>
              </w:rPr>
              <w:t>江苏医药职业学院康复医学院。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9</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质保期</w:t>
            </w:r>
          </w:p>
        </w:tc>
        <w:tc>
          <w:tcPr>
            <w:tcW w:w="7065" w:type="dxa"/>
            <w:vAlign w:val="center"/>
          </w:tcPr>
          <w:p>
            <w:pPr>
              <w:ind w:firstLine="480" w:firstLineChars="200"/>
              <w:rPr>
                <w:rFonts w:ascii="宋体" w:hAnsi="宋体" w:cs="宋体"/>
                <w:sz w:val="24"/>
                <w:highlight w:val="none"/>
              </w:rPr>
            </w:pPr>
            <w:r>
              <w:rPr>
                <w:rFonts w:hint="eastAsia" w:ascii="宋体" w:hAnsi="宋体" w:cs="宋体"/>
                <w:sz w:val="24"/>
                <w:highlight w:val="none"/>
              </w:rPr>
              <w:t>身体成分测试仪为3年（自验收合格之日起）、精神压力分析仪、无创糖尿病风险筛查仪为2年（自验收合格之日起）。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10</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资格要求</w:t>
            </w:r>
          </w:p>
        </w:tc>
        <w:tc>
          <w:tcPr>
            <w:tcW w:w="7065" w:type="dxa"/>
            <w:vAlign w:val="center"/>
          </w:tcPr>
          <w:p>
            <w:pPr>
              <w:ind w:firstLine="480" w:firstLineChars="200"/>
              <w:rPr>
                <w:rFonts w:ascii="宋体" w:hAnsi="宋体" w:cs="宋体"/>
                <w:sz w:val="24"/>
                <w:highlight w:val="none"/>
              </w:rPr>
            </w:pPr>
            <w:r>
              <w:rPr>
                <w:rFonts w:hint="eastAsia" w:ascii="宋体" w:hAnsi="宋体" w:cs="宋体"/>
                <w:sz w:val="24"/>
                <w:highlight w:val="none"/>
              </w:rPr>
              <w:t>1.满足《中华人民共和国政府采购法》第二十二条规定，并提供下列材料；</w:t>
            </w:r>
          </w:p>
          <w:p>
            <w:pPr>
              <w:ind w:firstLine="480" w:firstLineChars="200"/>
              <w:rPr>
                <w:rFonts w:ascii="宋体" w:hAnsi="宋体" w:cs="宋体"/>
                <w:sz w:val="24"/>
                <w:highlight w:val="none"/>
              </w:rPr>
            </w:pPr>
            <w:r>
              <w:rPr>
                <w:rFonts w:hint="eastAsia" w:ascii="宋体" w:hAnsi="宋体" w:cs="宋体"/>
                <w:sz w:val="24"/>
                <w:highlight w:val="none"/>
              </w:rPr>
              <w:t>(1)法人或者其他组织的营业执照等证明文件，自然人的身份证明；</w:t>
            </w:r>
          </w:p>
          <w:p>
            <w:pPr>
              <w:ind w:firstLine="480" w:firstLineChars="200"/>
              <w:rPr>
                <w:rFonts w:ascii="宋体" w:hAnsi="宋体" w:cs="宋体"/>
                <w:sz w:val="24"/>
                <w:highlight w:val="none"/>
              </w:rPr>
            </w:pPr>
            <w:r>
              <w:rPr>
                <w:rFonts w:hint="eastAsia" w:ascii="宋体" w:hAnsi="宋体" w:cs="宋体"/>
                <w:sz w:val="24"/>
                <w:highlight w:val="none"/>
              </w:rPr>
              <w:t>(2)上一年度的财务报表（成立不满一年不需提供）</w:t>
            </w:r>
          </w:p>
          <w:p>
            <w:pPr>
              <w:ind w:firstLine="480" w:firstLineChars="200"/>
              <w:rPr>
                <w:rFonts w:ascii="宋体" w:hAnsi="宋体" w:cs="宋体"/>
                <w:sz w:val="24"/>
                <w:highlight w:val="none"/>
              </w:rPr>
            </w:pPr>
            <w:r>
              <w:rPr>
                <w:rFonts w:hint="eastAsia" w:ascii="宋体" w:hAnsi="宋体" w:cs="宋体"/>
                <w:sz w:val="24"/>
                <w:highlight w:val="none"/>
              </w:rPr>
              <w:t>(3)依法缴纳税收和社会保障资金的相关材料；</w:t>
            </w:r>
          </w:p>
          <w:p>
            <w:pPr>
              <w:ind w:firstLine="480" w:firstLineChars="200"/>
              <w:rPr>
                <w:rFonts w:ascii="宋体" w:hAnsi="宋体" w:cs="宋体"/>
                <w:sz w:val="24"/>
                <w:highlight w:val="none"/>
              </w:rPr>
            </w:pPr>
            <w:r>
              <w:rPr>
                <w:rFonts w:hint="eastAsia" w:ascii="宋体" w:hAnsi="宋体" w:cs="宋体"/>
                <w:sz w:val="24"/>
                <w:highlight w:val="none"/>
              </w:rPr>
              <w:t>(4)具备履行合同所必需的设备和专业技术能力的书面声明；</w:t>
            </w:r>
          </w:p>
          <w:p>
            <w:pPr>
              <w:ind w:firstLine="480" w:firstLineChars="200"/>
              <w:rPr>
                <w:rFonts w:ascii="宋体" w:hAnsi="宋体" w:cs="宋体"/>
                <w:sz w:val="24"/>
                <w:highlight w:val="none"/>
              </w:rPr>
            </w:pPr>
            <w:r>
              <w:rPr>
                <w:rFonts w:hint="eastAsia" w:ascii="宋体" w:hAnsi="宋体" w:cs="宋体"/>
                <w:sz w:val="24"/>
                <w:highlight w:val="none"/>
              </w:rPr>
              <w:t>(5)参加政府采购活动前3年内在经营活动中没有重大违法记录的书面声明；</w:t>
            </w:r>
          </w:p>
          <w:p>
            <w:pPr>
              <w:ind w:firstLine="480" w:firstLineChars="200"/>
              <w:rPr>
                <w:rFonts w:ascii="宋体" w:hAnsi="宋体" w:cs="宋体"/>
                <w:sz w:val="24"/>
                <w:highlight w:val="none"/>
              </w:rPr>
            </w:pPr>
            <w:r>
              <w:rPr>
                <w:rFonts w:hint="eastAsia" w:ascii="宋体" w:hAnsi="宋体" w:cs="宋体"/>
                <w:sz w:val="24"/>
                <w:highlight w:val="none"/>
              </w:rPr>
              <w:t>2.落实政府采购政策需满足的资格要求：无。</w:t>
            </w:r>
          </w:p>
          <w:p>
            <w:pPr>
              <w:ind w:firstLine="480" w:firstLineChars="200"/>
              <w:rPr>
                <w:rFonts w:ascii="宋体" w:hAnsi="宋体" w:cs="宋体"/>
                <w:sz w:val="24"/>
                <w:highlight w:val="none"/>
              </w:rPr>
            </w:pPr>
            <w:r>
              <w:rPr>
                <w:rFonts w:hint="eastAsia" w:ascii="宋体" w:hAnsi="宋体" w:cs="宋体"/>
                <w:sz w:val="24"/>
                <w:highlight w:val="none"/>
              </w:rPr>
              <w:t>3.本项目的特定资格要求：</w:t>
            </w:r>
          </w:p>
          <w:p>
            <w:pPr>
              <w:ind w:firstLine="480" w:firstLineChars="200"/>
              <w:rPr>
                <w:rFonts w:ascii="宋体" w:hAnsi="宋体" w:cs="宋体"/>
                <w:sz w:val="24"/>
                <w:highlight w:val="none"/>
              </w:rPr>
            </w:pPr>
            <w:r>
              <w:rPr>
                <w:rFonts w:hint="eastAsia" w:ascii="宋体" w:hAnsi="宋体" w:cs="宋体"/>
                <w:sz w:val="24"/>
                <w:highlight w:val="none"/>
              </w:rPr>
              <w:t>(1)未被“信用中国”网站（www.creditchina.gov.cn）列入失信被执行人、重大税收违法案件当事人名单、政府采购严重失信行为记录名单。</w:t>
            </w:r>
          </w:p>
          <w:p>
            <w:pPr>
              <w:ind w:firstLine="480" w:firstLineChars="200"/>
              <w:rPr>
                <w:rFonts w:ascii="宋体" w:hAnsi="宋体" w:cs="宋体"/>
                <w:sz w:val="24"/>
                <w:highlight w:val="none"/>
              </w:rPr>
            </w:pPr>
            <w:r>
              <w:rPr>
                <w:rFonts w:hint="eastAsia" w:ascii="宋体" w:hAnsi="宋体" w:cs="宋体"/>
                <w:sz w:val="24"/>
                <w:highlight w:val="none"/>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11</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是否接受联合体投标</w:t>
            </w:r>
          </w:p>
        </w:tc>
        <w:tc>
          <w:tcPr>
            <w:tcW w:w="7065" w:type="dxa"/>
            <w:vAlign w:val="center"/>
          </w:tcPr>
          <w:p>
            <w:pPr>
              <w:jc w:val="center"/>
              <w:rPr>
                <w:rFonts w:ascii="宋体" w:hAnsi="宋体" w:cs="宋体"/>
                <w:kern w:val="0"/>
                <w:sz w:val="24"/>
                <w:highlight w:val="none"/>
              </w:rPr>
            </w:pPr>
            <w:r>
              <w:rPr>
                <w:rFonts w:hint="eastAsia" w:ascii="宋体" w:hAnsi="宋体" w:cs="宋体"/>
                <w:sz w:val="24"/>
                <w:highlight w:val="none"/>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highlight w:val="none"/>
              </w:rPr>
            </w:pPr>
            <w:r>
              <w:rPr>
                <w:rFonts w:hint="eastAsia" w:ascii="宋体" w:hAnsi="宋体" w:cs="宋体"/>
                <w:sz w:val="24"/>
                <w:highlight w:val="none"/>
              </w:rPr>
              <w:t>12</w:t>
            </w:r>
          </w:p>
        </w:tc>
        <w:tc>
          <w:tcPr>
            <w:tcW w:w="1701" w:type="dxa"/>
            <w:vAlign w:val="center"/>
          </w:tcPr>
          <w:p>
            <w:pPr>
              <w:jc w:val="center"/>
              <w:rPr>
                <w:rFonts w:ascii="宋体" w:hAnsi="宋体" w:cs="宋体"/>
                <w:b/>
                <w:sz w:val="24"/>
                <w:highlight w:val="none"/>
              </w:rPr>
            </w:pPr>
            <w:r>
              <w:rPr>
                <w:rFonts w:hint="eastAsia" w:ascii="宋体" w:hAnsi="宋体" w:cs="宋体"/>
                <w:kern w:val="0"/>
                <w:sz w:val="24"/>
                <w:highlight w:val="none"/>
              </w:rPr>
              <w:t>踏勘现场</w:t>
            </w:r>
          </w:p>
        </w:tc>
        <w:tc>
          <w:tcPr>
            <w:tcW w:w="7065" w:type="dxa"/>
            <w:vAlign w:val="center"/>
          </w:tcPr>
          <w:p>
            <w:pPr>
              <w:rPr>
                <w:rFonts w:ascii="宋体" w:hAnsi="宋体" w:cs="宋体"/>
                <w:sz w:val="24"/>
                <w:highlight w:val="none"/>
              </w:rPr>
            </w:pPr>
            <w:r>
              <w:rPr>
                <w:rFonts w:hint="eastAsia" w:ascii="宋体" w:hAnsi="宋体" w:cs="宋体"/>
                <w:sz w:val="24"/>
                <w:highlight w:val="none"/>
              </w:rPr>
              <w:t>形式：自行踏勘</w:t>
            </w:r>
          </w:p>
          <w:p>
            <w:pPr>
              <w:rPr>
                <w:rFonts w:ascii="宋体" w:hAnsi="宋体" w:cs="宋体"/>
                <w:sz w:val="24"/>
                <w:highlight w:val="none"/>
              </w:rPr>
            </w:pPr>
            <w:r>
              <w:rPr>
                <w:rFonts w:hint="eastAsia" w:ascii="宋体" w:hAnsi="宋体" w:cs="宋体"/>
                <w:sz w:val="24"/>
                <w:highlight w:val="none"/>
              </w:rPr>
              <w:t xml:space="preserve">身体成分测试仪  </w:t>
            </w:r>
          </w:p>
          <w:p>
            <w:pPr>
              <w:rPr>
                <w:rFonts w:ascii="宋体" w:hAnsi="宋体" w:cs="宋体"/>
                <w:sz w:val="24"/>
                <w:highlight w:val="none"/>
              </w:rPr>
            </w:pPr>
            <w:r>
              <w:rPr>
                <w:rFonts w:hint="eastAsia" w:ascii="宋体" w:hAnsi="宋体" w:cs="宋体"/>
                <w:sz w:val="24"/>
                <w:highlight w:val="none"/>
              </w:rPr>
              <w:t>联 系 人：唐老师</w:t>
            </w:r>
          </w:p>
          <w:p>
            <w:pPr>
              <w:rPr>
                <w:rFonts w:ascii="宋体" w:hAnsi="宋体" w:cs="宋体"/>
                <w:sz w:val="24"/>
                <w:highlight w:val="none"/>
              </w:rPr>
            </w:pPr>
            <w:r>
              <w:rPr>
                <w:rFonts w:hint="eastAsia" w:ascii="宋体" w:hAnsi="宋体" w:cs="宋体"/>
                <w:sz w:val="24"/>
                <w:highlight w:val="none"/>
              </w:rPr>
              <w:t>联系电话：15050653153</w:t>
            </w:r>
          </w:p>
          <w:p>
            <w:pPr>
              <w:rPr>
                <w:rFonts w:ascii="宋体" w:hAnsi="宋体" w:cs="宋体"/>
                <w:sz w:val="24"/>
                <w:highlight w:val="none"/>
              </w:rPr>
            </w:pPr>
            <w:r>
              <w:rPr>
                <w:rFonts w:hint="eastAsia" w:ascii="宋体" w:hAnsi="宋体" w:cs="宋体"/>
                <w:sz w:val="24"/>
                <w:highlight w:val="none"/>
              </w:rPr>
              <w:t xml:space="preserve">精神压力分析仪  </w:t>
            </w:r>
          </w:p>
          <w:p>
            <w:pPr>
              <w:rPr>
                <w:rFonts w:ascii="宋体" w:hAnsi="宋体" w:cs="宋体"/>
                <w:sz w:val="24"/>
                <w:highlight w:val="none"/>
              </w:rPr>
            </w:pPr>
            <w:r>
              <w:rPr>
                <w:rFonts w:hint="eastAsia" w:ascii="宋体" w:hAnsi="宋体" w:cs="宋体"/>
                <w:sz w:val="24"/>
                <w:highlight w:val="none"/>
              </w:rPr>
              <w:t>联 系 人：彭老师</w:t>
            </w:r>
          </w:p>
          <w:p>
            <w:pPr>
              <w:rPr>
                <w:rFonts w:ascii="宋体" w:hAnsi="宋体" w:cs="宋体"/>
                <w:sz w:val="24"/>
                <w:highlight w:val="none"/>
              </w:rPr>
            </w:pPr>
            <w:r>
              <w:rPr>
                <w:rFonts w:hint="eastAsia" w:ascii="宋体" w:hAnsi="宋体" w:cs="宋体"/>
                <w:sz w:val="24"/>
                <w:highlight w:val="none"/>
              </w:rPr>
              <w:t>联系电话：17802599932</w:t>
            </w:r>
          </w:p>
          <w:p>
            <w:pPr>
              <w:rPr>
                <w:rFonts w:ascii="宋体" w:hAnsi="宋体" w:cs="宋体"/>
                <w:sz w:val="24"/>
                <w:highlight w:val="none"/>
              </w:rPr>
            </w:pPr>
            <w:r>
              <w:rPr>
                <w:rFonts w:hint="eastAsia" w:ascii="宋体" w:hAnsi="宋体" w:cs="宋体"/>
                <w:sz w:val="24"/>
                <w:highlight w:val="none"/>
              </w:rPr>
              <w:t>无创糖尿病风险筛查仪</w:t>
            </w:r>
          </w:p>
          <w:p>
            <w:pPr>
              <w:rPr>
                <w:rFonts w:ascii="宋体" w:hAnsi="宋体" w:cs="宋体"/>
                <w:sz w:val="24"/>
                <w:highlight w:val="none"/>
              </w:rPr>
            </w:pPr>
            <w:r>
              <w:rPr>
                <w:rFonts w:hint="eastAsia" w:ascii="宋体" w:hAnsi="宋体" w:cs="宋体"/>
                <w:sz w:val="24"/>
                <w:highlight w:val="none"/>
              </w:rPr>
              <w:t>联 系 人：商老师</w:t>
            </w:r>
          </w:p>
          <w:p>
            <w:pPr>
              <w:rPr>
                <w:rFonts w:ascii="宋体" w:hAnsi="宋体" w:cs="宋体"/>
                <w:b/>
                <w:sz w:val="24"/>
                <w:highlight w:val="none"/>
                <w:u w:val="single"/>
              </w:rPr>
            </w:pPr>
            <w:r>
              <w:rPr>
                <w:rFonts w:hint="eastAsia" w:ascii="宋体" w:hAnsi="宋体" w:cs="宋体"/>
                <w:sz w:val="24"/>
                <w:highlight w:val="none"/>
              </w:rPr>
              <w:t>联系电话：13626228006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宋体"/>
                <w:kern w:val="0"/>
                <w:sz w:val="24"/>
                <w:highlight w:val="none"/>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highlight w:val="none"/>
              </w:rPr>
            </w:pPr>
            <w:bookmarkStart w:id="39" w:name="EB64dfd27b5d214967aece87f6c4dbeb95"/>
            <w:r>
              <w:rPr>
                <w:rFonts w:hint="eastAsia" w:ascii="宋体" w:hAnsi="宋体" w:cs="宋体"/>
                <w:kern w:val="0"/>
                <w:sz w:val="24"/>
                <w:highlight w:val="none"/>
              </w:rPr>
              <w:t>不允许</w:t>
            </w:r>
            <w:bookmarkEnd w:id="39"/>
            <w:r>
              <w:rPr>
                <w:rFonts w:hint="eastAsia" w:ascii="宋体" w:hAnsi="宋体" w:cs="宋体"/>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14</w:t>
            </w:r>
          </w:p>
        </w:tc>
        <w:tc>
          <w:tcPr>
            <w:tcW w:w="1701" w:type="dxa"/>
            <w:vAlign w:val="center"/>
          </w:tcPr>
          <w:p>
            <w:pPr>
              <w:jc w:val="center"/>
              <w:rPr>
                <w:rFonts w:ascii="宋体" w:hAnsi="宋体" w:cs="宋体"/>
                <w:kern w:val="0"/>
                <w:sz w:val="24"/>
                <w:highlight w:val="none"/>
              </w:rPr>
            </w:pPr>
            <w:r>
              <w:rPr>
                <w:rFonts w:hint="eastAsia" w:ascii="宋体" w:hAnsi="宋体" w:cs="宋体"/>
                <w:kern w:val="0"/>
                <w:sz w:val="24"/>
                <w:highlight w:val="none"/>
              </w:rPr>
              <w:t>构成竞争性磋商文件的其它材料</w:t>
            </w:r>
          </w:p>
        </w:tc>
        <w:tc>
          <w:tcPr>
            <w:tcW w:w="7065" w:type="dxa"/>
            <w:vAlign w:val="center"/>
          </w:tcPr>
          <w:p>
            <w:pPr>
              <w:jc w:val="center"/>
              <w:rPr>
                <w:rFonts w:ascii="宋体" w:hAnsi="宋体" w:cs="宋体"/>
                <w:kern w:val="0"/>
                <w:sz w:val="24"/>
                <w:highlight w:val="none"/>
              </w:rPr>
            </w:pPr>
            <w:bookmarkStart w:id="40" w:name="EB6090423b62e244b39574443ad49ca105"/>
            <w:r>
              <w:rPr>
                <w:rFonts w:hint="eastAsia" w:ascii="宋体" w:hAnsi="宋体" w:cs="宋体"/>
                <w:kern w:val="0"/>
                <w:sz w:val="24"/>
                <w:highlight w:val="none"/>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15</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询问、质疑</w:t>
            </w:r>
          </w:p>
          <w:p>
            <w:pPr>
              <w:jc w:val="center"/>
              <w:rPr>
                <w:rFonts w:ascii="宋体" w:hAnsi="宋体" w:cs="宋体"/>
                <w:sz w:val="24"/>
                <w:highlight w:val="none"/>
              </w:rPr>
            </w:pPr>
            <w:r>
              <w:rPr>
                <w:rFonts w:hint="eastAsia" w:ascii="宋体" w:hAnsi="宋体" w:cs="宋体"/>
                <w:sz w:val="24"/>
                <w:highlight w:val="none"/>
              </w:rPr>
              <w:t>形式</w:t>
            </w:r>
          </w:p>
        </w:tc>
        <w:tc>
          <w:tcPr>
            <w:tcW w:w="7065" w:type="dxa"/>
            <w:vAlign w:val="center"/>
          </w:tcPr>
          <w:p>
            <w:pPr>
              <w:jc w:val="center"/>
              <w:rPr>
                <w:rFonts w:ascii="宋体" w:hAnsi="宋体" w:cs="宋体"/>
                <w:sz w:val="24"/>
                <w:highlight w:val="none"/>
                <w:u w:val="single"/>
              </w:rPr>
            </w:pPr>
            <w:r>
              <w:rPr>
                <w:rFonts w:hint="eastAsia" w:ascii="宋体" w:hAnsi="宋体" w:cs="宋体"/>
                <w:sz w:val="24"/>
                <w:highlight w:val="none"/>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highlight w:val="none"/>
              </w:rPr>
            </w:pPr>
            <w:bookmarkStart w:id="41" w:name="EB479dc1bc80434f64a971b040417cf6c7"/>
            <w:r>
              <w:rPr>
                <w:rFonts w:hint="eastAsia" w:ascii="宋体" w:hAnsi="宋体" w:cs="宋体"/>
                <w:sz w:val="24"/>
                <w:highlight w:val="none"/>
              </w:rPr>
              <w:t>本项目最高招标控制价为人民币79万元【其中：一包（身体成分测试仪）最高招标控制价为26万元；二包（精神压力分析仪）最高招标控制价为25万元；三包（无创糖尿病风险筛查仪）最高招标控制价为28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17</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投标有效期</w:t>
            </w:r>
          </w:p>
        </w:tc>
        <w:tc>
          <w:tcPr>
            <w:tcW w:w="7065" w:type="dxa"/>
            <w:vAlign w:val="center"/>
          </w:tcPr>
          <w:p>
            <w:pPr>
              <w:jc w:val="center"/>
              <w:rPr>
                <w:rFonts w:ascii="宋体" w:hAnsi="宋体" w:cs="宋体"/>
                <w:sz w:val="24"/>
                <w:highlight w:val="none"/>
              </w:rPr>
            </w:pPr>
            <w:bookmarkStart w:id="42" w:name="EB3462a9cfdb39484ba0ed4b50103efd99"/>
            <w:bookmarkEnd w:id="42"/>
            <w:r>
              <w:rPr>
                <w:rFonts w:hint="eastAsia" w:ascii="宋体" w:hAnsi="宋体" w:cs="宋体"/>
                <w:sz w:val="24"/>
                <w:highlight w:val="none"/>
                <w:u w:val="single"/>
              </w:rPr>
              <w:t>60</w:t>
            </w:r>
            <w:r>
              <w:rPr>
                <w:rFonts w:hint="eastAsia" w:ascii="宋体" w:hAnsi="宋体" w:cs="宋体"/>
                <w:sz w:val="24"/>
                <w:highlight w:val="none"/>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18</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磋商保证金</w:t>
            </w:r>
          </w:p>
        </w:tc>
        <w:tc>
          <w:tcPr>
            <w:tcW w:w="7065" w:type="dxa"/>
            <w:vAlign w:val="center"/>
          </w:tcPr>
          <w:p>
            <w:pPr>
              <w:jc w:val="center"/>
              <w:rPr>
                <w:rFonts w:ascii="宋体" w:hAnsi="宋体" w:cs="宋体"/>
                <w:sz w:val="24"/>
                <w:highlight w:val="none"/>
                <w:u w:val="single"/>
              </w:rPr>
            </w:pPr>
            <w:r>
              <w:rPr>
                <w:rFonts w:hint="eastAsia" w:ascii="宋体" w:hAnsi="宋体" w:cs="宋体"/>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highlight w:val="none"/>
              </w:rPr>
            </w:pPr>
            <w:r>
              <w:rPr>
                <w:rFonts w:hint="eastAsia" w:ascii="宋体" w:hAnsi="宋体" w:cs="宋体"/>
                <w:sz w:val="24"/>
                <w:highlight w:val="none"/>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color w:val="0000FF"/>
                <w:sz w:val="24"/>
                <w:highlight w:val="none"/>
              </w:rPr>
            </w:pPr>
            <w:r>
              <w:rPr>
                <w:rFonts w:hint="eastAsia" w:ascii="宋体" w:hAnsi="宋体" w:cs="宋体"/>
                <w:sz w:val="24"/>
                <w:highlight w:val="none"/>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highlight w:val="none"/>
              </w:rPr>
            </w:pPr>
            <w:bookmarkStart w:id="43" w:name="EB17bd0c4bcdb74feab64ef8fc4c229f63"/>
            <w:r>
              <w:rPr>
                <w:rFonts w:hint="eastAsia" w:ascii="宋体" w:hAnsi="宋体" w:cs="宋体"/>
                <w:sz w:val="24"/>
                <w:highlight w:val="none"/>
              </w:rPr>
              <w:t>☑不允许</w:t>
            </w:r>
          </w:p>
          <w:p>
            <w:pPr>
              <w:rPr>
                <w:rFonts w:ascii="宋体" w:hAnsi="宋体" w:cs="宋体"/>
                <w:sz w:val="24"/>
                <w:highlight w:val="none"/>
              </w:rPr>
            </w:pPr>
            <w:r>
              <w:rPr>
                <w:rFonts w:hint="eastAsia" w:ascii="宋体" w:hAnsi="宋体" w:cs="宋体"/>
                <w:sz w:val="24"/>
                <w:highlight w:val="none"/>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highlight w:val="none"/>
              </w:rPr>
            </w:pPr>
            <w:r>
              <w:rPr>
                <w:rFonts w:hint="eastAsia" w:ascii="宋体" w:hAnsi="宋体" w:cs="宋体"/>
                <w:sz w:val="24"/>
                <w:highlight w:val="none"/>
              </w:rPr>
              <w:t>投标时，请各投标人提供电子标书&lt;U&gt;盘一份，U盘中含响应文件所有内容，U盘表面加贴标签并注明单位名称。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highlight w:val="none"/>
              </w:rPr>
            </w:pPr>
            <w:bookmarkStart w:id="44" w:name="EB77f43cec4b3e4010ab5dd636bfedc47f"/>
            <w:r>
              <w:rPr>
                <w:rFonts w:hint="eastAsia" w:ascii="宋体" w:hAnsi="宋体" w:cs="宋体"/>
                <w:sz w:val="24"/>
                <w:highlight w:val="none"/>
              </w:rPr>
              <w:sym w:font="Wingdings 2" w:char="0052"/>
            </w:r>
            <w:r>
              <w:rPr>
                <w:rFonts w:hint="eastAsia" w:ascii="宋体" w:hAnsi="宋体" w:cs="宋体"/>
                <w:sz w:val="24"/>
                <w:highlight w:val="none"/>
              </w:rPr>
              <w:t xml:space="preserve"> </w:t>
            </w:r>
            <w:bookmarkEnd w:id="44"/>
            <w:r>
              <w:rPr>
                <w:rFonts w:hint="eastAsia" w:ascii="宋体" w:hAnsi="宋体" w:cs="宋体"/>
                <w:sz w:val="24"/>
                <w:highlight w:val="none"/>
              </w:rPr>
              <w:t>无</w:t>
            </w:r>
          </w:p>
          <w:p>
            <w:pPr>
              <w:rPr>
                <w:rFonts w:ascii="宋体" w:hAnsi="宋体" w:cs="宋体"/>
                <w:kern w:val="0"/>
                <w:sz w:val="24"/>
                <w:highlight w:val="none"/>
              </w:rPr>
            </w:pPr>
            <w:bookmarkStart w:id="45" w:name="EB2705d08117e44b2d9b71d2d24b9a8ad7"/>
            <w:r>
              <w:rPr>
                <w:rFonts w:hint="eastAsia" w:ascii="宋体" w:hAnsi="宋体" w:cs="宋体"/>
                <w:sz w:val="24"/>
                <w:highlight w:val="none"/>
              </w:rPr>
              <w:t xml:space="preserve">□ </w:t>
            </w:r>
            <w:bookmarkEnd w:id="45"/>
            <w:r>
              <w:rPr>
                <w:rFonts w:hint="eastAsia" w:ascii="宋体" w:hAnsi="宋体" w:cs="宋体"/>
                <w:sz w:val="24"/>
                <w:highlight w:val="none"/>
              </w:rPr>
              <w:t>有  按暗标要求编制</w:t>
            </w:r>
            <w:bookmarkStart w:id="46" w:name="EB5d44987406fb47c7ad8c38298aaf76b5"/>
            <w:r>
              <w:rPr>
                <w:rFonts w:hint="eastAsia" w:ascii="宋体" w:hAnsi="宋体" w:cs="宋体"/>
                <w:sz w:val="24"/>
                <w:highlight w:val="none"/>
              </w:rPr>
              <w:t>，投标人在技术文件中不得以任何方式间接或直接泄露投标人身份，对违反以上要求者一律按无效标书处理。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23</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文件接收截止时间及地点</w:t>
            </w:r>
          </w:p>
        </w:tc>
        <w:tc>
          <w:tcPr>
            <w:tcW w:w="7065" w:type="dxa"/>
            <w:vAlign w:val="center"/>
          </w:tcPr>
          <w:p>
            <w:pPr>
              <w:rPr>
                <w:rFonts w:ascii="宋体" w:hAnsi="宋体" w:cs="宋体"/>
                <w:sz w:val="24"/>
                <w:highlight w:val="none"/>
              </w:rPr>
            </w:pPr>
            <w:r>
              <w:rPr>
                <w:rFonts w:hint="eastAsia" w:ascii="宋体" w:hAnsi="宋体" w:cs="宋体"/>
                <w:sz w:val="24"/>
                <w:highlight w:val="none"/>
              </w:rPr>
              <w:t>文件接收截止时间</w:t>
            </w:r>
            <w:r>
              <w:rPr>
                <w:rFonts w:hint="eastAsia" w:ascii="宋体" w:hAnsi="宋体" w:cs="宋体"/>
                <w:sz w:val="24"/>
                <w:highlight w:val="none"/>
              </w:rPr>
              <w:t>：2023年7月</w:t>
            </w:r>
            <w:r>
              <w:rPr>
                <w:rFonts w:hint="eastAsia" w:ascii="宋体" w:hAnsi="宋体" w:cs="宋体"/>
                <w:sz w:val="24"/>
                <w:highlight w:val="none"/>
                <w:lang w:val="en-US" w:eastAsia="zh-CN"/>
              </w:rPr>
              <w:t>24</w:t>
            </w:r>
            <w:r>
              <w:rPr>
                <w:rFonts w:hint="eastAsia" w:ascii="宋体" w:hAnsi="宋体" w:cs="宋体"/>
                <w:sz w:val="24"/>
                <w:highlight w:val="none"/>
              </w:rPr>
              <w:t>日下</w:t>
            </w:r>
            <w:r>
              <w:rPr>
                <w:rFonts w:hint="eastAsia" w:ascii="宋体" w:hAnsi="宋体" w:cs="宋体"/>
                <w:sz w:val="24"/>
                <w:highlight w:val="none"/>
              </w:rPr>
              <w:t>午15:00时（北京时间）；</w:t>
            </w:r>
          </w:p>
          <w:p>
            <w:pPr>
              <w:rPr>
                <w:rFonts w:ascii="宋体" w:hAnsi="宋体" w:cs="宋体"/>
                <w:sz w:val="24"/>
                <w:highlight w:val="none"/>
                <w:u w:val="single"/>
              </w:rPr>
            </w:pPr>
            <w:r>
              <w:rPr>
                <w:rFonts w:hint="eastAsia" w:ascii="宋体" w:hAnsi="宋体" w:cs="宋体"/>
                <w:sz w:val="24"/>
                <w:highlight w:val="none"/>
              </w:rPr>
              <w:t>文件接收地点：江苏医药职业学院（盐城市解放南路283号）行政楼210室。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24</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是否退还投标文件</w:t>
            </w:r>
          </w:p>
        </w:tc>
        <w:tc>
          <w:tcPr>
            <w:tcW w:w="7065" w:type="dxa"/>
            <w:vAlign w:val="center"/>
          </w:tcPr>
          <w:p>
            <w:pPr>
              <w:jc w:val="center"/>
              <w:rPr>
                <w:rFonts w:ascii="宋体" w:hAnsi="宋体" w:cs="宋体"/>
                <w:sz w:val="24"/>
                <w:highlight w:val="none"/>
                <w:u w:val="single"/>
              </w:rPr>
            </w:pPr>
            <w:bookmarkStart w:id="47" w:name="EBccbc9edb2e4040f4946d5d40a7b9efba"/>
            <w:r>
              <w:rPr>
                <w:rFonts w:hint="eastAsia" w:ascii="宋体" w:hAnsi="宋体" w:cs="宋体"/>
                <w:sz w:val="24"/>
                <w:highlight w:val="none"/>
                <w:u w:val="single"/>
              </w:rPr>
              <w:t>☑否</w:t>
            </w:r>
          </w:p>
          <w:p>
            <w:pPr>
              <w:jc w:val="center"/>
              <w:rPr>
                <w:rFonts w:ascii="宋体" w:hAnsi="宋体" w:cs="宋体"/>
                <w:sz w:val="24"/>
                <w:highlight w:val="none"/>
                <w:u w:val="single"/>
              </w:rPr>
            </w:pPr>
            <w:r>
              <w:rPr>
                <w:rFonts w:hint="eastAsia" w:ascii="宋体" w:hAnsi="宋体" w:cs="宋体"/>
                <w:sz w:val="24"/>
                <w:highlight w:val="none"/>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25</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投标文件递交的其他要求</w:t>
            </w:r>
          </w:p>
        </w:tc>
        <w:tc>
          <w:tcPr>
            <w:tcW w:w="7065" w:type="dxa"/>
            <w:vAlign w:val="center"/>
          </w:tcPr>
          <w:p>
            <w:pPr>
              <w:ind w:firstLine="480" w:firstLineChars="200"/>
              <w:rPr>
                <w:rFonts w:ascii="宋体" w:hAnsi="宋体" w:cs="宋体"/>
                <w:sz w:val="24"/>
                <w:highlight w:val="none"/>
              </w:rPr>
            </w:pPr>
            <w:r>
              <w:rPr>
                <w:rFonts w:hint="eastAsia" w:ascii="宋体" w:hAnsi="宋体" w:cs="宋体"/>
                <w:sz w:val="24"/>
                <w:highlight w:val="none"/>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ind w:firstLine="480" w:firstLineChars="200"/>
              <w:rPr>
                <w:rFonts w:ascii="宋体" w:hAnsi="宋体" w:cs="宋体"/>
                <w:sz w:val="24"/>
                <w:highlight w:val="none"/>
              </w:rPr>
            </w:pPr>
            <w:r>
              <w:rPr>
                <w:rFonts w:hint="eastAsia" w:ascii="宋体" w:hAnsi="宋体" w:cs="宋体"/>
                <w:sz w:val="24"/>
                <w:highlight w:val="none"/>
              </w:rPr>
              <w:t>供应商应充分考虑响应文件邮寄在途时长，以及注重文件包装的严密性、防水性。供应商须自行承担邮寄标书丢失、破损等风险、以及投标被否决的后果。</w:t>
            </w:r>
          </w:p>
          <w:p>
            <w:pPr>
              <w:ind w:firstLine="480" w:firstLineChars="200"/>
              <w:rPr>
                <w:rFonts w:ascii="宋体" w:hAnsi="宋体" w:cs="宋体"/>
                <w:sz w:val="24"/>
                <w:highlight w:val="none"/>
              </w:rPr>
            </w:pPr>
            <w:r>
              <w:rPr>
                <w:rFonts w:hint="eastAsia" w:ascii="宋体" w:hAnsi="宋体" w:cs="宋体"/>
                <w:sz w:val="24"/>
                <w:highlight w:val="none"/>
              </w:rPr>
              <w:t>2.供应商的授权委托人通过腾讯会议方式参与开标会，会议开始时间</w:t>
            </w:r>
            <w:r>
              <w:rPr>
                <w:rFonts w:hint="eastAsia" w:ascii="宋体" w:hAnsi="宋体" w:cs="宋体"/>
                <w:sz w:val="24"/>
                <w:highlight w:val="none"/>
              </w:rPr>
              <w:t>为2023年7月</w:t>
            </w:r>
            <w:r>
              <w:rPr>
                <w:rFonts w:hint="eastAsia" w:ascii="宋体" w:hAnsi="宋体" w:cs="宋体"/>
                <w:sz w:val="24"/>
                <w:highlight w:val="none"/>
                <w:lang w:val="en-US" w:eastAsia="zh-CN"/>
              </w:rPr>
              <w:t>24</w:t>
            </w:r>
            <w:r>
              <w:rPr>
                <w:rFonts w:hint="eastAsia" w:ascii="宋体" w:hAnsi="宋体" w:cs="宋体"/>
                <w:sz w:val="24"/>
                <w:highlight w:val="none"/>
              </w:rPr>
              <w:t>日下</w:t>
            </w:r>
            <w:r>
              <w:rPr>
                <w:rFonts w:hint="eastAsia" w:ascii="宋体" w:hAnsi="宋体" w:cs="宋体"/>
                <w:sz w:val="24"/>
                <w:highlight w:val="none"/>
              </w:rPr>
              <w:t>午14：30时，未参加腾讯会议的，视为认可开标结果。具体操作：各供应商需在开标前提前下载“腾讯会议”直播APP，注册腾讯会议-点击加入会议-输入会议号</w:t>
            </w:r>
            <w:r>
              <w:rPr>
                <w:rFonts w:hint="eastAsia" w:ascii="宋体" w:hAnsi="宋体" w:cs="宋体"/>
                <w:sz w:val="24"/>
                <w:highlight w:val="none"/>
                <w:u w:val="single"/>
              </w:rPr>
              <w:t>714-434-037</w:t>
            </w:r>
            <w:r>
              <w:rPr>
                <w:rFonts w:hint="eastAsia" w:ascii="宋体" w:hAnsi="宋体" w:cs="宋体"/>
                <w:sz w:val="24"/>
                <w:highlight w:val="none"/>
              </w:rPr>
              <w:t>。</w:t>
            </w:r>
          </w:p>
          <w:p>
            <w:pPr>
              <w:ind w:firstLine="480" w:firstLineChars="200"/>
              <w:rPr>
                <w:rFonts w:ascii="宋体" w:hAnsi="宋体" w:cs="宋体"/>
                <w:sz w:val="24"/>
                <w:highlight w:val="none"/>
              </w:rPr>
            </w:pPr>
            <w:r>
              <w:rPr>
                <w:rFonts w:hint="eastAsia" w:ascii="宋体" w:hAnsi="宋体" w:cs="宋体"/>
                <w:sz w:val="24"/>
                <w:highlight w:val="none"/>
              </w:rPr>
              <w:t>各供应商自行准备相关硬件设备，确保网络畅通，音响保持正常使用状态，如因视频设备问题造成无法核实身份的，作无效标处理，不得因未能观看到视频直播对开标会议提出质疑。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bookmarkStart w:id="48" w:name="EBfc249c946bf34f91bee2ddc7345360e7"/>
            <w:r>
              <w:rPr>
                <w:rFonts w:hint="eastAsia" w:ascii="宋体" w:hAnsi="宋体" w:cs="宋体"/>
                <w:sz w:val="24"/>
                <w:highlight w:val="none"/>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highlight w:val="none"/>
              </w:rPr>
            </w:pPr>
            <w:r>
              <w:rPr>
                <w:rFonts w:hint="eastAsia" w:ascii="宋体" w:hAnsi="宋体" w:cs="宋体"/>
                <w:sz w:val="24"/>
                <w:highlight w:val="none"/>
              </w:rPr>
              <w:t>27</w:t>
            </w:r>
          </w:p>
        </w:tc>
        <w:tc>
          <w:tcPr>
            <w:tcW w:w="1701" w:type="dxa"/>
            <w:vAlign w:val="center"/>
          </w:tcPr>
          <w:p>
            <w:pPr>
              <w:jc w:val="center"/>
              <w:rPr>
                <w:rFonts w:ascii="宋体" w:hAnsi="宋体" w:cs="宋体"/>
                <w:sz w:val="24"/>
                <w:highlight w:val="none"/>
              </w:rPr>
            </w:pPr>
            <w:r>
              <w:rPr>
                <w:rFonts w:hint="eastAsia" w:ascii="宋体" w:hAnsi="宋体" w:cs="宋体"/>
                <w:sz w:val="24"/>
                <w:highlight w:val="none"/>
              </w:rPr>
              <w:t>开标时间</w:t>
            </w:r>
          </w:p>
          <w:p>
            <w:pPr>
              <w:jc w:val="center"/>
              <w:rPr>
                <w:rFonts w:ascii="宋体" w:hAnsi="宋体" w:cs="宋体"/>
                <w:sz w:val="24"/>
                <w:highlight w:val="none"/>
              </w:rPr>
            </w:pPr>
            <w:r>
              <w:rPr>
                <w:rFonts w:hint="eastAsia" w:ascii="宋体" w:hAnsi="宋体" w:cs="宋体"/>
                <w:sz w:val="24"/>
                <w:highlight w:val="none"/>
              </w:rPr>
              <w:t>及地点</w:t>
            </w:r>
          </w:p>
        </w:tc>
        <w:tc>
          <w:tcPr>
            <w:tcW w:w="7065" w:type="dxa"/>
            <w:vAlign w:val="center"/>
          </w:tcPr>
          <w:p>
            <w:pPr>
              <w:rPr>
                <w:rFonts w:ascii="宋体" w:hAnsi="宋体" w:cs="宋体"/>
                <w:sz w:val="24"/>
                <w:highlight w:val="none"/>
              </w:rPr>
            </w:pPr>
            <w:r>
              <w:rPr>
                <w:rFonts w:hint="eastAsia" w:ascii="宋体" w:hAnsi="宋体" w:cs="宋体"/>
                <w:sz w:val="24"/>
                <w:highlight w:val="none"/>
              </w:rPr>
              <w:t>开标时间：20</w:t>
            </w:r>
            <w:r>
              <w:rPr>
                <w:rFonts w:hint="eastAsia" w:ascii="宋体" w:hAnsi="宋体" w:cs="宋体"/>
                <w:sz w:val="24"/>
                <w:highlight w:val="none"/>
              </w:rPr>
              <w:t>23年7月</w:t>
            </w:r>
            <w:r>
              <w:rPr>
                <w:rFonts w:hint="eastAsia" w:ascii="宋体" w:hAnsi="宋体" w:cs="宋体"/>
                <w:sz w:val="24"/>
                <w:highlight w:val="none"/>
                <w:lang w:val="en-US" w:eastAsia="zh-CN"/>
              </w:rPr>
              <w:t>24</w:t>
            </w:r>
            <w:r>
              <w:rPr>
                <w:rFonts w:hint="eastAsia" w:ascii="宋体" w:hAnsi="宋体" w:cs="宋体"/>
                <w:sz w:val="24"/>
                <w:highlight w:val="none"/>
              </w:rPr>
              <w:t>日下午</w:t>
            </w:r>
            <w:r>
              <w:rPr>
                <w:rFonts w:hint="eastAsia" w:ascii="宋体" w:hAnsi="宋体" w:cs="宋体"/>
                <w:sz w:val="24"/>
                <w:highlight w:val="none"/>
              </w:rPr>
              <w:t>15:00时（北京时间）；</w:t>
            </w:r>
          </w:p>
          <w:p>
            <w:pPr>
              <w:rPr>
                <w:rFonts w:ascii="宋体" w:hAnsi="宋体" w:cs="宋体"/>
                <w:sz w:val="24"/>
                <w:highlight w:val="none"/>
                <w:u w:val="single"/>
              </w:rPr>
            </w:pPr>
            <w:r>
              <w:rPr>
                <w:rFonts w:hint="eastAsia" w:ascii="宋体" w:hAnsi="宋体" w:cs="宋体"/>
                <w:sz w:val="24"/>
                <w:highlight w:val="none"/>
              </w:rPr>
              <w:t>开标地点：江苏医药职业学院（盐城市解放南路283号）行政楼210室。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投标人代表参加开标会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highlight w:val="none"/>
              </w:rPr>
            </w:pPr>
            <w:bookmarkStart w:id="49" w:name="EB295e40eb604b49b28379a624b386f220"/>
            <w:r>
              <w:rPr>
                <w:rFonts w:hint="eastAsia" w:ascii="宋体" w:hAnsi="宋体" w:cs="宋体"/>
                <w:sz w:val="24"/>
                <w:highlight w:val="none"/>
              </w:rPr>
              <w:t xml:space="preserve">□ </w:t>
            </w:r>
            <w:bookmarkEnd w:id="49"/>
            <w:r>
              <w:rPr>
                <w:rFonts w:hint="eastAsia" w:ascii="宋体" w:hAnsi="宋体" w:cs="宋体"/>
                <w:sz w:val="24"/>
                <w:highlight w:val="none"/>
              </w:rPr>
              <w:t>否</w:t>
            </w:r>
            <w:bookmarkStart w:id="50" w:name="EB4c475073588742a9b00c1cbfa371fcfe"/>
            <w:r>
              <w:rPr>
                <w:rFonts w:hint="eastAsia" w:ascii="宋体" w:hAnsi="宋体" w:cs="宋体"/>
                <w:sz w:val="24"/>
                <w:highlight w:val="none"/>
              </w:rPr>
              <w:t xml:space="preserve">  </w:t>
            </w:r>
            <w:bookmarkEnd w:id="50"/>
          </w:p>
          <w:p>
            <w:pPr>
              <w:rPr>
                <w:rFonts w:ascii="宋体" w:hAnsi="宋体" w:cs="宋体"/>
                <w:sz w:val="24"/>
                <w:highlight w:val="none"/>
              </w:rPr>
            </w:pPr>
            <w:bookmarkStart w:id="51" w:name="EBbd6b33c9e2ae4d259579474cfc9eb700"/>
            <w:r>
              <w:rPr>
                <w:rFonts w:hint="eastAsia" w:ascii="宋体" w:hAnsi="宋体" w:cs="宋体"/>
                <w:sz w:val="24"/>
                <w:highlight w:val="none"/>
              </w:rPr>
              <w:sym w:font="Wingdings 2" w:char="0052"/>
            </w:r>
            <w:r>
              <w:rPr>
                <w:rFonts w:hint="eastAsia" w:ascii="宋体" w:hAnsi="宋体" w:cs="宋体"/>
                <w:sz w:val="24"/>
                <w:highlight w:val="none"/>
              </w:rPr>
              <w:t xml:space="preserve"> </w:t>
            </w:r>
            <w:bookmarkEnd w:id="51"/>
            <w:r>
              <w:rPr>
                <w:rFonts w:hint="eastAsia" w:ascii="宋体" w:hAnsi="宋体" w:cs="宋体"/>
                <w:sz w:val="24"/>
                <w:highlight w:val="none"/>
              </w:rPr>
              <w:t>是</w:t>
            </w:r>
            <w:bookmarkStart w:id="52" w:name="EB6b2c4800a1b847e684df53d1e932b64c"/>
            <w:r>
              <w:rPr>
                <w:rFonts w:hint="eastAsia" w:ascii="宋体" w:hAnsi="宋体" w:cs="宋体"/>
                <w:sz w:val="24"/>
                <w:highlight w:val="none"/>
              </w:rPr>
              <w:t xml:space="preserve">  法定代表人或委托代理人</w:t>
            </w:r>
            <w:bookmarkEnd w:id="52"/>
            <w:r>
              <w:rPr>
                <w:rFonts w:hint="eastAsia" w:ascii="宋体" w:hAnsi="宋体" w:cs="宋体"/>
                <w:sz w:val="24"/>
                <w:highlight w:val="none"/>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u w:val="single"/>
              </w:rPr>
            </w:pPr>
            <w:r>
              <w:rPr>
                <w:rFonts w:hint="eastAsia" w:ascii="宋体" w:hAnsi="宋体" w:cs="宋体"/>
                <w:color w:val="000000"/>
                <w:sz w:val="24"/>
                <w:highlight w:val="none"/>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highlight w:val="none"/>
              </w:rPr>
            </w:pPr>
            <w:r>
              <w:rPr>
                <w:rFonts w:hint="eastAsia" w:ascii="宋体" w:hAnsi="宋体" w:cs="宋体"/>
                <w:sz w:val="24"/>
                <w:highlight w:val="none"/>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highlight w:val="none"/>
              </w:rPr>
            </w:pPr>
            <w:r>
              <w:rPr>
                <w:rFonts w:hint="eastAsia" w:ascii="宋体" w:hAnsi="宋体" w:cs="宋体"/>
                <w:sz w:val="24"/>
                <w:highlight w:val="none"/>
              </w:rPr>
              <w:t>采购标的的所属行业为</w:t>
            </w:r>
            <w:r>
              <w:rPr>
                <w:rFonts w:hint="eastAsia" w:ascii="宋体" w:hAnsi="宋体" w:cs="宋体"/>
                <w:sz w:val="24"/>
                <w:highlight w:val="none"/>
                <w:u w:val="single"/>
              </w:rPr>
              <w:t xml:space="preserve"> 工业 </w:t>
            </w:r>
            <w:r>
              <w:rPr>
                <w:rFonts w:hint="eastAsia" w:ascii="宋体" w:hAnsi="宋体" w:cs="宋体"/>
                <w:sz w:val="24"/>
                <w:highlight w:val="none"/>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highlight w:val="none"/>
              </w:rPr>
            </w:pPr>
            <w:r>
              <w:rPr>
                <w:rFonts w:hint="eastAsia" w:ascii="宋体" w:hAnsi="宋体" w:cs="宋体"/>
                <w:sz w:val="24"/>
                <w:highlight w:val="none"/>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33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highlight w:val="none"/>
              </w:rPr>
            </w:pPr>
            <w:r>
              <w:rPr>
                <w:rFonts w:hint="eastAsia" w:ascii="宋体" w:hAnsi="宋体" w:cs="宋体"/>
                <w:sz w:val="24"/>
                <w:highlight w:val="none"/>
              </w:rPr>
              <w:t>采购代理</w:t>
            </w:r>
          </w:p>
          <w:p>
            <w:pPr>
              <w:jc w:val="center"/>
              <w:rPr>
                <w:rFonts w:ascii="宋体" w:hAnsi="宋体" w:cs="宋体"/>
                <w:sz w:val="24"/>
                <w:highlight w:val="none"/>
              </w:rPr>
            </w:pPr>
            <w:r>
              <w:rPr>
                <w:rFonts w:hint="eastAsia" w:ascii="宋体" w:hAnsi="宋体" w:cs="宋体"/>
                <w:sz w:val="24"/>
                <w:highlight w:val="none"/>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highlight w:val="none"/>
              </w:rPr>
            </w:pPr>
            <w:r>
              <w:rPr>
                <w:rFonts w:hint="eastAsia" w:ascii="宋体" w:hAnsi="宋体" w:cs="宋体"/>
                <w:bCs/>
                <w:color w:val="000000"/>
                <w:sz w:val="24"/>
                <w:highlight w:val="none"/>
              </w:rPr>
              <w:t>招标采购代理费按《招标代理服务收费管理暂行办法》（计价格〔2002〕1980号）文件规定的收费标准×40%/包（如低于3000元/包的，按3000元/包计取）。</w:t>
            </w:r>
            <w:r>
              <w:rPr>
                <w:rFonts w:hint="eastAsia" w:ascii="宋体" w:hAnsi="宋体"/>
                <w:sz w:val="24"/>
                <w:highlight w:val="none"/>
              </w:rPr>
              <w:t>招标完成后，由成交供应商在领取成交通知书前一次性向代理机构支付。（本条不单独列表报价，自行综合考虑在投标报价中。）</w:t>
            </w:r>
          </w:p>
        </w:tc>
      </w:tr>
    </w:tbl>
    <w:p>
      <w:pPr>
        <w:rPr>
          <w:highlight w:val="none"/>
        </w:rPr>
      </w:pPr>
    </w:p>
    <w:p>
      <w:pPr>
        <w:spacing w:line="500" w:lineRule="exact"/>
        <w:ind w:firstLine="482" w:firstLineChars="200"/>
        <w:outlineLvl w:val="1"/>
        <w:rPr>
          <w:rFonts w:ascii="宋体" w:hAnsi="宋体"/>
          <w:b/>
          <w:sz w:val="24"/>
          <w:highlight w:val="none"/>
        </w:rPr>
        <w:sectPr>
          <w:pgSz w:w="11906" w:h="16838"/>
          <w:pgMar w:top="1134" w:right="1134" w:bottom="1134" w:left="1134" w:header="794" w:footer="992" w:gutter="0"/>
          <w:cols w:space="720" w:num="1"/>
          <w:docGrid w:type="lines" w:linePitch="318" w:charSpace="0"/>
        </w:sectPr>
      </w:pPr>
    </w:p>
    <w:p>
      <w:pPr>
        <w:spacing w:line="500" w:lineRule="exact"/>
        <w:ind w:firstLine="482" w:firstLineChars="200"/>
        <w:outlineLvl w:val="1"/>
        <w:rPr>
          <w:rFonts w:ascii="宋体"/>
          <w:b/>
          <w:sz w:val="24"/>
          <w:highlight w:val="none"/>
        </w:rPr>
      </w:pPr>
      <w:r>
        <w:rPr>
          <w:rFonts w:hint="eastAsia" w:ascii="宋体" w:hAnsi="宋体"/>
          <w:b/>
          <w:sz w:val="24"/>
          <w:highlight w:val="none"/>
        </w:rPr>
        <w:t>一、总则</w:t>
      </w:r>
    </w:p>
    <w:p>
      <w:pPr>
        <w:spacing w:line="500" w:lineRule="exact"/>
        <w:ind w:firstLine="480" w:firstLineChars="200"/>
        <w:outlineLvl w:val="2"/>
        <w:rPr>
          <w:rFonts w:ascii="宋体" w:cs="宋体"/>
          <w:sz w:val="24"/>
          <w:highlight w:val="none"/>
        </w:rPr>
      </w:pPr>
      <w:r>
        <w:rPr>
          <w:rFonts w:ascii="宋体" w:hAnsi="宋体" w:cs="宋体"/>
          <w:sz w:val="24"/>
          <w:highlight w:val="none"/>
        </w:rPr>
        <w:t>1</w:t>
      </w:r>
      <w:r>
        <w:rPr>
          <w:rFonts w:hint="eastAsia" w:ascii="宋体" w:hAnsi="宋体" w:cs="宋体"/>
          <w:sz w:val="24"/>
          <w:highlight w:val="none"/>
        </w:rPr>
        <w:t>.适用范围</w:t>
      </w:r>
    </w:p>
    <w:p>
      <w:pPr>
        <w:spacing w:line="500" w:lineRule="exact"/>
        <w:ind w:firstLine="480" w:firstLineChars="200"/>
        <w:rPr>
          <w:rFonts w:ascii="宋体" w:cs="宋体"/>
          <w:sz w:val="24"/>
          <w:highlight w:val="none"/>
        </w:rPr>
      </w:pPr>
      <w:r>
        <w:rPr>
          <w:rFonts w:ascii="宋体" w:hAnsi="宋体" w:cs="宋体"/>
          <w:sz w:val="24"/>
          <w:highlight w:val="none"/>
        </w:rPr>
        <w:t>1.1</w:t>
      </w:r>
      <w:r>
        <w:rPr>
          <w:rFonts w:hint="eastAsia" w:ascii="宋体" w:hAnsi="宋体" w:cs="宋体"/>
          <w:sz w:val="24"/>
          <w:highlight w:val="none"/>
        </w:rPr>
        <w:t>本竞争性磋商文件（以下简称磋商文件）仅适用此项目。</w:t>
      </w:r>
    </w:p>
    <w:p>
      <w:pPr>
        <w:spacing w:line="500" w:lineRule="exact"/>
        <w:ind w:firstLine="480" w:firstLineChars="200"/>
        <w:rPr>
          <w:rFonts w:ascii="宋体" w:cs="宋体"/>
          <w:sz w:val="24"/>
          <w:highlight w:val="none"/>
        </w:rPr>
      </w:pPr>
      <w:r>
        <w:rPr>
          <w:rFonts w:ascii="宋体" w:hAnsi="宋体" w:cs="宋体"/>
          <w:sz w:val="24"/>
          <w:highlight w:val="none"/>
        </w:rPr>
        <w:t>1.2</w:t>
      </w:r>
      <w:r>
        <w:rPr>
          <w:rFonts w:hint="eastAsia" w:ascii="宋体" w:hAnsi="宋体" w:cs="宋体"/>
          <w:sz w:val="24"/>
          <w:highlight w:val="none"/>
        </w:rPr>
        <w:t>本项目按照项目分包，分别确定各分包成交供应商。</w:t>
      </w:r>
    </w:p>
    <w:p>
      <w:pPr>
        <w:spacing w:line="500" w:lineRule="exact"/>
        <w:ind w:firstLine="480" w:firstLineChars="200"/>
        <w:outlineLvl w:val="2"/>
        <w:rPr>
          <w:rFonts w:ascii="宋体" w:cs="宋体"/>
          <w:sz w:val="24"/>
          <w:highlight w:val="none"/>
        </w:rPr>
      </w:pPr>
      <w:r>
        <w:rPr>
          <w:rFonts w:ascii="宋体" w:hAnsi="宋体" w:cs="宋体"/>
          <w:sz w:val="24"/>
          <w:highlight w:val="none"/>
        </w:rPr>
        <w:t>2</w:t>
      </w:r>
      <w:r>
        <w:rPr>
          <w:rFonts w:hint="eastAsia" w:ascii="宋体" w:hAnsi="宋体" w:cs="宋体"/>
          <w:sz w:val="24"/>
          <w:highlight w:val="none"/>
        </w:rPr>
        <w:t>.项目采购方式</w:t>
      </w:r>
    </w:p>
    <w:p>
      <w:pPr>
        <w:spacing w:line="500" w:lineRule="exact"/>
        <w:ind w:firstLine="480" w:firstLineChars="200"/>
        <w:rPr>
          <w:rFonts w:ascii="宋体" w:cs="宋体"/>
          <w:sz w:val="24"/>
          <w:highlight w:val="none"/>
        </w:rPr>
      </w:pPr>
      <w:r>
        <w:rPr>
          <w:rFonts w:hint="eastAsia" w:ascii="宋体" w:hAnsi="宋体" w:cs="宋体"/>
          <w:sz w:val="24"/>
          <w:highlight w:val="none"/>
        </w:rPr>
        <w:t>本次采购采取竞争性磋商的方式。</w:t>
      </w:r>
    </w:p>
    <w:p>
      <w:pPr>
        <w:spacing w:line="500" w:lineRule="exact"/>
        <w:ind w:firstLine="480" w:firstLineChars="200"/>
        <w:outlineLvl w:val="2"/>
        <w:rPr>
          <w:rFonts w:ascii="宋体" w:cs="宋体"/>
          <w:sz w:val="24"/>
          <w:highlight w:val="none"/>
        </w:rPr>
      </w:pPr>
      <w:r>
        <w:rPr>
          <w:rFonts w:hint="eastAsia" w:ascii="宋体" w:hAnsi="宋体" w:cs="宋体"/>
          <w:sz w:val="24"/>
          <w:highlight w:val="none"/>
        </w:rPr>
        <w:t>3.合格的磋商供应商</w:t>
      </w:r>
    </w:p>
    <w:p>
      <w:pPr>
        <w:spacing w:line="500" w:lineRule="exact"/>
        <w:ind w:firstLine="480" w:firstLineChars="200"/>
        <w:rPr>
          <w:rFonts w:ascii="宋体" w:cs="宋体"/>
          <w:sz w:val="24"/>
          <w:highlight w:val="none"/>
        </w:rPr>
      </w:pPr>
      <w:r>
        <w:rPr>
          <w:rFonts w:ascii="宋体" w:hAnsi="宋体" w:cs="宋体"/>
          <w:sz w:val="24"/>
          <w:highlight w:val="none"/>
        </w:rPr>
        <w:t>3.1</w:t>
      </w:r>
      <w:r>
        <w:rPr>
          <w:rFonts w:hint="eastAsia" w:ascii="宋体" w:hAnsi="宋体" w:cs="宋体"/>
          <w:sz w:val="24"/>
          <w:highlight w:val="none"/>
        </w:rPr>
        <w:t>满足本磋商文件“竞争性磋商采购公告”中合格磋商供应商资格要求的规定。</w:t>
      </w:r>
    </w:p>
    <w:p>
      <w:pPr>
        <w:spacing w:line="500" w:lineRule="exact"/>
        <w:ind w:firstLine="480" w:firstLineChars="200"/>
        <w:rPr>
          <w:rFonts w:ascii="宋体" w:cs="宋体"/>
          <w:sz w:val="24"/>
          <w:highlight w:val="none"/>
        </w:rPr>
      </w:pPr>
      <w:r>
        <w:rPr>
          <w:rFonts w:ascii="宋体" w:hAnsi="宋体" w:cs="宋体"/>
          <w:sz w:val="24"/>
          <w:highlight w:val="none"/>
        </w:rPr>
        <w:t>3.2</w:t>
      </w:r>
      <w:r>
        <w:rPr>
          <w:rFonts w:hint="eastAsia" w:ascii="宋体" w:hAnsi="宋体" w:cs="宋体"/>
          <w:sz w:val="24"/>
          <w:highlight w:val="none"/>
        </w:rPr>
        <w:t>满足本磋商文件实质性要求和条件的规定。</w:t>
      </w:r>
    </w:p>
    <w:p>
      <w:pPr>
        <w:spacing w:line="500" w:lineRule="exact"/>
        <w:ind w:firstLine="480" w:firstLineChars="200"/>
        <w:outlineLvl w:val="2"/>
        <w:rPr>
          <w:rFonts w:ascii="宋体" w:cs="宋体"/>
          <w:sz w:val="24"/>
          <w:highlight w:val="none"/>
        </w:rPr>
      </w:pPr>
      <w:r>
        <w:rPr>
          <w:rFonts w:ascii="宋体" w:hAnsi="宋体" w:cs="宋体"/>
          <w:sz w:val="24"/>
          <w:highlight w:val="none"/>
        </w:rPr>
        <w:t>4</w:t>
      </w:r>
      <w:r>
        <w:rPr>
          <w:rFonts w:hint="eastAsia" w:ascii="宋体" w:hAnsi="宋体" w:cs="宋体"/>
          <w:sz w:val="24"/>
          <w:highlight w:val="none"/>
        </w:rPr>
        <w:t>.参加磋商费用</w:t>
      </w:r>
    </w:p>
    <w:p>
      <w:pPr>
        <w:spacing w:line="500" w:lineRule="exact"/>
        <w:ind w:firstLine="480" w:firstLineChars="200"/>
        <w:rPr>
          <w:rFonts w:ascii="宋体" w:cs="宋体"/>
          <w:sz w:val="24"/>
          <w:highlight w:val="none"/>
        </w:rPr>
      </w:pPr>
      <w:r>
        <w:rPr>
          <w:rFonts w:ascii="宋体" w:hAnsi="宋体" w:cs="宋体"/>
          <w:sz w:val="24"/>
          <w:highlight w:val="none"/>
        </w:rPr>
        <w:t>4.1</w:t>
      </w:r>
      <w:r>
        <w:rPr>
          <w:rFonts w:hint="eastAsia" w:ascii="宋体" w:hAnsi="宋体" w:cs="宋体"/>
          <w:sz w:val="24"/>
          <w:highlight w:val="none"/>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highlight w:val="none"/>
        </w:rPr>
      </w:pPr>
      <w:r>
        <w:rPr>
          <w:rFonts w:ascii="宋体" w:hAnsi="宋体" w:cs="宋体"/>
          <w:sz w:val="24"/>
          <w:highlight w:val="none"/>
        </w:rPr>
        <w:t>5</w:t>
      </w:r>
      <w:r>
        <w:rPr>
          <w:rFonts w:hint="eastAsia" w:ascii="宋体" w:hAnsi="宋体" w:cs="宋体"/>
          <w:sz w:val="24"/>
          <w:highlight w:val="none"/>
        </w:rPr>
        <w:t>.磋商文件的约束力</w:t>
      </w:r>
    </w:p>
    <w:p>
      <w:pPr>
        <w:pStyle w:val="93"/>
        <w:spacing w:after="0" w:line="500" w:lineRule="exact"/>
        <w:ind w:firstLine="480" w:firstLineChars="200"/>
        <w:rPr>
          <w:rFonts w:ascii="宋体" w:cs="宋体"/>
          <w:sz w:val="24"/>
          <w:highlight w:val="none"/>
        </w:rPr>
      </w:pPr>
      <w:r>
        <w:rPr>
          <w:rFonts w:hint="eastAsia" w:ascii="宋体" w:hAnsi="宋体" w:cs="宋体"/>
          <w:sz w:val="24"/>
          <w:highlight w:val="none"/>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highlight w:val="none"/>
        </w:rPr>
      </w:pPr>
      <w:bookmarkStart w:id="53" w:name="_Toc16938527"/>
      <w:bookmarkStart w:id="54" w:name="_Toc20823283"/>
      <w:bookmarkStart w:id="55" w:name="_Toc513029211"/>
      <w:bookmarkStart w:id="56" w:name="_Toc462564070"/>
      <w:r>
        <w:rPr>
          <w:rFonts w:hint="eastAsia" w:ascii="宋体" w:hAnsi="宋体"/>
          <w:sz w:val="24"/>
          <w:highlight w:val="none"/>
        </w:rPr>
        <w:t>6.磋商文件的</w:t>
      </w:r>
      <w:bookmarkEnd w:id="53"/>
      <w:bookmarkEnd w:id="54"/>
      <w:bookmarkEnd w:id="55"/>
      <w:bookmarkEnd w:id="56"/>
      <w:r>
        <w:rPr>
          <w:rFonts w:hint="eastAsia" w:ascii="宋体" w:hAnsi="宋体"/>
          <w:sz w:val="24"/>
          <w:highlight w:val="none"/>
        </w:rPr>
        <w:t>询问及修改</w:t>
      </w:r>
    </w:p>
    <w:p>
      <w:pPr>
        <w:pStyle w:val="93"/>
        <w:spacing w:after="0" w:line="500" w:lineRule="exact"/>
        <w:ind w:firstLine="480" w:firstLineChars="200"/>
        <w:rPr>
          <w:rFonts w:ascii="宋体"/>
          <w:sz w:val="24"/>
          <w:highlight w:val="none"/>
        </w:rPr>
      </w:pPr>
      <w:r>
        <w:rPr>
          <w:rFonts w:ascii="宋体" w:hAnsi="宋体"/>
          <w:sz w:val="24"/>
          <w:highlight w:val="none"/>
        </w:rPr>
        <w:t>6.1</w:t>
      </w:r>
      <w:r>
        <w:rPr>
          <w:rFonts w:hint="eastAsia" w:ascii="宋体" w:hAnsi="宋体"/>
          <w:sz w:val="24"/>
          <w:highlight w:val="none"/>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highlight w:val="none"/>
        </w:rPr>
        <w:t>“江苏医药职业学院网”上</w:t>
      </w:r>
      <w:r>
        <w:rPr>
          <w:rFonts w:hint="eastAsia" w:ascii="宋体" w:hAnsi="宋体"/>
          <w:sz w:val="24"/>
          <w:highlight w:val="none"/>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highlight w:val="none"/>
        </w:rPr>
      </w:pPr>
      <w:r>
        <w:rPr>
          <w:rFonts w:ascii="宋体" w:hAnsi="宋体"/>
          <w:sz w:val="24"/>
          <w:highlight w:val="none"/>
        </w:rPr>
        <w:t>6.2</w:t>
      </w:r>
      <w:r>
        <w:rPr>
          <w:rFonts w:hint="eastAsia" w:ascii="宋体" w:hAnsi="宋体"/>
          <w:sz w:val="24"/>
          <w:highlight w:val="none"/>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highlight w:val="none"/>
        </w:rPr>
      </w:pPr>
      <w:r>
        <w:rPr>
          <w:rFonts w:hint="eastAsia" w:ascii="宋体" w:hAnsi="宋体"/>
          <w:b/>
          <w:bCs/>
          <w:sz w:val="24"/>
          <w:highlight w:val="none"/>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highlight w:val="none"/>
        </w:rPr>
      </w:pPr>
      <w:r>
        <w:rPr>
          <w:rFonts w:hint="eastAsia" w:ascii="宋体" w:hAnsi="宋体"/>
          <w:sz w:val="24"/>
          <w:highlight w:val="none"/>
        </w:rPr>
        <w:t>7.磋商文件的解释</w:t>
      </w:r>
    </w:p>
    <w:p>
      <w:pPr>
        <w:pStyle w:val="93"/>
        <w:spacing w:after="0" w:line="500" w:lineRule="exact"/>
        <w:ind w:firstLine="480" w:firstLineChars="200"/>
        <w:rPr>
          <w:highlight w:val="none"/>
        </w:rPr>
      </w:pPr>
      <w:r>
        <w:rPr>
          <w:rFonts w:hint="eastAsia" w:ascii="宋体" w:hAnsi="宋体"/>
          <w:bCs/>
          <w:sz w:val="24"/>
          <w:highlight w:val="none"/>
        </w:rPr>
        <w:t>本磋商文件由采购人和</w:t>
      </w:r>
      <w:r>
        <w:rPr>
          <w:rFonts w:hint="eastAsia" w:ascii="宋体" w:hAnsi="宋体"/>
          <w:sz w:val="24"/>
          <w:highlight w:val="none"/>
        </w:rPr>
        <w:t>采购代理机构</w:t>
      </w:r>
      <w:r>
        <w:rPr>
          <w:rFonts w:hint="eastAsia" w:ascii="宋体" w:hAnsi="宋体"/>
          <w:bCs/>
          <w:sz w:val="24"/>
          <w:highlight w:val="none"/>
        </w:rPr>
        <w:t>负责解释。</w:t>
      </w:r>
      <w:bookmarkStart w:id="57" w:name="_Toc14577351"/>
      <w:bookmarkStart w:id="58" w:name="_Toc513029213"/>
      <w:bookmarkStart w:id="59" w:name="_Toc462564072"/>
      <w:bookmarkStart w:id="60" w:name="_Toc61149553"/>
    </w:p>
    <w:p>
      <w:pPr>
        <w:pStyle w:val="93"/>
        <w:spacing w:after="0" w:line="500" w:lineRule="exact"/>
        <w:ind w:firstLine="482" w:firstLineChars="200"/>
        <w:outlineLvl w:val="1"/>
        <w:rPr>
          <w:rFonts w:ascii="宋体"/>
          <w:b/>
          <w:sz w:val="24"/>
          <w:highlight w:val="none"/>
        </w:rPr>
      </w:pPr>
      <w:r>
        <w:rPr>
          <w:rFonts w:hint="eastAsia" w:ascii="宋体" w:hAnsi="宋体"/>
          <w:b/>
          <w:sz w:val="24"/>
          <w:highlight w:val="none"/>
        </w:rPr>
        <w:t>二、磋商响应文件的编制</w:t>
      </w:r>
      <w:bookmarkEnd w:id="57"/>
      <w:bookmarkEnd w:id="58"/>
      <w:bookmarkEnd w:id="59"/>
      <w:bookmarkEnd w:id="60"/>
      <w:bookmarkStart w:id="61" w:name="_Toc61149561"/>
      <w:bookmarkStart w:id="62" w:name="_Toc14577361"/>
      <w:bookmarkStart w:id="63" w:name="_Toc513029223"/>
    </w:p>
    <w:p>
      <w:pPr>
        <w:pStyle w:val="93"/>
        <w:spacing w:after="0" w:line="500" w:lineRule="exact"/>
        <w:ind w:firstLine="480" w:firstLineChars="200"/>
        <w:outlineLvl w:val="2"/>
        <w:rPr>
          <w:rFonts w:ascii="宋体"/>
          <w:sz w:val="24"/>
          <w:highlight w:val="none"/>
        </w:rPr>
      </w:pPr>
      <w:r>
        <w:rPr>
          <w:rFonts w:ascii="宋体" w:hAnsi="宋体"/>
          <w:sz w:val="24"/>
          <w:highlight w:val="none"/>
        </w:rPr>
        <w:t>1</w:t>
      </w:r>
      <w:r>
        <w:rPr>
          <w:rFonts w:hint="eastAsia" w:ascii="宋体" w:hAnsi="宋体"/>
          <w:sz w:val="24"/>
          <w:highlight w:val="none"/>
        </w:rPr>
        <w:t>.磋商响应文件份数和签署</w:t>
      </w:r>
      <w:bookmarkEnd w:id="61"/>
      <w:bookmarkEnd w:id="62"/>
      <w:bookmarkEnd w:id="63"/>
    </w:p>
    <w:p>
      <w:pPr>
        <w:pStyle w:val="93"/>
        <w:spacing w:after="0" w:line="500" w:lineRule="exact"/>
        <w:ind w:firstLine="480" w:firstLineChars="200"/>
        <w:rPr>
          <w:rFonts w:ascii="宋体"/>
          <w:sz w:val="24"/>
          <w:highlight w:val="none"/>
        </w:rPr>
      </w:pPr>
      <w:r>
        <w:rPr>
          <w:rFonts w:ascii="宋体" w:hAnsi="宋体"/>
          <w:sz w:val="24"/>
          <w:highlight w:val="none"/>
        </w:rPr>
        <w:t>1.1</w:t>
      </w:r>
      <w:r>
        <w:rPr>
          <w:rFonts w:hint="eastAsia" w:ascii="宋体" w:hAnsi="宋体"/>
          <w:sz w:val="24"/>
          <w:highlight w:val="none"/>
        </w:rPr>
        <w:t>磋商供应商应严格按照采购邀请要求准备磋商响应文件（以下简称响应文件），每份响应文件须清楚地标明“正本”或“副本”字样。</w:t>
      </w:r>
      <w:r>
        <w:rPr>
          <w:b/>
          <w:sz w:val="24"/>
          <w:highlight w:val="none"/>
        </w:rPr>
        <w:t>（另请提供电子标书&lt;U&gt;盘一份，U盘中含</w:t>
      </w:r>
      <w:r>
        <w:rPr>
          <w:rFonts w:hint="eastAsia"/>
          <w:b/>
          <w:sz w:val="24"/>
          <w:highlight w:val="none"/>
        </w:rPr>
        <w:t>响应</w:t>
      </w:r>
      <w:r>
        <w:rPr>
          <w:b/>
          <w:sz w:val="24"/>
          <w:highlight w:val="none"/>
        </w:rPr>
        <w:t>文件所有内容，U盘表面加贴标签并注明单位名称）</w:t>
      </w:r>
    </w:p>
    <w:p>
      <w:pPr>
        <w:pStyle w:val="93"/>
        <w:spacing w:after="0" w:line="500" w:lineRule="exact"/>
        <w:ind w:firstLine="480" w:firstLineChars="200"/>
        <w:rPr>
          <w:rFonts w:ascii="宋体"/>
          <w:sz w:val="24"/>
          <w:highlight w:val="none"/>
        </w:rPr>
      </w:pPr>
      <w:r>
        <w:rPr>
          <w:rFonts w:hint="eastAsia" w:ascii="宋体" w:hAnsi="宋体"/>
          <w:sz w:val="24"/>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highlight w:val="none"/>
        </w:rPr>
      </w:pPr>
      <w:r>
        <w:rPr>
          <w:rFonts w:ascii="宋体" w:hAnsi="宋体"/>
          <w:sz w:val="24"/>
          <w:highlight w:val="none"/>
        </w:rPr>
        <w:t>1.2</w:t>
      </w:r>
      <w:r>
        <w:rPr>
          <w:rFonts w:hint="eastAsia" w:ascii="宋体" w:hAnsi="宋体"/>
          <w:sz w:val="24"/>
          <w:highlight w:val="none"/>
        </w:rPr>
        <w:t>除磋商供应商对错处做必要修改外，响应文件不得行间插字、涂改或增删。如有修改错漏处，必须由响应文件签署人签字或盖章。</w:t>
      </w:r>
      <w:bookmarkStart w:id="64" w:name="_Toc462564074"/>
      <w:bookmarkStart w:id="65" w:name="_Toc513029215"/>
      <w:bookmarkStart w:id="66" w:name="_Toc14577353"/>
      <w:bookmarkStart w:id="67" w:name="_Toc61149555"/>
      <w:bookmarkStart w:id="68" w:name="_Toc513029214"/>
      <w:bookmarkStart w:id="69" w:name="_Toc14577352"/>
      <w:bookmarkStart w:id="70" w:name="_Toc61149554"/>
      <w:bookmarkStart w:id="71" w:name="_Toc462564073"/>
    </w:p>
    <w:p>
      <w:pPr>
        <w:pStyle w:val="93"/>
        <w:spacing w:after="0" w:line="500" w:lineRule="exact"/>
        <w:ind w:firstLine="480" w:firstLineChars="200"/>
        <w:outlineLvl w:val="2"/>
        <w:rPr>
          <w:rFonts w:ascii="宋体"/>
          <w:sz w:val="24"/>
          <w:highlight w:val="none"/>
        </w:rPr>
      </w:pPr>
      <w:r>
        <w:rPr>
          <w:rFonts w:ascii="宋体" w:hAnsi="宋体"/>
          <w:sz w:val="24"/>
          <w:highlight w:val="none"/>
        </w:rPr>
        <w:t>2</w:t>
      </w:r>
      <w:r>
        <w:rPr>
          <w:rFonts w:hint="eastAsia" w:ascii="宋体" w:hAnsi="宋体"/>
          <w:sz w:val="24"/>
          <w:highlight w:val="none"/>
        </w:rPr>
        <w:t>.响应文件</w:t>
      </w:r>
      <w:bookmarkEnd w:id="64"/>
      <w:bookmarkEnd w:id="65"/>
      <w:bookmarkEnd w:id="66"/>
      <w:bookmarkEnd w:id="67"/>
      <w:r>
        <w:rPr>
          <w:rFonts w:hint="eastAsia" w:ascii="宋体" w:hAnsi="宋体"/>
          <w:sz w:val="24"/>
          <w:highlight w:val="none"/>
        </w:rPr>
        <w:t>编制要求</w:t>
      </w:r>
      <w:bookmarkEnd w:id="68"/>
      <w:bookmarkEnd w:id="69"/>
      <w:bookmarkEnd w:id="70"/>
      <w:bookmarkEnd w:id="71"/>
    </w:p>
    <w:p>
      <w:pPr>
        <w:pStyle w:val="93"/>
        <w:spacing w:after="0" w:line="500" w:lineRule="exact"/>
        <w:ind w:firstLine="480" w:firstLineChars="200"/>
        <w:rPr>
          <w:rFonts w:ascii="宋体"/>
          <w:sz w:val="24"/>
          <w:highlight w:val="none"/>
        </w:rPr>
      </w:pPr>
      <w:r>
        <w:rPr>
          <w:rFonts w:ascii="宋体" w:hAnsi="宋体"/>
          <w:sz w:val="24"/>
          <w:highlight w:val="none"/>
        </w:rPr>
        <w:t>2.1</w:t>
      </w:r>
      <w:r>
        <w:rPr>
          <w:rFonts w:hint="eastAsia" w:ascii="宋体" w:hAnsi="宋体"/>
          <w:sz w:val="24"/>
          <w:highlight w:val="none"/>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highlight w:val="none"/>
        </w:rPr>
      </w:pPr>
      <w:r>
        <w:rPr>
          <w:rFonts w:ascii="宋体" w:hAnsi="宋体"/>
          <w:sz w:val="24"/>
          <w:highlight w:val="none"/>
        </w:rPr>
        <w:t>2.2</w:t>
      </w:r>
      <w:r>
        <w:rPr>
          <w:rFonts w:hint="eastAsia" w:ascii="宋体" w:hAnsi="宋体"/>
          <w:sz w:val="24"/>
          <w:highlight w:val="none"/>
        </w:rPr>
        <w:t>除技术性能另有规定外，响应文件所使用的度量衡单位，均须采用国家法定计量单位。</w:t>
      </w:r>
      <w:bookmarkStart w:id="72" w:name="_Toc513029219"/>
      <w:bookmarkStart w:id="73" w:name="_Toc14577357"/>
      <w:bookmarkStart w:id="74" w:name="_Toc61149558"/>
      <w:bookmarkStart w:id="75" w:name="_Toc61149557"/>
      <w:bookmarkStart w:id="76" w:name="_Toc14577355"/>
      <w:bookmarkStart w:id="77" w:name="_Toc513029217"/>
    </w:p>
    <w:p>
      <w:pPr>
        <w:pStyle w:val="93"/>
        <w:spacing w:after="0" w:line="500" w:lineRule="exact"/>
        <w:ind w:firstLine="480" w:firstLineChars="200"/>
        <w:outlineLvl w:val="2"/>
        <w:rPr>
          <w:rFonts w:ascii="宋体"/>
          <w:sz w:val="24"/>
          <w:highlight w:val="none"/>
        </w:rPr>
      </w:pPr>
      <w:r>
        <w:rPr>
          <w:rFonts w:ascii="宋体" w:hAnsi="宋体"/>
          <w:sz w:val="24"/>
          <w:highlight w:val="none"/>
        </w:rPr>
        <w:t>3</w:t>
      </w:r>
      <w:r>
        <w:rPr>
          <w:rFonts w:hint="eastAsia" w:ascii="宋体" w:hAnsi="宋体"/>
          <w:sz w:val="24"/>
          <w:highlight w:val="none"/>
        </w:rPr>
        <w:t>.参加磋商供应商资格的文件</w:t>
      </w:r>
      <w:bookmarkEnd w:id="72"/>
      <w:bookmarkEnd w:id="73"/>
      <w:bookmarkEnd w:id="74"/>
      <w:r>
        <w:rPr>
          <w:rFonts w:hint="eastAsia" w:ascii="宋体" w:hAnsi="宋体"/>
          <w:sz w:val="24"/>
          <w:highlight w:val="none"/>
        </w:rPr>
        <w:t>证明</w:t>
      </w:r>
    </w:p>
    <w:p>
      <w:pPr>
        <w:pStyle w:val="93"/>
        <w:spacing w:after="0" w:line="500" w:lineRule="exact"/>
        <w:ind w:firstLine="480" w:firstLineChars="200"/>
        <w:rPr>
          <w:rFonts w:ascii="宋体"/>
          <w:sz w:val="24"/>
          <w:highlight w:val="none"/>
        </w:rPr>
      </w:pPr>
      <w:r>
        <w:rPr>
          <w:rFonts w:ascii="宋体" w:hAnsi="宋体"/>
          <w:sz w:val="24"/>
          <w:highlight w:val="none"/>
        </w:rPr>
        <w:t>3.1</w:t>
      </w:r>
      <w:r>
        <w:rPr>
          <w:rFonts w:hint="eastAsia" w:ascii="宋体" w:hAnsi="宋体"/>
          <w:sz w:val="24"/>
          <w:highlight w:val="none"/>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highlight w:val="none"/>
        </w:rPr>
      </w:pPr>
      <w:r>
        <w:rPr>
          <w:rFonts w:ascii="宋体" w:hAnsi="宋体"/>
          <w:sz w:val="24"/>
          <w:highlight w:val="none"/>
        </w:rPr>
        <w:t>3.2</w:t>
      </w:r>
      <w:r>
        <w:rPr>
          <w:rFonts w:hint="eastAsia" w:ascii="宋体" w:hAnsi="宋体"/>
          <w:sz w:val="24"/>
          <w:highlight w:val="none"/>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highlight w:val="none"/>
        </w:rPr>
      </w:pPr>
      <w:bookmarkStart w:id="78" w:name="_Toc61149559"/>
      <w:bookmarkStart w:id="79" w:name="_Toc513029221"/>
      <w:bookmarkStart w:id="80" w:name="_Toc14577359"/>
      <w:r>
        <w:rPr>
          <w:rFonts w:hint="eastAsia" w:ascii="宋体" w:hAnsi="宋体" w:cs="宋体"/>
          <w:sz w:val="24"/>
          <w:highlight w:val="none"/>
        </w:rPr>
        <w:t>4.项目需求响应方案</w:t>
      </w:r>
    </w:p>
    <w:p>
      <w:pPr>
        <w:pStyle w:val="93"/>
        <w:spacing w:after="0" w:line="500" w:lineRule="exact"/>
        <w:ind w:firstLine="480" w:firstLineChars="200"/>
        <w:rPr>
          <w:rFonts w:ascii="宋体" w:hAnsi="宋体" w:cs="宋体"/>
          <w:sz w:val="24"/>
          <w:highlight w:val="none"/>
        </w:rPr>
      </w:pPr>
      <w:r>
        <w:rPr>
          <w:rFonts w:hint="eastAsia" w:ascii="宋体" w:hAnsi="宋体" w:cs="宋体"/>
          <w:sz w:val="24"/>
          <w:highlight w:val="none"/>
        </w:rPr>
        <w:t>4.1提供为完成本项目的技术方案及服务保障。</w:t>
      </w:r>
    </w:p>
    <w:p>
      <w:pPr>
        <w:pStyle w:val="93"/>
        <w:spacing w:after="0" w:line="500" w:lineRule="exact"/>
        <w:ind w:firstLine="480" w:firstLineChars="200"/>
        <w:rPr>
          <w:rFonts w:ascii="宋体" w:hAnsi="宋体" w:cs="宋体"/>
          <w:sz w:val="24"/>
          <w:highlight w:val="none"/>
        </w:rPr>
      </w:pPr>
      <w:r>
        <w:rPr>
          <w:rFonts w:hint="eastAsia" w:ascii="宋体" w:hAnsi="宋体" w:cs="宋体"/>
          <w:sz w:val="24"/>
          <w:highlight w:val="none"/>
        </w:rPr>
        <w:t>4.2对磋商文件中项目需求的技术与商务条款要求逐项作出应答，并提供依据或说明。</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4.3磋商供应商认为需要的其他技术文件或说明。</w:t>
      </w:r>
    </w:p>
    <w:p>
      <w:pPr>
        <w:pStyle w:val="93"/>
        <w:spacing w:after="0" w:line="500" w:lineRule="exact"/>
        <w:ind w:firstLine="482" w:firstLineChars="200"/>
        <w:rPr>
          <w:rFonts w:ascii="宋体" w:hAnsi="宋体"/>
          <w:b/>
          <w:bCs/>
          <w:sz w:val="24"/>
          <w:highlight w:val="none"/>
        </w:rPr>
      </w:pPr>
      <w:r>
        <w:rPr>
          <w:rFonts w:hint="eastAsia" w:ascii="宋体" w:hAnsi="宋体"/>
          <w:b/>
          <w:bCs/>
          <w:sz w:val="24"/>
          <w:highlight w:val="none"/>
        </w:rPr>
        <w:t>注：各供应商分包制作，每包分别按顺序装订成册并编制投标文件资料目录，分包装订并密封，</w:t>
      </w:r>
      <w:r>
        <w:rPr>
          <w:rFonts w:hint="eastAsia" w:ascii="宋体" w:hAnsi="宋体" w:cs="宋体"/>
          <w:b/>
          <w:bCs/>
          <w:sz w:val="24"/>
          <w:highlight w:val="none"/>
        </w:rPr>
        <w:t>在文件接收截止时间前递交于开标现场</w:t>
      </w:r>
      <w:r>
        <w:rPr>
          <w:rFonts w:hint="eastAsia" w:ascii="宋体" w:hAnsi="宋体"/>
          <w:b/>
          <w:bCs/>
          <w:sz w:val="24"/>
          <w:highlight w:val="none"/>
        </w:rPr>
        <w:t>。</w:t>
      </w:r>
    </w:p>
    <w:bookmarkEnd w:id="78"/>
    <w:bookmarkEnd w:id="79"/>
    <w:bookmarkEnd w:id="80"/>
    <w:p>
      <w:pPr>
        <w:tabs>
          <w:tab w:val="left" w:pos="900"/>
        </w:tabs>
        <w:spacing w:line="500" w:lineRule="exact"/>
        <w:ind w:firstLine="482" w:firstLineChars="200"/>
        <w:outlineLvl w:val="1"/>
        <w:rPr>
          <w:rFonts w:ascii="宋体"/>
          <w:b/>
          <w:sz w:val="24"/>
          <w:highlight w:val="none"/>
        </w:rPr>
      </w:pPr>
      <w:bookmarkStart w:id="81" w:name="_Toc14577362"/>
      <w:bookmarkStart w:id="82" w:name="_Toc61149562"/>
      <w:bookmarkStart w:id="83" w:name="_Toc513029224"/>
      <w:r>
        <w:rPr>
          <w:rFonts w:hint="eastAsia" w:ascii="宋体" w:hAnsi="宋体"/>
          <w:b/>
          <w:sz w:val="24"/>
          <w:highlight w:val="none"/>
        </w:rPr>
        <w:t>三、响应文件的递交</w:t>
      </w:r>
      <w:bookmarkEnd w:id="81"/>
      <w:bookmarkEnd w:id="82"/>
      <w:bookmarkEnd w:id="83"/>
    </w:p>
    <w:p>
      <w:pPr>
        <w:tabs>
          <w:tab w:val="left" w:pos="900"/>
        </w:tabs>
        <w:spacing w:line="500" w:lineRule="exact"/>
        <w:ind w:firstLine="480" w:firstLineChars="200"/>
        <w:outlineLvl w:val="2"/>
        <w:rPr>
          <w:rFonts w:ascii="宋体"/>
          <w:kern w:val="0"/>
          <w:sz w:val="24"/>
          <w:highlight w:val="none"/>
        </w:rPr>
      </w:pPr>
      <w:bookmarkStart w:id="84" w:name="_Toc61149563"/>
      <w:bookmarkStart w:id="85" w:name="_Toc462564084"/>
      <w:bookmarkStart w:id="86" w:name="_Toc14577363"/>
      <w:bookmarkStart w:id="87" w:name="_Toc513029225"/>
      <w:r>
        <w:rPr>
          <w:rFonts w:ascii="宋体" w:hAnsi="宋体"/>
          <w:kern w:val="0"/>
          <w:sz w:val="24"/>
          <w:highlight w:val="none"/>
        </w:rPr>
        <w:t>1</w:t>
      </w:r>
      <w:r>
        <w:rPr>
          <w:rFonts w:hint="eastAsia" w:ascii="宋体" w:hAnsi="宋体"/>
          <w:kern w:val="0"/>
          <w:sz w:val="24"/>
          <w:highlight w:val="none"/>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1.1</w:t>
      </w:r>
      <w:r>
        <w:rPr>
          <w:rFonts w:hint="eastAsia" w:ascii="宋体" w:hAnsi="宋体"/>
          <w:kern w:val="0"/>
          <w:sz w:val="24"/>
          <w:highlight w:val="none"/>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1.2</w:t>
      </w:r>
      <w:r>
        <w:rPr>
          <w:rFonts w:hint="eastAsia" w:ascii="宋体" w:hAnsi="宋体"/>
          <w:kern w:val="0"/>
          <w:sz w:val="24"/>
          <w:highlight w:val="none"/>
        </w:rPr>
        <w:t>密封的响应文件应：</w:t>
      </w:r>
    </w:p>
    <w:p>
      <w:pPr>
        <w:tabs>
          <w:tab w:val="left" w:pos="900"/>
        </w:tabs>
        <w:spacing w:line="500" w:lineRule="exact"/>
        <w:ind w:firstLine="480" w:firstLineChars="200"/>
        <w:rPr>
          <w:rFonts w:ascii="宋体"/>
          <w:kern w:val="0"/>
          <w:sz w:val="24"/>
          <w:highlight w:val="none"/>
        </w:rPr>
      </w:pPr>
      <w:r>
        <w:rPr>
          <w:rFonts w:hint="eastAsia" w:ascii="宋体" w:hAnsi="宋体"/>
          <w:kern w:val="0"/>
          <w:sz w:val="24"/>
          <w:highlight w:val="none"/>
        </w:rPr>
        <w:t>（</w:t>
      </w:r>
      <w:r>
        <w:rPr>
          <w:rFonts w:ascii="宋体" w:hAnsi="宋体"/>
          <w:kern w:val="0"/>
          <w:sz w:val="24"/>
          <w:highlight w:val="none"/>
        </w:rPr>
        <w:t>1</w:t>
      </w:r>
      <w:r>
        <w:rPr>
          <w:rFonts w:hint="eastAsia" w:ascii="宋体" w:hAnsi="宋体"/>
          <w:kern w:val="0"/>
          <w:sz w:val="24"/>
          <w:highlight w:val="none"/>
        </w:rPr>
        <w:t>）按采购邀请中注明的地址送达规定地点；</w:t>
      </w:r>
    </w:p>
    <w:p>
      <w:pPr>
        <w:tabs>
          <w:tab w:val="left" w:pos="900"/>
        </w:tabs>
        <w:spacing w:line="500" w:lineRule="exact"/>
        <w:ind w:firstLine="480" w:firstLineChars="200"/>
        <w:rPr>
          <w:rFonts w:ascii="宋体" w:hAnsi="宋体"/>
          <w:kern w:val="0"/>
          <w:sz w:val="24"/>
          <w:highlight w:val="none"/>
        </w:rPr>
      </w:pPr>
      <w:r>
        <w:rPr>
          <w:rFonts w:hint="eastAsia" w:ascii="宋体" w:hAnsi="宋体"/>
          <w:kern w:val="0"/>
          <w:sz w:val="24"/>
          <w:highlight w:val="none"/>
        </w:rPr>
        <w:t>（</w:t>
      </w:r>
      <w:r>
        <w:rPr>
          <w:rFonts w:ascii="宋体" w:hAnsi="宋体"/>
          <w:kern w:val="0"/>
          <w:sz w:val="24"/>
          <w:highlight w:val="none"/>
        </w:rPr>
        <w:t>2</w:t>
      </w:r>
      <w:r>
        <w:rPr>
          <w:rFonts w:hint="eastAsia" w:ascii="宋体" w:hAnsi="宋体"/>
          <w:kern w:val="0"/>
          <w:sz w:val="24"/>
          <w:highlight w:val="none"/>
        </w:rPr>
        <w:t>）注明参加磋商项目名称、磋商文件编号及参加的分包号；</w:t>
      </w:r>
    </w:p>
    <w:p>
      <w:pPr>
        <w:tabs>
          <w:tab w:val="left" w:pos="900"/>
        </w:tabs>
        <w:spacing w:line="500" w:lineRule="exact"/>
        <w:ind w:firstLine="480" w:firstLineChars="200"/>
        <w:rPr>
          <w:rFonts w:ascii="宋体"/>
          <w:kern w:val="0"/>
          <w:sz w:val="24"/>
          <w:highlight w:val="none"/>
        </w:rPr>
      </w:pPr>
      <w:r>
        <w:rPr>
          <w:rFonts w:hint="eastAsia" w:ascii="宋体" w:hAnsi="宋体"/>
          <w:kern w:val="0"/>
          <w:sz w:val="24"/>
          <w:highlight w:val="none"/>
        </w:rPr>
        <w:t>（</w:t>
      </w:r>
      <w:r>
        <w:rPr>
          <w:rFonts w:ascii="宋体" w:hAnsi="宋体"/>
          <w:kern w:val="0"/>
          <w:sz w:val="24"/>
          <w:highlight w:val="none"/>
        </w:rPr>
        <w:t>3</w:t>
      </w:r>
      <w:r>
        <w:rPr>
          <w:rFonts w:hint="eastAsia" w:ascii="宋体" w:hAnsi="宋体"/>
          <w:kern w:val="0"/>
          <w:sz w:val="24"/>
          <w:highlight w:val="none"/>
        </w:rPr>
        <w:t>）密封包装上应写明磋商供应商名称。</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1.3</w:t>
      </w:r>
      <w:r>
        <w:rPr>
          <w:rFonts w:hint="eastAsia" w:ascii="宋体" w:hAnsi="宋体"/>
          <w:kern w:val="0"/>
          <w:sz w:val="24"/>
          <w:highlight w:val="none"/>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highlight w:val="none"/>
        </w:rPr>
      </w:pPr>
      <w:r>
        <w:rPr>
          <w:rFonts w:ascii="宋体" w:hAnsi="宋体"/>
          <w:kern w:val="0"/>
          <w:sz w:val="24"/>
          <w:highlight w:val="none"/>
        </w:rPr>
        <w:t>2</w:t>
      </w:r>
      <w:r>
        <w:rPr>
          <w:rFonts w:hint="eastAsia" w:ascii="宋体" w:hAnsi="宋体"/>
          <w:kern w:val="0"/>
          <w:sz w:val="24"/>
          <w:highlight w:val="none"/>
        </w:rPr>
        <w:t>.响应文件开启时间</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2.1</w:t>
      </w:r>
      <w:r>
        <w:rPr>
          <w:rFonts w:hint="eastAsia" w:ascii="宋体" w:hAnsi="宋体"/>
          <w:kern w:val="0"/>
          <w:sz w:val="24"/>
          <w:highlight w:val="none"/>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2.2</w:t>
      </w:r>
      <w:r>
        <w:rPr>
          <w:rFonts w:hint="eastAsia" w:ascii="宋体" w:hAnsi="宋体"/>
          <w:kern w:val="0"/>
          <w:sz w:val="24"/>
          <w:highlight w:val="none"/>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highlight w:val="none"/>
        </w:rPr>
      </w:pPr>
      <w:r>
        <w:rPr>
          <w:rFonts w:ascii="宋体" w:hAnsi="宋体"/>
          <w:kern w:val="0"/>
          <w:sz w:val="24"/>
          <w:highlight w:val="none"/>
        </w:rPr>
        <w:t>3</w:t>
      </w:r>
      <w:r>
        <w:rPr>
          <w:rFonts w:hint="eastAsia" w:ascii="宋体" w:hAnsi="宋体"/>
          <w:kern w:val="0"/>
          <w:sz w:val="24"/>
          <w:highlight w:val="none"/>
        </w:rPr>
        <w:t>.迟交的响应文件</w:t>
      </w:r>
    </w:p>
    <w:p>
      <w:pPr>
        <w:tabs>
          <w:tab w:val="left" w:pos="900"/>
        </w:tabs>
        <w:spacing w:line="500" w:lineRule="exact"/>
        <w:ind w:firstLine="480" w:firstLineChars="200"/>
        <w:rPr>
          <w:rFonts w:ascii="宋体"/>
          <w:kern w:val="0"/>
          <w:sz w:val="24"/>
          <w:highlight w:val="none"/>
        </w:rPr>
      </w:pPr>
      <w:r>
        <w:rPr>
          <w:rFonts w:hint="eastAsia" w:ascii="宋体" w:hAnsi="宋体"/>
          <w:kern w:val="0"/>
          <w:sz w:val="24"/>
          <w:highlight w:val="none"/>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highlight w:val="none"/>
        </w:rPr>
      </w:pPr>
      <w:r>
        <w:rPr>
          <w:rFonts w:ascii="宋体" w:hAnsi="宋体"/>
          <w:kern w:val="0"/>
          <w:sz w:val="24"/>
          <w:highlight w:val="none"/>
        </w:rPr>
        <w:t>4</w:t>
      </w:r>
      <w:r>
        <w:rPr>
          <w:rFonts w:hint="eastAsia" w:ascii="宋体" w:hAnsi="宋体"/>
          <w:kern w:val="0"/>
          <w:sz w:val="24"/>
          <w:highlight w:val="none"/>
        </w:rPr>
        <w:t>.响应文件的修改和撤回</w:t>
      </w:r>
    </w:p>
    <w:p>
      <w:pPr>
        <w:tabs>
          <w:tab w:val="left" w:pos="900"/>
        </w:tabs>
        <w:spacing w:line="500" w:lineRule="exact"/>
        <w:ind w:firstLine="480" w:firstLineChars="200"/>
        <w:rPr>
          <w:highlight w:val="none"/>
        </w:rPr>
      </w:pPr>
      <w:r>
        <w:rPr>
          <w:rFonts w:ascii="宋体" w:hAnsi="宋体"/>
          <w:kern w:val="0"/>
          <w:sz w:val="24"/>
          <w:highlight w:val="none"/>
        </w:rPr>
        <w:t>4.1</w:t>
      </w:r>
      <w:r>
        <w:rPr>
          <w:rFonts w:hint="eastAsia" w:ascii="宋体" w:hAnsi="宋体"/>
          <w:kern w:val="0"/>
          <w:sz w:val="24"/>
          <w:highlight w:val="none"/>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4.2</w:t>
      </w:r>
      <w:r>
        <w:rPr>
          <w:rFonts w:hint="eastAsia" w:ascii="宋体" w:hAnsi="宋体"/>
          <w:kern w:val="0"/>
          <w:sz w:val="24"/>
          <w:highlight w:val="none"/>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4.3</w:t>
      </w:r>
      <w:r>
        <w:rPr>
          <w:rFonts w:hint="eastAsia" w:ascii="宋体" w:hAnsi="宋体"/>
          <w:kern w:val="0"/>
          <w:sz w:val="24"/>
          <w:highlight w:val="none"/>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highlight w:val="none"/>
        </w:rPr>
      </w:pPr>
      <w:r>
        <w:rPr>
          <w:rFonts w:hint="eastAsia" w:ascii="宋体" w:hAnsi="宋体"/>
          <w:kern w:val="0"/>
          <w:sz w:val="24"/>
          <w:highlight w:val="none"/>
        </w:rPr>
        <w:t>5.磋商响应有效期</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5.1</w:t>
      </w:r>
      <w:r>
        <w:rPr>
          <w:rFonts w:hint="eastAsia" w:ascii="宋体" w:hAnsi="宋体"/>
          <w:kern w:val="0"/>
          <w:sz w:val="24"/>
          <w:highlight w:val="none"/>
        </w:rPr>
        <w:t>磋商响应有效期为采购代理机构规定的响应文件接收截止时间后六十（</w:t>
      </w:r>
      <w:r>
        <w:rPr>
          <w:rFonts w:ascii="宋体" w:hAnsi="宋体"/>
          <w:kern w:val="0"/>
          <w:sz w:val="24"/>
          <w:highlight w:val="none"/>
        </w:rPr>
        <w:t>60</w:t>
      </w:r>
      <w:r>
        <w:rPr>
          <w:rFonts w:hint="eastAsia" w:ascii="宋体" w:hAnsi="宋体"/>
          <w:kern w:val="0"/>
          <w:sz w:val="24"/>
          <w:highlight w:val="none"/>
        </w:rPr>
        <w:t>）天。磋商响应有效期比规定短的将被视为非实质性响应性而予以拒绝。</w:t>
      </w:r>
    </w:p>
    <w:p>
      <w:pPr>
        <w:tabs>
          <w:tab w:val="left" w:pos="900"/>
        </w:tabs>
        <w:spacing w:line="500" w:lineRule="exact"/>
        <w:ind w:firstLine="480" w:firstLineChars="200"/>
        <w:rPr>
          <w:rFonts w:ascii="宋体"/>
          <w:kern w:val="0"/>
          <w:sz w:val="24"/>
          <w:highlight w:val="none"/>
        </w:rPr>
      </w:pPr>
      <w:r>
        <w:rPr>
          <w:rFonts w:ascii="宋体" w:hAnsi="宋体"/>
          <w:kern w:val="0"/>
          <w:sz w:val="24"/>
          <w:highlight w:val="none"/>
        </w:rPr>
        <w:t>5.2</w:t>
      </w:r>
      <w:r>
        <w:rPr>
          <w:rFonts w:hint="eastAsia" w:ascii="宋体" w:hAnsi="宋体"/>
          <w:kern w:val="0"/>
          <w:sz w:val="24"/>
          <w:highlight w:val="none"/>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highlight w:val="none"/>
        </w:rPr>
      </w:pPr>
      <w:r>
        <w:rPr>
          <w:rFonts w:hint="eastAsia" w:ascii="宋体" w:hAnsi="宋体"/>
          <w:b/>
          <w:sz w:val="24"/>
          <w:highlight w:val="none"/>
        </w:rPr>
        <w:t>四、磋商与评审</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1</w:t>
      </w:r>
      <w:r>
        <w:rPr>
          <w:rFonts w:hint="eastAsia" w:ascii="宋体" w:hAnsi="宋体"/>
          <w:sz w:val="24"/>
          <w:highlight w:val="none"/>
        </w:rPr>
        <w:t>.磋商仪式</w:t>
      </w:r>
    </w:p>
    <w:p>
      <w:pPr>
        <w:spacing w:line="500" w:lineRule="exact"/>
        <w:ind w:firstLine="480" w:firstLineChars="200"/>
        <w:rPr>
          <w:rFonts w:ascii="宋体"/>
          <w:sz w:val="24"/>
          <w:highlight w:val="none"/>
        </w:rPr>
      </w:pPr>
      <w:r>
        <w:rPr>
          <w:rFonts w:hint="eastAsia" w:ascii="宋体" w:hAnsi="宋体"/>
          <w:sz w:val="24"/>
          <w:highlight w:val="none"/>
        </w:rPr>
        <w:t>各投标人需在开标前提前下载“腾讯会议”直播APP，加入会议，会议号：详见竞争性磋商公告，直接观看直播和在线交流。各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2</w:t>
      </w:r>
      <w:r>
        <w:rPr>
          <w:rFonts w:hint="eastAsia" w:ascii="宋体" w:hAnsi="宋体"/>
          <w:sz w:val="24"/>
          <w:highlight w:val="none"/>
        </w:rPr>
        <w:t>.磋商小组</w:t>
      </w:r>
    </w:p>
    <w:p>
      <w:pPr>
        <w:tabs>
          <w:tab w:val="left" w:pos="900"/>
        </w:tabs>
        <w:spacing w:line="500" w:lineRule="exact"/>
        <w:ind w:firstLine="480" w:firstLineChars="200"/>
        <w:rPr>
          <w:rFonts w:ascii="宋体"/>
          <w:sz w:val="24"/>
          <w:highlight w:val="none"/>
        </w:rPr>
      </w:pPr>
      <w:r>
        <w:rPr>
          <w:rFonts w:ascii="宋体" w:hAnsi="宋体"/>
          <w:sz w:val="24"/>
          <w:highlight w:val="none"/>
        </w:rPr>
        <w:t>2.1</w:t>
      </w:r>
      <w:r>
        <w:rPr>
          <w:rFonts w:hint="eastAsia" w:ascii="宋体" w:hAnsi="宋体"/>
          <w:sz w:val="24"/>
          <w:highlight w:val="none"/>
        </w:rPr>
        <w:t>磋商开始仪式结束后，采购人或采购代理机构组织磋商小组进行评审。</w:t>
      </w:r>
    </w:p>
    <w:p>
      <w:pPr>
        <w:tabs>
          <w:tab w:val="left" w:pos="900"/>
        </w:tabs>
        <w:spacing w:line="500" w:lineRule="exact"/>
        <w:ind w:firstLine="480" w:firstLineChars="200"/>
        <w:rPr>
          <w:rFonts w:ascii="宋体"/>
          <w:sz w:val="24"/>
          <w:highlight w:val="none"/>
        </w:rPr>
      </w:pPr>
      <w:r>
        <w:rPr>
          <w:rFonts w:ascii="宋体" w:hAnsi="宋体"/>
          <w:sz w:val="24"/>
          <w:highlight w:val="none"/>
        </w:rPr>
        <w:t>2.2</w:t>
      </w:r>
      <w:r>
        <w:rPr>
          <w:rFonts w:hint="eastAsia" w:ascii="宋体" w:hAnsi="宋体"/>
          <w:sz w:val="24"/>
          <w:highlight w:val="none"/>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3</w:t>
      </w:r>
      <w:r>
        <w:rPr>
          <w:rFonts w:hint="eastAsia" w:ascii="宋体" w:hAnsi="宋体"/>
          <w:sz w:val="24"/>
          <w:highlight w:val="none"/>
        </w:rPr>
        <w:t>.磋商评审过程的保密与公正</w:t>
      </w:r>
    </w:p>
    <w:p>
      <w:pPr>
        <w:tabs>
          <w:tab w:val="left" w:pos="900"/>
        </w:tabs>
        <w:spacing w:line="500" w:lineRule="exact"/>
        <w:ind w:firstLine="480" w:firstLineChars="200"/>
        <w:rPr>
          <w:rFonts w:ascii="宋体"/>
          <w:sz w:val="24"/>
          <w:highlight w:val="none"/>
        </w:rPr>
      </w:pPr>
      <w:r>
        <w:rPr>
          <w:rFonts w:ascii="宋体" w:hAnsi="宋体"/>
          <w:sz w:val="24"/>
          <w:highlight w:val="none"/>
        </w:rPr>
        <w:t>3.1</w:t>
      </w:r>
      <w:r>
        <w:rPr>
          <w:rFonts w:hint="eastAsia" w:ascii="宋体" w:hAnsi="宋体"/>
          <w:sz w:val="24"/>
          <w:highlight w:val="none"/>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highlight w:val="none"/>
        </w:rPr>
      </w:pPr>
      <w:r>
        <w:rPr>
          <w:rFonts w:ascii="宋体" w:hAnsi="宋体"/>
          <w:sz w:val="24"/>
          <w:highlight w:val="none"/>
        </w:rPr>
        <w:t>3.2</w:t>
      </w:r>
      <w:r>
        <w:rPr>
          <w:rFonts w:hint="eastAsia" w:ascii="宋体" w:hAnsi="宋体"/>
          <w:sz w:val="24"/>
          <w:highlight w:val="none"/>
        </w:rPr>
        <w:t>在磋商评审过程中，磋商供应商不得以任何行为影响磋商评审过程，否则其响应文件将被作为无效响应文件。</w:t>
      </w:r>
    </w:p>
    <w:p>
      <w:pPr>
        <w:tabs>
          <w:tab w:val="left" w:pos="900"/>
        </w:tabs>
        <w:spacing w:line="500" w:lineRule="exact"/>
        <w:ind w:firstLine="480" w:firstLineChars="200"/>
        <w:rPr>
          <w:highlight w:val="none"/>
        </w:rPr>
      </w:pPr>
      <w:r>
        <w:rPr>
          <w:rFonts w:ascii="宋体" w:hAnsi="宋体"/>
          <w:sz w:val="24"/>
          <w:highlight w:val="none"/>
        </w:rPr>
        <w:t>3.3</w:t>
      </w:r>
      <w:r>
        <w:rPr>
          <w:rFonts w:hint="eastAsia" w:ascii="宋体" w:hAnsi="宋体"/>
          <w:sz w:val="24"/>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4</w:t>
      </w:r>
      <w:r>
        <w:rPr>
          <w:rFonts w:hint="eastAsia" w:ascii="宋体" w:hAnsi="宋体"/>
          <w:sz w:val="24"/>
          <w:highlight w:val="none"/>
        </w:rPr>
        <w:t>.评审过程的澄清、说明和更正</w:t>
      </w:r>
    </w:p>
    <w:p>
      <w:pPr>
        <w:tabs>
          <w:tab w:val="left" w:pos="900"/>
        </w:tabs>
        <w:spacing w:line="500" w:lineRule="exact"/>
        <w:ind w:firstLine="480" w:firstLineChars="200"/>
        <w:rPr>
          <w:rFonts w:ascii="宋体"/>
          <w:sz w:val="24"/>
          <w:highlight w:val="none"/>
        </w:rPr>
      </w:pPr>
      <w:r>
        <w:rPr>
          <w:rFonts w:ascii="宋体" w:hAnsi="宋体"/>
          <w:sz w:val="24"/>
          <w:highlight w:val="none"/>
        </w:rPr>
        <w:t>4.1</w:t>
      </w:r>
      <w:r>
        <w:rPr>
          <w:rFonts w:hint="eastAsia" w:ascii="宋体" w:hAnsi="宋体"/>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highlight w:val="none"/>
        </w:rPr>
      </w:pPr>
      <w:r>
        <w:rPr>
          <w:rFonts w:ascii="宋体" w:hAnsi="宋体"/>
          <w:sz w:val="24"/>
          <w:highlight w:val="none"/>
        </w:rPr>
        <w:t>4.2</w:t>
      </w:r>
      <w:r>
        <w:rPr>
          <w:rFonts w:hint="eastAsia" w:ascii="宋体" w:hAnsi="宋体"/>
          <w:sz w:val="24"/>
          <w:highlight w:val="none"/>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highlight w:val="none"/>
        </w:rPr>
      </w:pPr>
      <w:r>
        <w:rPr>
          <w:rFonts w:ascii="宋体" w:hAnsi="宋体"/>
          <w:sz w:val="24"/>
          <w:highlight w:val="none"/>
        </w:rPr>
        <w:t>4.3</w:t>
      </w:r>
      <w:r>
        <w:rPr>
          <w:rFonts w:hint="eastAsia" w:ascii="宋体" w:hAnsi="宋体"/>
          <w:sz w:val="24"/>
          <w:highlight w:val="none"/>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5</w:t>
      </w:r>
      <w:r>
        <w:rPr>
          <w:rFonts w:hint="eastAsia" w:ascii="宋体" w:hAnsi="宋体"/>
          <w:sz w:val="24"/>
          <w:highlight w:val="none"/>
        </w:rPr>
        <w:t>.对响应文件的初审</w:t>
      </w:r>
    </w:p>
    <w:p>
      <w:pPr>
        <w:tabs>
          <w:tab w:val="left" w:pos="900"/>
        </w:tabs>
        <w:spacing w:line="500" w:lineRule="exact"/>
        <w:ind w:firstLine="480" w:firstLineChars="200"/>
        <w:rPr>
          <w:rFonts w:ascii="宋体"/>
          <w:sz w:val="24"/>
          <w:highlight w:val="none"/>
        </w:rPr>
      </w:pPr>
      <w:r>
        <w:rPr>
          <w:rFonts w:ascii="宋体" w:hAnsi="宋体"/>
          <w:sz w:val="24"/>
          <w:highlight w:val="none"/>
        </w:rPr>
        <w:t>5.1</w:t>
      </w:r>
      <w:r>
        <w:rPr>
          <w:rFonts w:hint="eastAsia" w:ascii="宋体" w:hAnsi="宋体"/>
          <w:sz w:val="24"/>
          <w:highlight w:val="none"/>
        </w:rPr>
        <w:t>响应文件初审分为资格性检查和符合性检查。</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资格性检查：依据法律法规和磋商文件的规定，对响应文件中的资格证明文件等进行审查，以确定供应商是否具备参加磋商的资格。</w:t>
      </w:r>
    </w:p>
    <w:p>
      <w:pPr>
        <w:spacing w:line="500" w:lineRule="exact"/>
        <w:ind w:firstLine="480" w:firstLineChars="200"/>
        <w:rPr>
          <w:highlight w:val="none"/>
        </w:rPr>
      </w:pPr>
      <w:r>
        <w:rPr>
          <w:rFonts w:hint="eastAsia" w:ascii="宋体" w:hAnsi="宋体"/>
          <w:sz w:val="24"/>
          <w:highlight w:val="none"/>
        </w:rPr>
        <w:t>磋商小组</w:t>
      </w:r>
      <w:r>
        <w:rPr>
          <w:rFonts w:hint="eastAsia"/>
          <w:sz w:val="24"/>
          <w:highlight w:val="none"/>
        </w:rPr>
        <w:t>在进行资格性审查的同时，将在“信</w:t>
      </w:r>
      <w:r>
        <w:rPr>
          <w:rFonts w:hint="eastAsia" w:ascii="宋体" w:hAnsi="宋体" w:cs="宋体"/>
          <w:sz w:val="24"/>
          <w:highlight w:val="none"/>
        </w:rPr>
        <w:t>用中国”网站（www.creditchina.gov.cn）</w:t>
      </w:r>
      <w:r>
        <w:rPr>
          <w:rFonts w:hint="eastAsia"/>
          <w:sz w:val="24"/>
          <w:highlight w:val="none"/>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rPr>
          <w:highlight w:val="none"/>
        </w:rPr>
      </w:pPr>
      <w:r>
        <w:rPr>
          <w:rFonts w:ascii="宋体" w:hAnsi="宋体"/>
          <w:sz w:val="24"/>
          <w:highlight w:val="none"/>
        </w:rPr>
        <w:t>5.2</w:t>
      </w:r>
      <w:r>
        <w:rPr>
          <w:rFonts w:hint="eastAsia" w:ascii="宋体" w:hAnsi="宋体"/>
          <w:sz w:val="24"/>
          <w:highlight w:val="none"/>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highlight w:val="none"/>
        </w:rPr>
        <w:t>是否属于重大偏离由磋商小组按照少数服从多数的原则作出结论。</w:t>
      </w:r>
      <w:r>
        <w:rPr>
          <w:rFonts w:hint="eastAsia" w:ascii="宋体" w:hAnsi="宋体"/>
          <w:sz w:val="24"/>
          <w:highlight w:val="none"/>
        </w:rPr>
        <w:t>磋商小组决定响应文件的响应性只根据响应文件本身的内容，而不寻求外部的证据。</w:t>
      </w:r>
    </w:p>
    <w:p>
      <w:pPr>
        <w:tabs>
          <w:tab w:val="left" w:pos="900"/>
        </w:tabs>
        <w:spacing w:line="500" w:lineRule="exact"/>
        <w:ind w:firstLine="480" w:firstLineChars="200"/>
        <w:rPr>
          <w:rFonts w:ascii="宋体"/>
          <w:sz w:val="24"/>
          <w:highlight w:val="none"/>
        </w:rPr>
      </w:pPr>
      <w:r>
        <w:rPr>
          <w:rFonts w:ascii="宋体" w:hAnsi="宋体"/>
          <w:sz w:val="24"/>
          <w:highlight w:val="none"/>
        </w:rPr>
        <w:t>5.3</w:t>
      </w:r>
      <w:r>
        <w:rPr>
          <w:rFonts w:hint="eastAsia" w:ascii="宋体" w:hAnsi="宋体"/>
          <w:sz w:val="24"/>
          <w:highlight w:val="none"/>
        </w:rPr>
        <w:t>被认定为未实质性响应磋商文件的响应文件的情形</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）未按照磋商文件规定要求密封、签署、盖章的；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）供应商在报价时采用选择性报价；</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）供应商不具备磋商文件中规定资格要求的；</w:t>
      </w:r>
    </w:p>
    <w:p>
      <w:pPr>
        <w:tabs>
          <w:tab w:val="left" w:pos="900"/>
        </w:tabs>
        <w:spacing w:line="500" w:lineRule="exact"/>
        <w:ind w:firstLine="480" w:firstLineChars="200"/>
        <w:rPr>
          <w:highlight w:val="none"/>
        </w:rPr>
      </w:pP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）不符合法律、法规和磋商文件中规定的其他实质性要求和条件的；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5</w:t>
      </w:r>
      <w:r>
        <w:rPr>
          <w:rFonts w:hint="eastAsia" w:ascii="宋体" w:hAnsi="宋体"/>
          <w:sz w:val="24"/>
          <w:highlight w:val="none"/>
        </w:rPr>
        <w:t>）其他法律、法规及本磋商文件规定的属未实质性响应的响应文件的情形。</w:t>
      </w:r>
    </w:p>
    <w:p>
      <w:pPr>
        <w:tabs>
          <w:tab w:val="left" w:pos="900"/>
        </w:tabs>
        <w:spacing w:line="500" w:lineRule="exact"/>
        <w:ind w:firstLine="480" w:firstLineChars="200"/>
        <w:rPr>
          <w:rFonts w:ascii="宋体"/>
          <w:sz w:val="24"/>
          <w:highlight w:val="none"/>
        </w:rPr>
      </w:pPr>
      <w:r>
        <w:rPr>
          <w:rFonts w:ascii="宋体" w:hAnsi="宋体"/>
          <w:sz w:val="24"/>
          <w:highlight w:val="none"/>
        </w:rPr>
        <w:t>5.4</w:t>
      </w:r>
      <w:r>
        <w:rPr>
          <w:rFonts w:hint="eastAsia" w:ascii="宋体" w:hAnsi="宋体"/>
          <w:sz w:val="24"/>
          <w:highlight w:val="none"/>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highlight w:val="none"/>
        </w:rPr>
      </w:pPr>
      <w:r>
        <w:rPr>
          <w:rFonts w:ascii="宋体" w:hAnsi="宋体"/>
          <w:sz w:val="24"/>
          <w:highlight w:val="none"/>
        </w:rPr>
        <w:t>5.5</w:t>
      </w:r>
      <w:r>
        <w:rPr>
          <w:rFonts w:hint="eastAsia" w:ascii="宋体" w:hAnsi="宋体"/>
          <w:sz w:val="24"/>
          <w:highlight w:val="none"/>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6</w:t>
      </w:r>
      <w:r>
        <w:rPr>
          <w:rFonts w:hint="eastAsia" w:ascii="宋体" w:hAnsi="宋体"/>
          <w:sz w:val="24"/>
          <w:highlight w:val="none"/>
        </w:rPr>
        <w:t>.磋商程序及评审方法和标准</w:t>
      </w:r>
    </w:p>
    <w:p>
      <w:pPr>
        <w:tabs>
          <w:tab w:val="left" w:pos="900"/>
        </w:tabs>
        <w:spacing w:line="500" w:lineRule="exact"/>
        <w:ind w:firstLine="480" w:firstLineChars="200"/>
        <w:outlineLvl w:val="3"/>
        <w:rPr>
          <w:rFonts w:ascii="宋体"/>
          <w:sz w:val="24"/>
          <w:highlight w:val="none"/>
        </w:rPr>
      </w:pPr>
      <w:r>
        <w:rPr>
          <w:rFonts w:ascii="宋体" w:hAnsi="宋体"/>
          <w:sz w:val="24"/>
          <w:highlight w:val="none"/>
        </w:rPr>
        <w:t>6.1</w:t>
      </w:r>
      <w:r>
        <w:rPr>
          <w:rFonts w:hint="eastAsia" w:ascii="宋体" w:hAnsi="宋体"/>
          <w:sz w:val="24"/>
          <w:highlight w:val="none"/>
        </w:rPr>
        <w:t>磋商程序</w:t>
      </w:r>
    </w:p>
    <w:p>
      <w:pPr>
        <w:tabs>
          <w:tab w:val="left" w:pos="900"/>
        </w:tabs>
        <w:spacing w:line="500" w:lineRule="exact"/>
        <w:ind w:firstLine="480" w:firstLineChars="200"/>
        <w:rPr>
          <w:highlight w:val="none"/>
        </w:rPr>
      </w:pPr>
      <w:r>
        <w:rPr>
          <w:rFonts w:ascii="宋体" w:hAnsi="宋体"/>
          <w:sz w:val="24"/>
          <w:highlight w:val="none"/>
        </w:rPr>
        <w:t>6.1.1</w:t>
      </w:r>
      <w:r>
        <w:rPr>
          <w:rFonts w:hint="eastAsia" w:ascii="宋体" w:hAnsi="宋体"/>
          <w:sz w:val="24"/>
          <w:highlight w:val="none"/>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highlight w:val="none"/>
        </w:rPr>
      </w:pPr>
      <w:r>
        <w:rPr>
          <w:rFonts w:ascii="宋体" w:hAnsi="宋体"/>
          <w:sz w:val="24"/>
          <w:highlight w:val="none"/>
        </w:rPr>
        <w:t>6.1.2</w:t>
      </w:r>
      <w:r>
        <w:rPr>
          <w:rFonts w:hint="eastAsia" w:ascii="宋体" w:hAnsi="宋体"/>
          <w:sz w:val="24"/>
          <w:highlight w:val="none"/>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highlight w:val="none"/>
        </w:rPr>
      </w:pPr>
      <w:r>
        <w:rPr>
          <w:rFonts w:hint="eastAsia" w:ascii="宋体" w:hAnsi="宋体"/>
          <w:sz w:val="24"/>
          <w:highlight w:val="none"/>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highlight w:val="none"/>
        </w:rPr>
        <w:t>3</w:t>
      </w:r>
      <w:r>
        <w:rPr>
          <w:rFonts w:hint="eastAsia" w:ascii="宋体" w:hAnsi="宋体"/>
          <w:sz w:val="24"/>
          <w:highlight w:val="none"/>
        </w:rPr>
        <w:t>家以上供应商的技术方案及服务保障或者解决方案，并要求其在规定时间内提交最后报价。</w:t>
      </w:r>
    </w:p>
    <w:p>
      <w:pPr>
        <w:tabs>
          <w:tab w:val="left" w:pos="900"/>
        </w:tabs>
        <w:spacing w:line="500" w:lineRule="exact"/>
        <w:ind w:firstLine="480" w:firstLineChars="200"/>
        <w:rPr>
          <w:highlight w:val="none"/>
        </w:rPr>
      </w:pPr>
      <w:r>
        <w:rPr>
          <w:rFonts w:hint="eastAsia" w:ascii="宋体" w:hAnsi="宋体"/>
          <w:sz w:val="24"/>
          <w:highlight w:val="none"/>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highlight w:val="none"/>
        </w:rPr>
        <w:t>[2015]124</w:t>
      </w:r>
      <w:r>
        <w:rPr>
          <w:rFonts w:hint="eastAsia" w:ascii="宋体" w:hAnsi="宋体"/>
          <w:sz w:val="24"/>
          <w:highlight w:val="none"/>
        </w:rPr>
        <w:t>号）规定情形的，提交最后报价的供应商可以为</w:t>
      </w:r>
      <w:r>
        <w:rPr>
          <w:rFonts w:ascii="宋体" w:hAnsi="宋体"/>
          <w:sz w:val="24"/>
          <w:highlight w:val="none"/>
        </w:rPr>
        <w:t>2</w:t>
      </w:r>
      <w:r>
        <w:rPr>
          <w:rFonts w:hint="eastAsia" w:ascii="宋体" w:hAnsi="宋体"/>
          <w:sz w:val="24"/>
          <w:highlight w:val="none"/>
        </w:rPr>
        <w:t>家。</w:t>
      </w:r>
    </w:p>
    <w:p>
      <w:pPr>
        <w:tabs>
          <w:tab w:val="left" w:pos="900"/>
        </w:tabs>
        <w:spacing w:line="500" w:lineRule="exact"/>
        <w:ind w:firstLine="480" w:firstLineChars="200"/>
        <w:rPr>
          <w:highlight w:val="none"/>
        </w:rPr>
      </w:pPr>
      <w:r>
        <w:rPr>
          <w:rFonts w:ascii="宋体" w:hAnsi="宋体"/>
          <w:sz w:val="24"/>
          <w:highlight w:val="none"/>
        </w:rPr>
        <w:t>6.1.3</w:t>
      </w:r>
      <w:r>
        <w:rPr>
          <w:rFonts w:hint="eastAsia" w:ascii="宋体" w:hAnsi="宋体"/>
          <w:sz w:val="24"/>
          <w:highlight w:val="none"/>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rPr>
          <w:highlight w:val="none"/>
        </w:rPr>
      </w:pPr>
      <w:r>
        <w:rPr>
          <w:rFonts w:ascii="宋体" w:hAnsi="宋体"/>
          <w:sz w:val="24"/>
          <w:highlight w:val="none"/>
        </w:rPr>
        <w:t>6.1.4</w:t>
      </w:r>
      <w:r>
        <w:rPr>
          <w:rFonts w:hint="eastAsia"/>
          <w:sz w:val="24"/>
          <w:highlight w:val="none"/>
        </w:rPr>
        <w:t>各供应商最后报价结束后，如磋商小组认为供应商的最后</w:t>
      </w:r>
      <w:r>
        <w:rPr>
          <w:rFonts w:hint="eastAsia" w:ascii="宋体" w:hAnsi="宋体"/>
          <w:bCs/>
          <w:sz w:val="24"/>
          <w:highlight w:val="none"/>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highlight w:val="none"/>
        </w:rPr>
        <w:t>磋商小组</w:t>
      </w:r>
      <w:r>
        <w:rPr>
          <w:rFonts w:hint="eastAsia" w:ascii="宋体" w:hAnsi="宋体"/>
          <w:bCs/>
          <w:sz w:val="24"/>
          <w:highlight w:val="none"/>
        </w:rPr>
        <w:t>应当将其作为无效投标处理。</w:t>
      </w:r>
    </w:p>
    <w:p>
      <w:pPr>
        <w:tabs>
          <w:tab w:val="left" w:pos="900"/>
        </w:tabs>
        <w:spacing w:line="500" w:lineRule="exact"/>
        <w:ind w:firstLine="480" w:firstLineChars="200"/>
        <w:outlineLvl w:val="3"/>
        <w:rPr>
          <w:rFonts w:ascii="宋体"/>
          <w:sz w:val="24"/>
          <w:highlight w:val="none"/>
        </w:rPr>
      </w:pPr>
      <w:r>
        <w:rPr>
          <w:rFonts w:ascii="宋体" w:hAnsi="宋体"/>
          <w:sz w:val="24"/>
          <w:highlight w:val="none"/>
        </w:rPr>
        <w:t>6.2</w:t>
      </w:r>
      <w:r>
        <w:rPr>
          <w:rFonts w:hint="eastAsia" w:ascii="宋体" w:hAnsi="宋体"/>
          <w:sz w:val="24"/>
          <w:highlight w:val="none"/>
        </w:rPr>
        <w:t>评审方法和标准</w:t>
      </w:r>
    </w:p>
    <w:p>
      <w:pPr>
        <w:tabs>
          <w:tab w:val="left" w:pos="900"/>
        </w:tabs>
        <w:spacing w:line="500" w:lineRule="exact"/>
        <w:ind w:firstLine="480" w:firstLineChars="200"/>
        <w:rPr>
          <w:rFonts w:ascii="宋体"/>
          <w:sz w:val="24"/>
          <w:highlight w:val="none"/>
        </w:rPr>
      </w:pPr>
      <w:r>
        <w:rPr>
          <w:rFonts w:ascii="宋体" w:hAnsi="宋体"/>
          <w:sz w:val="24"/>
          <w:highlight w:val="none"/>
        </w:rPr>
        <w:t>6.2.1</w:t>
      </w:r>
      <w:r>
        <w:rPr>
          <w:rFonts w:hint="eastAsia" w:ascii="宋体" w:hAnsi="宋体"/>
          <w:sz w:val="24"/>
          <w:highlight w:val="none"/>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highlight w:val="none"/>
        </w:rPr>
      </w:pPr>
      <w:r>
        <w:rPr>
          <w:rFonts w:ascii="宋体" w:hAnsi="宋体"/>
          <w:sz w:val="24"/>
          <w:highlight w:val="none"/>
        </w:rPr>
        <w:t>6.2.2</w:t>
      </w:r>
      <w:r>
        <w:rPr>
          <w:rFonts w:hint="eastAsia" w:ascii="宋体" w:hAnsi="宋体"/>
          <w:sz w:val="24"/>
          <w:highlight w:val="none"/>
        </w:rPr>
        <w:t>评审标准</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见本磋商文件第五章规定。</w:t>
      </w:r>
    </w:p>
    <w:p>
      <w:pPr>
        <w:tabs>
          <w:tab w:val="left" w:pos="900"/>
        </w:tabs>
        <w:spacing w:line="500" w:lineRule="exact"/>
        <w:ind w:firstLine="480" w:firstLineChars="200"/>
        <w:outlineLvl w:val="3"/>
        <w:rPr>
          <w:rFonts w:ascii="宋体"/>
          <w:sz w:val="24"/>
          <w:highlight w:val="none"/>
        </w:rPr>
      </w:pPr>
      <w:r>
        <w:rPr>
          <w:rFonts w:ascii="宋体" w:hAnsi="宋体"/>
          <w:sz w:val="24"/>
          <w:highlight w:val="none"/>
        </w:rPr>
        <w:t>6.3</w:t>
      </w:r>
      <w:r>
        <w:rPr>
          <w:rFonts w:hint="eastAsia" w:ascii="宋体" w:hAnsi="宋体"/>
          <w:sz w:val="24"/>
          <w:highlight w:val="none"/>
        </w:rPr>
        <w:t>采购活动终止的情况</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出现下列情形之一的，本次竞争性磋商采购活动将被终止：</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）因情况变化，不再符合规定的竞争性磋商采购方式适用情形的；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）出现影响采购公正的违法、违规行为的；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）除本磋商文件第</w:t>
      </w:r>
      <w:r>
        <w:rPr>
          <w:rFonts w:ascii="宋体" w:hAnsi="宋体"/>
          <w:sz w:val="24"/>
          <w:highlight w:val="none"/>
        </w:rPr>
        <w:t>6.1.2</w:t>
      </w:r>
      <w:r>
        <w:rPr>
          <w:rFonts w:hint="eastAsia" w:ascii="宋体" w:hAnsi="宋体"/>
          <w:sz w:val="24"/>
          <w:highlight w:val="none"/>
        </w:rPr>
        <w:t>条第三款规定的情形外，在采购过程中符合要求的供应商或者报价未超过采购预算的供应商不足</w:t>
      </w:r>
      <w:r>
        <w:rPr>
          <w:rFonts w:ascii="宋体" w:hAnsi="宋体"/>
          <w:sz w:val="24"/>
          <w:highlight w:val="none"/>
        </w:rPr>
        <w:t>3</w:t>
      </w:r>
      <w:r>
        <w:rPr>
          <w:rFonts w:hint="eastAsia" w:ascii="宋体" w:hAnsi="宋体"/>
          <w:sz w:val="24"/>
          <w:highlight w:val="none"/>
        </w:rPr>
        <w:t>家的。</w:t>
      </w:r>
    </w:p>
    <w:p>
      <w:pPr>
        <w:tabs>
          <w:tab w:val="left" w:pos="900"/>
        </w:tabs>
        <w:spacing w:line="500" w:lineRule="exact"/>
        <w:ind w:firstLine="482" w:firstLineChars="200"/>
        <w:outlineLvl w:val="1"/>
        <w:rPr>
          <w:rFonts w:ascii="宋体"/>
          <w:b/>
          <w:sz w:val="24"/>
          <w:highlight w:val="none"/>
        </w:rPr>
      </w:pPr>
      <w:r>
        <w:rPr>
          <w:rFonts w:hint="eastAsia" w:ascii="宋体" w:hAnsi="宋体"/>
          <w:b/>
          <w:sz w:val="24"/>
          <w:highlight w:val="none"/>
        </w:rPr>
        <w:t>五、成交</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1</w:t>
      </w:r>
      <w:r>
        <w:rPr>
          <w:rFonts w:hint="eastAsia" w:ascii="宋体" w:hAnsi="宋体"/>
          <w:sz w:val="24"/>
          <w:highlight w:val="none"/>
        </w:rPr>
        <w:t>.确定成交单位</w:t>
      </w:r>
    </w:p>
    <w:p>
      <w:pPr>
        <w:tabs>
          <w:tab w:val="left" w:pos="900"/>
        </w:tabs>
        <w:spacing w:line="500" w:lineRule="exact"/>
        <w:ind w:firstLine="480" w:firstLineChars="200"/>
        <w:rPr>
          <w:rFonts w:ascii="宋体"/>
          <w:sz w:val="24"/>
          <w:highlight w:val="none"/>
        </w:rPr>
      </w:pPr>
      <w:r>
        <w:rPr>
          <w:rFonts w:ascii="宋体" w:hAnsi="宋体"/>
          <w:sz w:val="24"/>
          <w:highlight w:val="none"/>
        </w:rPr>
        <w:t>1.1</w:t>
      </w:r>
      <w:r>
        <w:rPr>
          <w:rFonts w:hint="eastAsia" w:ascii="宋体" w:hAnsi="宋体"/>
          <w:sz w:val="24"/>
          <w:highlight w:val="none"/>
        </w:rPr>
        <w:t>磋商小组根据综合评分情况，按照评审得分由高到低顺序推荐</w:t>
      </w:r>
      <w:r>
        <w:rPr>
          <w:rFonts w:ascii="宋体" w:hAnsi="宋体"/>
          <w:sz w:val="24"/>
          <w:highlight w:val="none"/>
        </w:rPr>
        <w:t>3</w:t>
      </w:r>
      <w:r>
        <w:rPr>
          <w:rFonts w:hint="eastAsia" w:ascii="宋体" w:hAnsi="宋体"/>
          <w:sz w:val="24"/>
          <w:highlight w:val="none"/>
        </w:rPr>
        <w:t>名以上成交候选供应商，并编写评审报告。符合本文件第</w:t>
      </w:r>
      <w:r>
        <w:rPr>
          <w:rFonts w:ascii="宋体" w:hAnsi="宋体"/>
          <w:sz w:val="24"/>
          <w:highlight w:val="none"/>
        </w:rPr>
        <w:t>6.1.2</w:t>
      </w:r>
      <w:r>
        <w:rPr>
          <w:rFonts w:hint="eastAsia" w:ascii="宋体" w:hAnsi="宋体"/>
          <w:sz w:val="24"/>
          <w:highlight w:val="none"/>
        </w:rPr>
        <w:t>条情形的，可以推荐</w:t>
      </w:r>
      <w:r>
        <w:rPr>
          <w:rFonts w:ascii="宋体" w:hAnsi="宋体"/>
          <w:sz w:val="24"/>
          <w:highlight w:val="none"/>
        </w:rPr>
        <w:t>2</w:t>
      </w:r>
      <w:r>
        <w:rPr>
          <w:rFonts w:hint="eastAsia" w:ascii="宋体" w:hAnsi="宋体"/>
          <w:sz w:val="24"/>
          <w:highlight w:val="none"/>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highlight w:val="none"/>
        </w:rPr>
      </w:pPr>
      <w:r>
        <w:rPr>
          <w:rFonts w:ascii="宋体" w:hAnsi="宋体"/>
          <w:sz w:val="24"/>
          <w:highlight w:val="none"/>
        </w:rPr>
        <w:t>1.2</w:t>
      </w:r>
      <w:r>
        <w:rPr>
          <w:rFonts w:hint="eastAsia" w:ascii="宋体" w:hAnsi="宋体"/>
          <w:sz w:val="24"/>
          <w:highlight w:val="none"/>
        </w:rPr>
        <w:t>采购人根据磋商小组推荐的成交候选人确定成交供应商。采购人确定成交供应商后，将在</w:t>
      </w:r>
      <w:r>
        <w:rPr>
          <w:rFonts w:hint="eastAsia" w:ascii="宋体" w:hAnsi="宋体" w:cs="宋体"/>
          <w:sz w:val="24"/>
          <w:highlight w:val="none"/>
        </w:rPr>
        <w:t>“江苏医药职业学院网”</w:t>
      </w:r>
      <w:r>
        <w:rPr>
          <w:rFonts w:hint="eastAsia" w:ascii="宋体" w:hAnsi="宋体"/>
          <w:sz w:val="24"/>
          <w:highlight w:val="none"/>
        </w:rPr>
        <w:t>发布成交结果公告，公告期限为一个工作日。</w:t>
      </w:r>
    </w:p>
    <w:p>
      <w:pPr>
        <w:tabs>
          <w:tab w:val="left" w:pos="900"/>
        </w:tabs>
        <w:spacing w:line="500" w:lineRule="exact"/>
        <w:ind w:firstLine="480" w:firstLineChars="200"/>
        <w:rPr>
          <w:rFonts w:ascii="宋体"/>
          <w:sz w:val="24"/>
          <w:highlight w:val="none"/>
        </w:rPr>
      </w:pPr>
      <w:r>
        <w:rPr>
          <w:rFonts w:ascii="宋体" w:hAnsi="宋体"/>
          <w:sz w:val="24"/>
          <w:highlight w:val="none"/>
        </w:rPr>
        <w:t>1.3</w:t>
      </w:r>
      <w:r>
        <w:rPr>
          <w:rFonts w:hint="eastAsia" w:ascii="宋体" w:hAnsi="宋体"/>
          <w:sz w:val="24"/>
          <w:highlight w:val="none"/>
        </w:rPr>
        <w:t>若有充分证据证明，成交供应商出现下列情况之一的，一经查实，将被取消成交资格：</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）提供虚假材料谋取成交的；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）与评审专家、采购人、其他供应商或者采购代理机构工作人员恶意串通的；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）向评审专家、采购人或采购代理机构工作人员行贿或者提供其他不正当利益的；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）恶意竞争，最终总报价明显低于其自身合理成本且又无法提供证明的；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5</w:t>
      </w:r>
      <w:r>
        <w:rPr>
          <w:rFonts w:hint="eastAsia" w:ascii="宋体" w:hAnsi="宋体"/>
          <w:sz w:val="24"/>
          <w:highlight w:val="none"/>
        </w:rPr>
        <w:t>）不满足本磋商文件规定的实质性要求，但在评审过程中又未被磋商小组发现的；</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6</w:t>
      </w:r>
      <w:r>
        <w:rPr>
          <w:rFonts w:hint="eastAsia" w:ascii="宋体" w:hAnsi="宋体"/>
          <w:sz w:val="24"/>
          <w:highlight w:val="none"/>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7</w:t>
      </w:r>
      <w:r>
        <w:rPr>
          <w:rFonts w:hint="eastAsia" w:ascii="宋体" w:hAnsi="宋体"/>
          <w:sz w:val="24"/>
          <w:highlight w:val="none"/>
        </w:rPr>
        <w:t>）将政府采购合同转包；</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8</w:t>
      </w:r>
      <w:r>
        <w:rPr>
          <w:rFonts w:hint="eastAsia" w:ascii="宋体" w:hAnsi="宋体"/>
          <w:sz w:val="24"/>
          <w:highlight w:val="none"/>
        </w:rPr>
        <w:t>）法律、法规、规章规定的属于成交无效的其他情形。</w:t>
      </w:r>
    </w:p>
    <w:p>
      <w:pPr>
        <w:tabs>
          <w:tab w:val="left" w:pos="900"/>
        </w:tabs>
        <w:spacing w:line="500" w:lineRule="exact"/>
        <w:ind w:firstLine="480" w:firstLineChars="200"/>
        <w:outlineLvl w:val="2"/>
        <w:rPr>
          <w:rFonts w:ascii="宋体"/>
          <w:sz w:val="24"/>
          <w:highlight w:val="none"/>
        </w:rPr>
      </w:pPr>
      <w:r>
        <w:rPr>
          <w:rFonts w:ascii="宋体" w:hAnsi="宋体"/>
          <w:sz w:val="24"/>
          <w:highlight w:val="none"/>
        </w:rPr>
        <w:t>2</w:t>
      </w:r>
      <w:r>
        <w:rPr>
          <w:rFonts w:hint="eastAsia" w:ascii="宋体" w:hAnsi="宋体"/>
          <w:sz w:val="24"/>
          <w:highlight w:val="none"/>
        </w:rPr>
        <w:t>.质疑处理</w:t>
      </w:r>
    </w:p>
    <w:p>
      <w:pPr>
        <w:tabs>
          <w:tab w:val="left" w:pos="900"/>
        </w:tabs>
        <w:spacing w:line="500" w:lineRule="exact"/>
        <w:ind w:firstLine="480" w:firstLineChars="200"/>
        <w:rPr>
          <w:rFonts w:ascii="宋体"/>
          <w:sz w:val="24"/>
          <w:highlight w:val="none"/>
        </w:rPr>
      </w:pPr>
      <w:r>
        <w:rPr>
          <w:rFonts w:ascii="宋体" w:hAnsi="宋体"/>
          <w:sz w:val="24"/>
          <w:highlight w:val="none"/>
        </w:rPr>
        <w:t>2.1</w:t>
      </w:r>
      <w:r>
        <w:rPr>
          <w:rFonts w:hint="eastAsia" w:ascii="宋体" w:hAnsi="宋体"/>
          <w:sz w:val="24"/>
          <w:highlight w:val="none"/>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）对采购过程提出质疑的，为各采购程序环节结束之日；</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）对成交结果提出质疑的，为成交结果公告期限届满之日。</w:t>
      </w:r>
    </w:p>
    <w:p>
      <w:pPr>
        <w:spacing w:line="500" w:lineRule="exact"/>
        <w:ind w:firstLine="480" w:firstLineChars="200"/>
        <w:rPr>
          <w:rFonts w:ascii="宋体"/>
          <w:sz w:val="24"/>
          <w:highlight w:val="none"/>
        </w:rPr>
      </w:pPr>
      <w:r>
        <w:rPr>
          <w:rFonts w:ascii="宋体" w:hAnsi="宋体"/>
          <w:sz w:val="24"/>
          <w:highlight w:val="none"/>
        </w:rPr>
        <w:t>2.2</w:t>
      </w:r>
      <w:r>
        <w:rPr>
          <w:rFonts w:hint="eastAsia" w:ascii="宋体" w:hAnsi="宋体"/>
          <w:sz w:val="24"/>
          <w:highlight w:val="none"/>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highlight w:val="none"/>
        </w:rPr>
      </w:pPr>
      <w:r>
        <w:rPr>
          <w:rFonts w:ascii="宋体" w:hAnsi="宋体"/>
          <w:sz w:val="24"/>
          <w:highlight w:val="none"/>
        </w:rPr>
        <w:t>2.3</w:t>
      </w:r>
      <w:r>
        <w:rPr>
          <w:rFonts w:hint="eastAsia" w:ascii="宋体" w:hAnsi="宋体"/>
          <w:sz w:val="24"/>
          <w:highlight w:val="none"/>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highlight w:val="none"/>
        </w:rPr>
      </w:pPr>
      <w:r>
        <w:rPr>
          <w:rFonts w:ascii="宋体" w:hAnsi="宋体"/>
          <w:sz w:val="24"/>
          <w:highlight w:val="none"/>
        </w:rPr>
        <w:t>2.4</w:t>
      </w:r>
      <w:r>
        <w:rPr>
          <w:rFonts w:hint="eastAsia" w:ascii="宋体" w:hAnsi="宋体"/>
          <w:sz w:val="24"/>
          <w:highlight w:val="none"/>
        </w:rPr>
        <w:t>质疑函应当包括下列内容：</w:t>
      </w:r>
    </w:p>
    <w:p>
      <w:pPr>
        <w:spacing w:line="500" w:lineRule="exact"/>
        <w:ind w:firstLine="480" w:firstLineChars="200"/>
        <w:rPr>
          <w:rFonts w:ascii="宋体"/>
          <w:sz w:val="24"/>
          <w:highlight w:val="none"/>
        </w:rPr>
      </w:pPr>
      <w:r>
        <w:rPr>
          <w:rFonts w:ascii="宋体" w:hAnsi="宋体"/>
          <w:sz w:val="24"/>
          <w:highlight w:val="none"/>
        </w:rPr>
        <w:t>2.4.1</w:t>
      </w:r>
      <w:r>
        <w:rPr>
          <w:rFonts w:hint="eastAsia" w:ascii="宋体" w:hAnsi="宋体"/>
          <w:sz w:val="24"/>
          <w:highlight w:val="none"/>
        </w:rPr>
        <w:t>质疑供应商的名称、地址、邮编、联系人、联系电话；</w:t>
      </w:r>
    </w:p>
    <w:p>
      <w:pPr>
        <w:spacing w:line="500" w:lineRule="exact"/>
        <w:ind w:firstLine="480" w:firstLineChars="200"/>
        <w:rPr>
          <w:rFonts w:ascii="宋体"/>
          <w:sz w:val="24"/>
          <w:highlight w:val="none"/>
        </w:rPr>
      </w:pPr>
      <w:r>
        <w:rPr>
          <w:rFonts w:ascii="宋体" w:hAnsi="宋体"/>
          <w:sz w:val="24"/>
          <w:highlight w:val="none"/>
        </w:rPr>
        <w:t>2.4.2</w:t>
      </w:r>
      <w:r>
        <w:rPr>
          <w:rFonts w:hint="eastAsia" w:ascii="宋体" w:hAnsi="宋体"/>
          <w:sz w:val="24"/>
          <w:highlight w:val="none"/>
        </w:rPr>
        <w:t>具体的质疑事项及明确的请求；</w:t>
      </w:r>
    </w:p>
    <w:p>
      <w:pPr>
        <w:spacing w:line="500" w:lineRule="exact"/>
        <w:ind w:firstLine="480" w:firstLineChars="200"/>
        <w:rPr>
          <w:rFonts w:ascii="宋体"/>
          <w:sz w:val="24"/>
          <w:highlight w:val="none"/>
        </w:rPr>
      </w:pPr>
      <w:r>
        <w:rPr>
          <w:rFonts w:ascii="宋体" w:hAnsi="宋体"/>
          <w:sz w:val="24"/>
          <w:highlight w:val="none"/>
        </w:rPr>
        <w:t>2.4.3</w:t>
      </w:r>
      <w:r>
        <w:rPr>
          <w:rFonts w:hint="eastAsia" w:ascii="宋体" w:hAnsi="宋体"/>
          <w:sz w:val="24"/>
          <w:highlight w:val="none"/>
        </w:rPr>
        <w:t>认为自己合法权益受到损害或可能受到损害的相关证据材料；</w:t>
      </w:r>
    </w:p>
    <w:p>
      <w:pPr>
        <w:spacing w:line="500" w:lineRule="exact"/>
        <w:ind w:firstLine="480" w:firstLineChars="200"/>
        <w:rPr>
          <w:rFonts w:ascii="宋体"/>
          <w:sz w:val="24"/>
          <w:highlight w:val="none"/>
        </w:rPr>
      </w:pPr>
      <w:r>
        <w:rPr>
          <w:rFonts w:ascii="宋体" w:hAnsi="宋体"/>
          <w:sz w:val="24"/>
          <w:highlight w:val="none"/>
        </w:rPr>
        <w:t>2.4.4</w:t>
      </w:r>
      <w:r>
        <w:rPr>
          <w:rFonts w:hint="eastAsia" w:ascii="宋体" w:hAnsi="宋体"/>
          <w:sz w:val="24"/>
          <w:highlight w:val="none"/>
        </w:rPr>
        <w:t>提起质疑的日期；</w:t>
      </w:r>
    </w:p>
    <w:p>
      <w:pPr>
        <w:spacing w:line="500" w:lineRule="exact"/>
        <w:ind w:firstLine="480" w:firstLineChars="200"/>
        <w:rPr>
          <w:rFonts w:ascii="宋体"/>
          <w:sz w:val="24"/>
          <w:highlight w:val="none"/>
        </w:rPr>
      </w:pPr>
      <w:r>
        <w:rPr>
          <w:rFonts w:ascii="宋体" w:hAnsi="宋体"/>
          <w:sz w:val="24"/>
          <w:highlight w:val="none"/>
        </w:rPr>
        <w:t>2.4.5</w:t>
      </w:r>
      <w:r>
        <w:rPr>
          <w:rFonts w:hint="eastAsia" w:ascii="宋体" w:hAnsi="宋体"/>
          <w:sz w:val="24"/>
          <w:highlight w:val="none"/>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highlight w:val="none"/>
        </w:rPr>
      </w:pPr>
      <w:r>
        <w:rPr>
          <w:rFonts w:ascii="宋体" w:hAnsi="宋体"/>
          <w:sz w:val="24"/>
          <w:highlight w:val="none"/>
        </w:rPr>
        <w:t>2.5</w:t>
      </w:r>
      <w:r>
        <w:rPr>
          <w:rFonts w:hint="eastAsia" w:ascii="宋体" w:hAnsi="宋体"/>
          <w:sz w:val="24"/>
          <w:highlight w:val="none"/>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highlight w:val="none"/>
        </w:rPr>
      </w:pPr>
      <w:r>
        <w:rPr>
          <w:rFonts w:ascii="宋体" w:hAnsi="宋体"/>
          <w:sz w:val="24"/>
          <w:highlight w:val="none"/>
        </w:rPr>
        <w:t>2.6</w:t>
      </w:r>
      <w:r>
        <w:rPr>
          <w:rFonts w:hint="eastAsia" w:ascii="宋体" w:hAnsi="宋体"/>
          <w:sz w:val="24"/>
          <w:highlight w:val="none"/>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hAnsi="宋体"/>
          <w:sz w:val="24"/>
          <w:highlight w:val="none"/>
        </w:rPr>
      </w:pPr>
      <w:r>
        <w:rPr>
          <w:rFonts w:ascii="宋体" w:hAnsi="宋体"/>
          <w:sz w:val="24"/>
          <w:highlight w:val="none"/>
        </w:rPr>
        <w:t>2.7</w:t>
      </w:r>
      <w:r>
        <w:rPr>
          <w:rFonts w:hint="eastAsia" w:ascii="宋体" w:hAnsi="宋体"/>
          <w:sz w:val="24"/>
          <w:highlight w:val="none"/>
        </w:rPr>
        <w:t>对于内容、格式符合规定的质疑函，采购人、采购代理机构将在收到参加磋商供应商</w:t>
      </w:r>
    </w:p>
    <w:p>
      <w:pPr>
        <w:tabs>
          <w:tab w:val="left" w:pos="900"/>
        </w:tabs>
        <w:spacing w:line="500" w:lineRule="exact"/>
        <w:ind w:firstLine="480" w:firstLineChars="200"/>
        <w:rPr>
          <w:rFonts w:ascii="宋体"/>
          <w:sz w:val="24"/>
          <w:highlight w:val="none"/>
        </w:rPr>
      </w:pPr>
      <w:r>
        <w:rPr>
          <w:rFonts w:hint="eastAsia" w:ascii="宋体" w:hAnsi="宋体"/>
          <w:sz w:val="24"/>
          <w:highlight w:val="none"/>
        </w:rPr>
        <w:t>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highlight w:val="none"/>
        </w:rPr>
      </w:pPr>
      <w:r>
        <w:rPr>
          <w:rFonts w:ascii="宋体" w:hAnsi="宋体"/>
          <w:sz w:val="24"/>
          <w:highlight w:val="none"/>
        </w:rPr>
        <w:t>2.8</w:t>
      </w:r>
      <w:r>
        <w:rPr>
          <w:rFonts w:hint="eastAsia" w:ascii="宋体" w:hAnsi="宋体"/>
          <w:sz w:val="24"/>
          <w:highlight w:val="none"/>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sz w:val="24"/>
          <w:highlight w:val="none"/>
        </w:rPr>
      </w:pPr>
      <w:r>
        <w:rPr>
          <w:rFonts w:hint="eastAsia" w:ascii="宋体" w:hAnsi="宋体"/>
          <w:b/>
          <w:sz w:val="24"/>
          <w:highlight w:val="none"/>
        </w:rPr>
        <w:t>合同签订相关事项</w:t>
      </w:r>
    </w:p>
    <w:p>
      <w:pPr>
        <w:tabs>
          <w:tab w:val="left" w:pos="900"/>
        </w:tabs>
        <w:spacing w:line="500" w:lineRule="exact"/>
        <w:ind w:firstLine="482" w:firstLineChars="200"/>
        <w:outlineLvl w:val="2"/>
        <w:rPr>
          <w:b/>
          <w:bCs/>
          <w:sz w:val="24"/>
          <w:highlight w:val="none"/>
        </w:rPr>
      </w:pPr>
      <w:r>
        <w:rPr>
          <w:rFonts w:ascii="宋体" w:hAnsi="宋体"/>
          <w:b/>
          <w:bCs/>
          <w:sz w:val="24"/>
          <w:highlight w:val="none"/>
        </w:rPr>
        <w:t>1</w:t>
      </w:r>
      <w:r>
        <w:rPr>
          <w:rFonts w:hint="eastAsia" w:ascii="宋体" w:hAnsi="宋体"/>
          <w:b/>
          <w:bCs/>
          <w:sz w:val="24"/>
          <w:highlight w:val="none"/>
        </w:rPr>
        <w:t>.签订合同</w:t>
      </w:r>
    </w:p>
    <w:p>
      <w:pPr>
        <w:tabs>
          <w:tab w:val="left" w:pos="900"/>
        </w:tabs>
        <w:spacing w:line="500" w:lineRule="exact"/>
        <w:ind w:firstLine="480" w:firstLineChars="200"/>
        <w:rPr>
          <w:rFonts w:ascii="宋体"/>
          <w:sz w:val="24"/>
          <w:highlight w:val="none"/>
        </w:rPr>
      </w:pPr>
      <w:r>
        <w:rPr>
          <w:rFonts w:ascii="宋体" w:hAnsi="宋体"/>
          <w:sz w:val="24"/>
          <w:highlight w:val="none"/>
        </w:rPr>
        <w:t>1.l</w:t>
      </w:r>
      <w:r>
        <w:rPr>
          <w:rFonts w:hint="eastAsia" w:ascii="宋体" w:hAnsi="宋体"/>
          <w:sz w:val="24"/>
          <w:highlight w:val="none"/>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highlight w:val="none"/>
        </w:rPr>
      </w:pPr>
      <w:r>
        <w:rPr>
          <w:rFonts w:ascii="宋体" w:hAnsi="宋体"/>
          <w:sz w:val="24"/>
          <w:highlight w:val="none"/>
        </w:rPr>
        <w:t>1.2</w:t>
      </w:r>
      <w:r>
        <w:rPr>
          <w:rFonts w:hint="eastAsia" w:ascii="宋体" w:hAnsi="宋体"/>
          <w:sz w:val="24"/>
          <w:highlight w:val="none"/>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highlight w:val="none"/>
        </w:rPr>
      </w:pPr>
      <w:r>
        <w:rPr>
          <w:rFonts w:ascii="宋体" w:hAnsi="宋体"/>
          <w:sz w:val="24"/>
          <w:highlight w:val="none"/>
        </w:rPr>
        <w:t>1.3</w:t>
      </w:r>
      <w:r>
        <w:rPr>
          <w:rFonts w:hint="eastAsia" w:ascii="宋体" w:hAnsi="宋体"/>
          <w:sz w:val="24"/>
          <w:highlight w:val="none"/>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highlight w:val="none"/>
        </w:rPr>
      </w:pPr>
      <w:r>
        <w:rPr>
          <w:rFonts w:ascii="宋体" w:hAnsi="宋体"/>
          <w:b/>
          <w:sz w:val="24"/>
          <w:highlight w:val="none"/>
        </w:rPr>
        <w:t>2</w:t>
      </w:r>
      <w:r>
        <w:rPr>
          <w:rFonts w:hint="eastAsia" w:ascii="宋体" w:hAnsi="宋体"/>
          <w:b/>
          <w:sz w:val="24"/>
          <w:highlight w:val="none"/>
        </w:rPr>
        <w:t>.履约保证金</w:t>
      </w:r>
    </w:p>
    <w:p>
      <w:pPr>
        <w:spacing w:line="500" w:lineRule="exact"/>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2.2履约保证金专户帐户信息</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单位名称：江苏医药职业学院</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开户行名称：建行盐城市城南支行</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银行帐号：32001735038052500575</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地    址：江苏省盐城市解放南路283号</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电    话：0515-88550311</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2.3如果拟中标人没有在规定的时间内交纳履约保证金，或放弃中标、</w:t>
      </w:r>
      <w:r>
        <w:rPr>
          <w:rFonts w:ascii="宋体" w:hAnsi="宋体" w:cs="宋体"/>
          <w:bCs/>
          <w:color w:val="000000"/>
          <w:sz w:val="24"/>
          <w:highlight w:val="none"/>
        </w:rPr>
        <w:t>或被查实存在影响中标结果的违法行为</w:t>
      </w:r>
      <w:r>
        <w:rPr>
          <w:rFonts w:hint="eastAsia" w:ascii="宋体" w:hAnsi="宋体" w:cs="宋体"/>
          <w:bCs/>
          <w:color w:val="000000"/>
          <w:sz w:val="24"/>
          <w:highlight w:val="none"/>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七、招标代理服务费</w:t>
      </w:r>
    </w:p>
    <w:p>
      <w:pPr>
        <w:spacing w:line="500" w:lineRule="exact"/>
        <w:ind w:firstLine="480" w:firstLineChars="200"/>
        <w:rPr>
          <w:rFonts w:ascii="宋体" w:hAnsi="宋体" w:cs="宋体"/>
          <w:bCs/>
          <w:color w:val="000000"/>
          <w:sz w:val="24"/>
          <w:highlight w:val="none"/>
        </w:rPr>
      </w:pPr>
      <w:r>
        <w:rPr>
          <w:rFonts w:hint="eastAsia" w:ascii="宋体" w:hAnsi="宋体" w:cs="宋体"/>
          <w:bCs/>
          <w:color w:val="000000"/>
          <w:sz w:val="24"/>
          <w:highlight w:val="none"/>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highlight w:val="none"/>
        </w:rPr>
      </w:pPr>
      <w:r>
        <w:rPr>
          <w:rFonts w:hint="eastAsia" w:ascii="宋体" w:hAnsi="宋体" w:cs="宋体"/>
          <w:bCs/>
          <w:color w:val="000000"/>
          <w:sz w:val="24"/>
          <w:highlight w:val="none"/>
        </w:rPr>
        <w:t>2.招标采购代理费按《招标代理服务收费管理暂行办法》（计价格〔2002〕1980号）文件规定的收费标准×40%/包（如低于3000元/包的，按3000元/包计取）。</w:t>
      </w:r>
      <w:r>
        <w:rPr>
          <w:rFonts w:hint="eastAsia" w:ascii="宋体" w:hAnsi="宋体"/>
          <w:sz w:val="24"/>
          <w:highlight w:val="none"/>
        </w:rPr>
        <w:t>招标完成后，由成交供应商在领取成交通知书前一次性向代理机构支付。（本条不单独列表报价，自行综合考虑在投标报价中。）</w:t>
      </w:r>
    </w:p>
    <w:p>
      <w:pPr>
        <w:rPr>
          <w:highlight w:val="none"/>
        </w:rPr>
      </w:pPr>
      <w:r>
        <w:rPr>
          <w:rFonts w:hint="eastAsia"/>
          <w:highlight w:val="none"/>
        </w:rPr>
        <w:br w:type="page"/>
      </w:r>
    </w:p>
    <w:p>
      <w:pPr>
        <w:spacing w:line="500" w:lineRule="exact"/>
        <w:jc w:val="center"/>
        <w:outlineLvl w:val="0"/>
        <w:rPr>
          <w:rFonts w:ascii="黑体" w:hAnsi="黑体" w:eastAsia="黑体" w:cs="方正小标宋_GBK"/>
          <w:sz w:val="44"/>
          <w:szCs w:val="44"/>
          <w:highlight w:val="none"/>
        </w:rPr>
      </w:pPr>
      <w:r>
        <w:rPr>
          <w:rFonts w:hint="eastAsia" w:ascii="方正小标宋_GBK" w:hAnsi="方正小标宋_GBK" w:eastAsia="方正小标宋_GBK" w:cs="方正小标宋_GBK"/>
          <w:sz w:val="44"/>
          <w:szCs w:val="44"/>
          <w:highlight w:val="none"/>
        </w:rPr>
        <w:t xml:space="preserve">第三章  </w:t>
      </w:r>
      <w:bookmarkStart w:id="88" w:name="合同条款及格式"/>
      <w:r>
        <w:rPr>
          <w:rFonts w:hint="eastAsia" w:ascii="方正小标宋_GBK" w:hAnsi="方正小标宋_GBK" w:eastAsia="方正小标宋_GBK" w:cs="方正小标宋_GBK"/>
          <w:sz w:val="44"/>
          <w:szCs w:val="44"/>
          <w:highlight w:val="none"/>
        </w:rPr>
        <w:t>合同条款及格式</w:t>
      </w:r>
      <w:bookmarkEnd w:id="88"/>
    </w:p>
    <w:p>
      <w:pPr>
        <w:pStyle w:val="39"/>
        <w:rPr>
          <w:highlight w:val="none"/>
        </w:rPr>
      </w:pPr>
    </w:p>
    <w:p>
      <w:pPr>
        <w:spacing w:line="500" w:lineRule="exact"/>
        <w:ind w:firstLine="480" w:firstLineChars="200"/>
        <w:rPr>
          <w:rFonts w:ascii="宋体"/>
          <w:bCs/>
          <w:color w:val="000000"/>
          <w:sz w:val="24"/>
          <w:highlight w:val="none"/>
        </w:rPr>
      </w:pPr>
      <w:r>
        <w:rPr>
          <w:rFonts w:hint="eastAsia" w:ascii="宋体" w:hAnsi="宋体"/>
          <w:bCs/>
          <w:color w:val="000000"/>
          <w:sz w:val="24"/>
          <w:highlight w:val="none"/>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highlight w:val="none"/>
        </w:rPr>
      </w:pPr>
      <w:bookmarkStart w:id="89" w:name="_Hlt16619369"/>
      <w:bookmarkEnd w:id="89"/>
      <w:r>
        <w:rPr>
          <w:rFonts w:hint="eastAsia" w:ascii="方正小标宋_GBK" w:hAnsi="方正小标宋_GBK" w:eastAsia="方正小标宋_GBK" w:cs="方正小标宋_GBK"/>
          <w:bCs/>
          <w:color w:val="000000"/>
          <w:sz w:val="30"/>
          <w:highlight w:val="none"/>
        </w:rPr>
        <w:t>政府采购合同</w:t>
      </w:r>
    </w:p>
    <w:p>
      <w:pPr>
        <w:spacing w:line="500" w:lineRule="exact"/>
        <w:ind w:firstLine="480" w:firstLineChars="200"/>
        <w:rPr>
          <w:rFonts w:ascii="宋体" w:hAnsi="宋体"/>
          <w:bCs/>
          <w:sz w:val="24"/>
          <w:highlight w:val="none"/>
        </w:rPr>
      </w:pPr>
      <w:r>
        <w:rPr>
          <w:rFonts w:hint="eastAsia" w:ascii="宋体" w:hAnsi="宋体"/>
          <w:bCs/>
          <w:sz w:val="24"/>
          <w:highlight w:val="none"/>
        </w:rPr>
        <w:t>项目编号：SY2023-036-HW-JC</w:t>
      </w:r>
    </w:p>
    <w:p>
      <w:pPr>
        <w:spacing w:line="500" w:lineRule="exact"/>
        <w:ind w:firstLine="480" w:firstLineChars="200"/>
        <w:rPr>
          <w:rFonts w:ascii="宋体" w:hAnsi="宋体"/>
          <w:bCs/>
          <w:sz w:val="24"/>
          <w:highlight w:val="none"/>
        </w:rPr>
      </w:pPr>
      <w:r>
        <w:rPr>
          <w:rFonts w:hint="eastAsia" w:ascii="宋体" w:hAnsi="宋体"/>
          <w:bCs/>
          <w:sz w:val="24"/>
          <w:highlight w:val="none"/>
        </w:rPr>
        <w:t>项目名称：康复医学院无创糖尿病风险筛查仪等实训设备采购项目</w:t>
      </w:r>
    </w:p>
    <w:p>
      <w:pPr>
        <w:spacing w:line="400" w:lineRule="exact"/>
        <w:ind w:firstLine="480" w:firstLineChars="200"/>
        <w:rPr>
          <w:rFonts w:ascii="宋体" w:cs="Arial Unicode MS"/>
          <w:color w:val="000000"/>
          <w:sz w:val="24"/>
          <w:highlight w:val="none"/>
        </w:rPr>
      </w:pPr>
      <w:r>
        <w:rPr>
          <w:rFonts w:hint="eastAsia" w:ascii="宋体" w:hAnsi="宋体" w:cs="Arial Unicode MS"/>
          <w:color w:val="000000"/>
          <w:sz w:val="24"/>
          <w:highlight w:val="none"/>
        </w:rPr>
        <w:t>甲方</w:t>
      </w:r>
      <w:r>
        <w:rPr>
          <w:rFonts w:ascii="宋体" w:hAnsi="宋体" w:cs="Arial Unicode MS"/>
          <w:color w:val="000000"/>
          <w:sz w:val="24"/>
          <w:highlight w:val="none"/>
        </w:rPr>
        <w:t>(</w:t>
      </w:r>
      <w:r>
        <w:rPr>
          <w:rFonts w:hint="eastAsia" w:ascii="宋体" w:hAnsi="宋体" w:cs="Arial Unicode MS"/>
          <w:color w:val="000000"/>
          <w:sz w:val="24"/>
          <w:highlight w:val="none"/>
        </w:rPr>
        <w:t>需方</w:t>
      </w:r>
      <w:r>
        <w:rPr>
          <w:rFonts w:ascii="宋体" w:hAnsi="宋体" w:cs="Arial Unicode MS"/>
          <w:color w:val="000000"/>
          <w:sz w:val="24"/>
          <w:highlight w:val="none"/>
        </w:rPr>
        <w:t>):</w:t>
      </w:r>
      <w:r>
        <w:rPr>
          <w:rFonts w:ascii="宋体" w:hAnsi="宋体" w:cs="Arial Unicode MS"/>
          <w:color w:val="000000"/>
          <w:sz w:val="24"/>
          <w:highlight w:val="none"/>
          <w:u w:val="single"/>
        </w:rPr>
        <w:t xml:space="preserve"> </w:t>
      </w:r>
      <w:r>
        <w:rPr>
          <w:rFonts w:hint="eastAsia" w:ascii="宋体" w:hAnsi="宋体" w:cs="Arial Unicode MS"/>
          <w:color w:val="000000"/>
          <w:sz w:val="24"/>
          <w:highlight w:val="none"/>
          <w:u w:val="single"/>
        </w:rPr>
        <w:t xml:space="preserve">江苏医药职业学院 </w:t>
      </w:r>
    </w:p>
    <w:p>
      <w:pPr>
        <w:spacing w:line="400" w:lineRule="exact"/>
        <w:ind w:firstLine="480" w:firstLineChars="200"/>
        <w:rPr>
          <w:rFonts w:ascii="宋体" w:hAnsi="宋体" w:cs="Arial Unicode MS"/>
          <w:color w:val="000000"/>
          <w:sz w:val="24"/>
          <w:highlight w:val="none"/>
        </w:rPr>
      </w:pPr>
      <w:r>
        <w:rPr>
          <w:rFonts w:hint="eastAsia" w:ascii="宋体" w:hAnsi="宋体" w:cs="Arial Unicode MS"/>
          <w:color w:val="000000"/>
          <w:sz w:val="24"/>
          <w:highlight w:val="none"/>
        </w:rPr>
        <w:t>乙方</w:t>
      </w:r>
      <w:r>
        <w:rPr>
          <w:rFonts w:ascii="宋体" w:hAnsi="宋体" w:cs="Arial Unicode MS"/>
          <w:color w:val="000000"/>
          <w:sz w:val="24"/>
          <w:highlight w:val="none"/>
        </w:rPr>
        <w:t>(</w:t>
      </w:r>
      <w:r>
        <w:rPr>
          <w:rFonts w:hint="eastAsia" w:ascii="宋体" w:hAnsi="宋体" w:cs="Arial Unicode MS"/>
          <w:color w:val="000000"/>
          <w:sz w:val="24"/>
          <w:highlight w:val="none"/>
        </w:rPr>
        <w:t>供方</w:t>
      </w:r>
      <w:r>
        <w:rPr>
          <w:rFonts w:ascii="宋体" w:hAnsi="宋体" w:cs="Arial Unicode MS"/>
          <w:color w:val="000000"/>
          <w:sz w:val="24"/>
          <w:highlight w:val="none"/>
        </w:rPr>
        <w:t>):</w:t>
      </w:r>
      <w:r>
        <w:rPr>
          <w:rFonts w:ascii="宋体" w:hAnsi="宋体" w:cs="Arial Unicode MS"/>
          <w:color w:val="000000"/>
          <w:sz w:val="24"/>
          <w:highlight w:val="none"/>
          <w:u w:val="single"/>
        </w:rPr>
        <w:t xml:space="preserve">                 </w:t>
      </w:r>
      <w:r>
        <w:rPr>
          <w:rFonts w:hint="eastAsia" w:ascii="宋体" w:hAnsi="宋体" w:cs="Arial Unicode MS"/>
          <w:color w:val="000000"/>
          <w:sz w:val="24"/>
          <w:highlight w:val="none"/>
        </w:rPr>
        <w:t xml:space="preserve"> </w:t>
      </w:r>
    </w:p>
    <w:p>
      <w:pPr>
        <w:spacing w:line="500" w:lineRule="exact"/>
        <w:ind w:firstLine="480" w:firstLineChars="200"/>
        <w:rPr>
          <w:rFonts w:ascii="宋体" w:hAnsi="宋体"/>
          <w:bCs/>
          <w:sz w:val="24"/>
          <w:highlight w:val="none"/>
        </w:rPr>
      </w:pPr>
      <w:r>
        <w:rPr>
          <w:rFonts w:hint="eastAsia" w:ascii="宋体" w:hAnsi="宋体"/>
          <w:bCs/>
          <w:sz w:val="24"/>
          <w:highlight w:val="none"/>
        </w:rPr>
        <w:t>为了维护甲、乙双方合法权益，根据《中华人民共和国民法典》和江苏医药职业学院项目名称的采购文件、响应文件及其在采购过程中的承诺，经双方协商，同意签定本合同，共同遵守。</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一、合同文件</w:t>
      </w:r>
    </w:p>
    <w:p>
      <w:pPr>
        <w:spacing w:line="500" w:lineRule="exact"/>
        <w:ind w:firstLine="480" w:firstLineChars="200"/>
        <w:rPr>
          <w:rFonts w:ascii="宋体" w:hAnsi="宋体"/>
          <w:bCs/>
          <w:sz w:val="24"/>
          <w:highlight w:val="none"/>
        </w:rPr>
      </w:pPr>
      <w:r>
        <w:rPr>
          <w:rFonts w:hint="eastAsia" w:ascii="宋体" w:hAnsi="宋体"/>
          <w:bCs/>
          <w:sz w:val="24"/>
          <w:highlight w:val="none"/>
          <w:lang w:val="zh-CN"/>
        </w:rPr>
        <w:t>本合同所附下列文件资料为本合同不可分割的部分：</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1、政府采购招标文件（包括澄清、修改）；</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2、乙方投标文件；</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3、中标（成交）通知书；</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4、中标人在评标过程中做出的有关澄清、说明、承诺或者补正文件；</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5、政府采购委托协议书。</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二、合同范围和条件</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2376" w:type="dxa"/>
            <w:gridSpan w:val="2"/>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采购货物名称</w:t>
            </w:r>
          </w:p>
        </w:tc>
        <w:tc>
          <w:tcPr>
            <w:tcW w:w="1418"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品牌/型号</w:t>
            </w:r>
          </w:p>
        </w:tc>
        <w:tc>
          <w:tcPr>
            <w:tcW w:w="914"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厂商</w:t>
            </w:r>
          </w:p>
        </w:tc>
        <w:tc>
          <w:tcPr>
            <w:tcW w:w="709"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产地</w:t>
            </w:r>
          </w:p>
        </w:tc>
        <w:tc>
          <w:tcPr>
            <w:tcW w:w="709"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96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单价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c>
          <w:tcPr>
            <w:tcW w:w="850"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c>
          <w:tcPr>
            <w:tcW w:w="851"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免费</w:t>
            </w:r>
          </w:p>
          <w:p>
            <w:pPr>
              <w:jc w:val="center"/>
              <w:rPr>
                <w:rFonts w:ascii="宋体" w:hAnsi="宋体" w:cs="宋体"/>
                <w:b/>
                <w:color w:val="000000"/>
                <w:sz w:val="24"/>
                <w:highlight w:val="none"/>
              </w:rPr>
            </w:pPr>
            <w:r>
              <w:rPr>
                <w:rFonts w:hint="eastAsia" w:ascii="宋体" w:hAnsi="宋体" w:cs="宋体"/>
                <w:b/>
                <w:color w:val="000000"/>
                <w:sz w:val="24"/>
                <w:highlight w:val="none"/>
              </w:rPr>
              <w:t>质保期</w:t>
            </w:r>
          </w:p>
        </w:tc>
        <w:tc>
          <w:tcPr>
            <w:tcW w:w="768"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交货</w:t>
            </w:r>
          </w:p>
          <w:p>
            <w:pPr>
              <w:jc w:val="center"/>
              <w:rPr>
                <w:rFonts w:ascii="宋体" w:hAnsi="宋体" w:cs="宋体"/>
                <w:b/>
                <w:color w:val="000000"/>
                <w:sz w:val="24"/>
                <w:highlight w:val="none"/>
              </w:rPr>
            </w:pPr>
            <w:r>
              <w:rPr>
                <w:rFonts w:hint="eastAsia" w:ascii="宋体" w:hAnsi="宋体" w:cs="宋体"/>
                <w:b/>
                <w:color w:val="000000"/>
                <w:sz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2376" w:type="dxa"/>
            <w:gridSpan w:val="2"/>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w:t>
            </w:r>
          </w:p>
        </w:tc>
        <w:tc>
          <w:tcPr>
            <w:tcW w:w="1418"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w:t>
            </w:r>
          </w:p>
        </w:tc>
        <w:tc>
          <w:tcPr>
            <w:tcW w:w="914" w:type="dxa"/>
          </w:tcPr>
          <w:p>
            <w:pPr>
              <w:spacing w:line="360" w:lineRule="auto"/>
              <w:jc w:val="center"/>
              <w:rPr>
                <w:rFonts w:ascii="宋体" w:hAnsi="宋体" w:cs="宋体"/>
                <w:color w:val="000000"/>
                <w:sz w:val="24"/>
                <w:highlight w:val="none"/>
              </w:rPr>
            </w:pPr>
          </w:p>
        </w:tc>
        <w:tc>
          <w:tcPr>
            <w:tcW w:w="709" w:type="dxa"/>
          </w:tcPr>
          <w:p>
            <w:pPr>
              <w:jc w:val="center"/>
              <w:rPr>
                <w:rFonts w:ascii="宋体" w:hAnsi="宋体" w:cs="宋体"/>
                <w:b/>
                <w:color w:val="000000"/>
                <w:sz w:val="24"/>
                <w:highlight w:val="none"/>
              </w:rPr>
            </w:pPr>
          </w:p>
        </w:tc>
        <w:tc>
          <w:tcPr>
            <w:tcW w:w="709"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w:t>
            </w:r>
          </w:p>
        </w:tc>
        <w:tc>
          <w:tcPr>
            <w:tcW w:w="962"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w:t>
            </w:r>
          </w:p>
        </w:tc>
        <w:tc>
          <w:tcPr>
            <w:tcW w:w="850" w:type="dxa"/>
          </w:tcPr>
          <w:p>
            <w:pPr>
              <w:spacing w:line="360" w:lineRule="auto"/>
              <w:jc w:val="center"/>
              <w:rPr>
                <w:rFonts w:ascii="宋体" w:hAnsi="宋体" w:cs="宋体"/>
                <w:color w:val="000000"/>
                <w:sz w:val="24"/>
                <w:highlight w:val="none"/>
              </w:rPr>
            </w:pPr>
          </w:p>
        </w:tc>
        <w:tc>
          <w:tcPr>
            <w:tcW w:w="851" w:type="dxa"/>
            <w:vAlign w:val="center"/>
          </w:tcPr>
          <w:p>
            <w:pPr>
              <w:spacing w:line="360" w:lineRule="auto"/>
              <w:jc w:val="center"/>
              <w:rPr>
                <w:rFonts w:ascii="宋体" w:hAnsi="宋体" w:cs="宋体"/>
                <w:color w:val="000000"/>
                <w:sz w:val="24"/>
                <w:highlight w:val="none"/>
              </w:rPr>
            </w:pPr>
          </w:p>
        </w:tc>
        <w:tc>
          <w:tcPr>
            <w:tcW w:w="768" w:type="dxa"/>
            <w:vAlign w:val="center"/>
          </w:tcPr>
          <w:p>
            <w:pPr>
              <w:spacing w:line="360" w:lineRule="auto"/>
              <w:jc w:val="center"/>
              <w:rPr>
                <w:rFonts w:ascii="宋体" w:hAnsi="宋体" w:cs="宋体"/>
                <w:color w:val="000000"/>
                <w:sz w:val="24"/>
                <w:highlight w:val="none"/>
                <w:lang w:val="zh-CN"/>
              </w:rPr>
            </w:pPr>
            <w:r>
              <w:rPr>
                <w:rFonts w:hint="eastAsia" w:ascii="宋体" w:hAnsi="宋体" w:cs="宋体"/>
                <w:color w:val="000000"/>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2376" w:type="dxa"/>
            <w:gridSpan w:val="2"/>
            <w:vAlign w:val="center"/>
          </w:tcPr>
          <w:p>
            <w:pPr>
              <w:spacing w:line="360" w:lineRule="auto"/>
              <w:jc w:val="center"/>
              <w:rPr>
                <w:rFonts w:ascii="宋体" w:hAnsi="宋体" w:cs="宋体"/>
                <w:color w:val="000000"/>
                <w:sz w:val="24"/>
                <w:highlight w:val="none"/>
              </w:rPr>
            </w:pPr>
          </w:p>
        </w:tc>
        <w:tc>
          <w:tcPr>
            <w:tcW w:w="1418" w:type="dxa"/>
            <w:vAlign w:val="center"/>
          </w:tcPr>
          <w:p>
            <w:pPr>
              <w:spacing w:line="360" w:lineRule="auto"/>
              <w:jc w:val="center"/>
              <w:rPr>
                <w:rFonts w:ascii="宋体" w:hAnsi="宋体" w:cs="宋体"/>
                <w:color w:val="000000"/>
                <w:sz w:val="24"/>
                <w:highlight w:val="none"/>
              </w:rPr>
            </w:pPr>
          </w:p>
        </w:tc>
        <w:tc>
          <w:tcPr>
            <w:tcW w:w="914" w:type="dxa"/>
          </w:tcPr>
          <w:p>
            <w:pPr>
              <w:spacing w:line="360" w:lineRule="auto"/>
              <w:jc w:val="center"/>
              <w:rPr>
                <w:rFonts w:ascii="宋体" w:hAnsi="宋体" w:cs="宋体"/>
                <w:color w:val="000000"/>
                <w:sz w:val="24"/>
                <w:highlight w:val="none"/>
              </w:rPr>
            </w:pPr>
          </w:p>
        </w:tc>
        <w:tc>
          <w:tcPr>
            <w:tcW w:w="709" w:type="dxa"/>
          </w:tcPr>
          <w:p>
            <w:pPr>
              <w:jc w:val="center"/>
              <w:rPr>
                <w:rFonts w:ascii="宋体" w:hAnsi="宋体" w:cs="宋体"/>
                <w:b/>
                <w:color w:val="000000"/>
                <w:sz w:val="24"/>
                <w:highlight w:val="none"/>
              </w:rPr>
            </w:pPr>
          </w:p>
        </w:tc>
        <w:tc>
          <w:tcPr>
            <w:tcW w:w="709" w:type="dxa"/>
            <w:vAlign w:val="center"/>
          </w:tcPr>
          <w:p>
            <w:pPr>
              <w:spacing w:line="360" w:lineRule="auto"/>
              <w:jc w:val="center"/>
              <w:rPr>
                <w:rFonts w:ascii="宋体" w:hAnsi="宋体" w:cs="宋体"/>
                <w:color w:val="000000"/>
                <w:sz w:val="24"/>
                <w:highlight w:val="none"/>
              </w:rPr>
            </w:pPr>
          </w:p>
        </w:tc>
        <w:tc>
          <w:tcPr>
            <w:tcW w:w="962" w:type="dxa"/>
            <w:vAlign w:val="center"/>
          </w:tcPr>
          <w:p>
            <w:pPr>
              <w:spacing w:line="360" w:lineRule="auto"/>
              <w:jc w:val="center"/>
              <w:rPr>
                <w:rFonts w:ascii="宋体" w:hAnsi="宋体" w:cs="宋体"/>
                <w:color w:val="000000"/>
                <w:sz w:val="24"/>
                <w:highlight w:val="none"/>
              </w:rPr>
            </w:pPr>
          </w:p>
        </w:tc>
        <w:tc>
          <w:tcPr>
            <w:tcW w:w="850" w:type="dxa"/>
          </w:tcPr>
          <w:p>
            <w:pPr>
              <w:spacing w:line="360" w:lineRule="auto"/>
              <w:jc w:val="center"/>
              <w:rPr>
                <w:rFonts w:ascii="宋体" w:hAnsi="宋体" w:cs="宋体"/>
                <w:color w:val="000000"/>
                <w:sz w:val="24"/>
                <w:highlight w:val="none"/>
              </w:rPr>
            </w:pPr>
          </w:p>
        </w:tc>
        <w:tc>
          <w:tcPr>
            <w:tcW w:w="851" w:type="dxa"/>
            <w:vAlign w:val="center"/>
          </w:tcPr>
          <w:p>
            <w:pPr>
              <w:spacing w:line="360" w:lineRule="auto"/>
              <w:jc w:val="center"/>
              <w:rPr>
                <w:rFonts w:ascii="宋体" w:hAnsi="宋体" w:cs="宋体"/>
                <w:color w:val="000000"/>
                <w:sz w:val="24"/>
                <w:highlight w:val="none"/>
              </w:rPr>
            </w:pPr>
          </w:p>
        </w:tc>
        <w:tc>
          <w:tcPr>
            <w:tcW w:w="768"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3</w:t>
            </w:r>
          </w:p>
        </w:tc>
        <w:tc>
          <w:tcPr>
            <w:tcW w:w="2376" w:type="dxa"/>
            <w:gridSpan w:val="2"/>
            <w:vAlign w:val="center"/>
          </w:tcPr>
          <w:p>
            <w:pPr>
              <w:spacing w:line="360" w:lineRule="auto"/>
              <w:jc w:val="center"/>
              <w:rPr>
                <w:rFonts w:ascii="宋体" w:hAnsi="宋体" w:cs="宋体"/>
                <w:color w:val="000000"/>
                <w:sz w:val="24"/>
                <w:highlight w:val="none"/>
              </w:rPr>
            </w:pPr>
          </w:p>
        </w:tc>
        <w:tc>
          <w:tcPr>
            <w:tcW w:w="1418" w:type="dxa"/>
            <w:vAlign w:val="center"/>
          </w:tcPr>
          <w:p>
            <w:pPr>
              <w:spacing w:line="360" w:lineRule="auto"/>
              <w:jc w:val="center"/>
              <w:rPr>
                <w:rFonts w:ascii="宋体" w:hAnsi="宋体" w:cs="宋体"/>
                <w:color w:val="000000"/>
                <w:sz w:val="24"/>
                <w:highlight w:val="none"/>
              </w:rPr>
            </w:pPr>
          </w:p>
        </w:tc>
        <w:tc>
          <w:tcPr>
            <w:tcW w:w="914" w:type="dxa"/>
          </w:tcPr>
          <w:p>
            <w:pPr>
              <w:spacing w:line="360" w:lineRule="auto"/>
              <w:jc w:val="center"/>
              <w:rPr>
                <w:rFonts w:ascii="宋体" w:hAnsi="宋体" w:cs="宋体"/>
                <w:color w:val="000000"/>
                <w:sz w:val="24"/>
                <w:highlight w:val="none"/>
              </w:rPr>
            </w:pPr>
          </w:p>
        </w:tc>
        <w:tc>
          <w:tcPr>
            <w:tcW w:w="709" w:type="dxa"/>
          </w:tcPr>
          <w:p>
            <w:pPr>
              <w:jc w:val="center"/>
              <w:rPr>
                <w:rFonts w:ascii="宋体" w:hAnsi="宋体" w:cs="宋体"/>
                <w:b/>
                <w:color w:val="000000"/>
                <w:sz w:val="24"/>
                <w:highlight w:val="none"/>
              </w:rPr>
            </w:pPr>
          </w:p>
        </w:tc>
        <w:tc>
          <w:tcPr>
            <w:tcW w:w="709" w:type="dxa"/>
            <w:vAlign w:val="center"/>
          </w:tcPr>
          <w:p>
            <w:pPr>
              <w:spacing w:line="360" w:lineRule="auto"/>
              <w:jc w:val="center"/>
              <w:rPr>
                <w:rFonts w:ascii="宋体" w:hAnsi="宋体" w:cs="宋体"/>
                <w:color w:val="000000"/>
                <w:sz w:val="24"/>
                <w:highlight w:val="none"/>
              </w:rPr>
            </w:pPr>
          </w:p>
        </w:tc>
        <w:tc>
          <w:tcPr>
            <w:tcW w:w="962" w:type="dxa"/>
            <w:vAlign w:val="center"/>
          </w:tcPr>
          <w:p>
            <w:pPr>
              <w:spacing w:line="360" w:lineRule="auto"/>
              <w:jc w:val="center"/>
              <w:rPr>
                <w:rFonts w:ascii="宋体" w:hAnsi="宋体" w:cs="宋体"/>
                <w:color w:val="000000"/>
                <w:sz w:val="24"/>
                <w:highlight w:val="none"/>
              </w:rPr>
            </w:pPr>
          </w:p>
        </w:tc>
        <w:tc>
          <w:tcPr>
            <w:tcW w:w="850" w:type="dxa"/>
          </w:tcPr>
          <w:p>
            <w:pPr>
              <w:spacing w:line="360" w:lineRule="auto"/>
              <w:jc w:val="center"/>
              <w:rPr>
                <w:rFonts w:ascii="宋体" w:hAnsi="宋体" w:cs="宋体"/>
                <w:color w:val="000000"/>
                <w:sz w:val="24"/>
                <w:highlight w:val="none"/>
              </w:rPr>
            </w:pPr>
          </w:p>
        </w:tc>
        <w:tc>
          <w:tcPr>
            <w:tcW w:w="851" w:type="dxa"/>
            <w:vAlign w:val="center"/>
          </w:tcPr>
          <w:p>
            <w:pPr>
              <w:spacing w:line="360" w:lineRule="auto"/>
              <w:jc w:val="center"/>
              <w:rPr>
                <w:rFonts w:ascii="宋体" w:hAnsi="宋体" w:cs="宋体"/>
                <w:color w:val="000000"/>
                <w:sz w:val="24"/>
                <w:highlight w:val="none"/>
              </w:rPr>
            </w:pPr>
          </w:p>
        </w:tc>
        <w:tc>
          <w:tcPr>
            <w:tcW w:w="768"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highlight w:val="none"/>
              </w:rPr>
            </w:pPr>
          </w:p>
        </w:tc>
        <w:tc>
          <w:tcPr>
            <w:tcW w:w="2376" w:type="dxa"/>
            <w:gridSpan w:val="2"/>
            <w:vAlign w:val="center"/>
          </w:tcPr>
          <w:p>
            <w:pPr>
              <w:spacing w:line="360" w:lineRule="auto"/>
              <w:jc w:val="center"/>
              <w:rPr>
                <w:rFonts w:ascii="宋体" w:hAnsi="宋体" w:cs="宋体"/>
                <w:color w:val="000000"/>
                <w:sz w:val="24"/>
                <w:highlight w:val="none"/>
              </w:rPr>
            </w:pPr>
          </w:p>
        </w:tc>
        <w:tc>
          <w:tcPr>
            <w:tcW w:w="1418" w:type="dxa"/>
            <w:vAlign w:val="center"/>
          </w:tcPr>
          <w:p>
            <w:pPr>
              <w:spacing w:line="360" w:lineRule="auto"/>
              <w:jc w:val="center"/>
              <w:rPr>
                <w:rFonts w:ascii="宋体" w:hAnsi="宋体" w:cs="宋体"/>
                <w:color w:val="000000"/>
                <w:sz w:val="24"/>
                <w:highlight w:val="none"/>
              </w:rPr>
            </w:pPr>
          </w:p>
        </w:tc>
        <w:tc>
          <w:tcPr>
            <w:tcW w:w="914" w:type="dxa"/>
          </w:tcPr>
          <w:p>
            <w:pPr>
              <w:spacing w:line="360" w:lineRule="auto"/>
              <w:jc w:val="center"/>
              <w:rPr>
                <w:rFonts w:ascii="宋体" w:hAnsi="宋体" w:cs="宋体"/>
                <w:color w:val="000000"/>
                <w:sz w:val="24"/>
                <w:highlight w:val="none"/>
              </w:rPr>
            </w:pPr>
          </w:p>
        </w:tc>
        <w:tc>
          <w:tcPr>
            <w:tcW w:w="709" w:type="dxa"/>
          </w:tcPr>
          <w:p>
            <w:pPr>
              <w:jc w:val="center"/>
              <w:rPr>
                <w:rFonts w:ascii="宋体" w:hAnsi="宋体" w:cs="宋体"/>
                <w:b/>
                <w:color w:val="000000"/>
                <w:sz w:val="24"/>
                <w:highlight w:val="none"/>
              </w:rPr>
            </w:pPr>
          </w:p>
        </w:tc>
        <w:tc>
          <w:tcPr>
            <w:tcW w:w="709" w:type="dxa"/>
            <w:vAlign w:val="center"/>
          </w:tcPr>
          <w:p>
            <w:pPr>
              <w:spacing w:line="360" w:lineRule="auto"/>
              <w:jc w:val="center"/>
              <w:rPr>
                <w:rFonts w:ascii="宋体" w:hAnsi="宋体" w:cs="宋体"/>
                <w:color w:val="000000"/>
                <w:sz w:val="24"/>
                <w:highlight w:val="none"/>
              </w:rPr>
            </w:pPr>
          </w:p>
        </w:tc>
        <w:tc>
          <w:tcPr>
            <w:tcW w:w="962" w:type="dxa"/>
            <w:vAlign w:val="center"/>
          </w:tcPr>
          <w:p>
            <w:pPr>
              <w:spacing w:line="360" w:lineRule="auto"/>
              <w:jc w:val="center"/>
              <w:rPr>
                <w:rFonts w:ascii="宋体" w:hAnsi="宋体" w:cs="宋体"/>
                <w:color w:val="000000"/>
                <w:sz w:val="24"/>
                <w:highlight w:val="none"/>
              </w:rPr>
            </w:pPr>
          </w:p>
        </w:tc>
        <w:tc>
          <w:tcPr>
            <w:tcW w:w="850" w:type="dxa"/>
          </w:tcPr>
          <w:p>
            <w:pPr>
              <w:spacing w:line="360" w:lineRule="auto"/>
              <w:jc w:val="center"/>
              <w:rPr>
                <w:rFonts w:ascii="宋体" w:hAnsi="宋体" w:cs="宋体"/>
                <w:color w:val="000000"/>
                <w:sz w:val="24"/>
                <w:highlight w:val="none"/>
              </w:rPr>
            </w:pPr>
          </w:p>
        </w:tc>
        <w:tc>
          <w:tcPr>
            <w:tcW w:w="851" w:type="dxa"/>
            <w:vAlign w:val="center"/>
          </w:tcPr>
          <w:p>
            <w:pPr>
              <w:spacing w:line="360" w:lineRule="auto"/>
              <w:jc w:val="center"/>
              <w:rPr>
                <w:rFonts w:ascii="宋体" w:hAnsi="宋体" w:cs="宋体"/>
                <w:color w:val="000000"/>
                <w:sz w:val="24"/>
                <w:highlight w:val="none"/>
              </w:rPr>
            </w:pPr>
          </w:p>
        </w:tc>
        <w:tc>
          <w:tcPr>
            <w:tcW w:w="768"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highlight w:val="none"/>
              </w:rPr>
            </w:pPr>
          </w:p>
        </w:tc>
        <w:tc>
          <w:tcPr>
            <w:tcW w:w="9557" w:type="dxa"/>
            <w:gridSpan w:val="10"/>
          </w:tcPr>
          <w:p>
            <w:pPr>
              <w:spacing w:line="360" w:lineRule="auto"/>
              <w:jc w:val="left"/>
              <w:rPr>
                <w:rFonts w:ascii="宋体" w:hAnsi="宋体" w:cs="宋体"/>
                <w:color w:val="000000"/>
                <w:sz w:val="24"/>
                <w:highlight w:val="none"/>
              </w:rPr>
            </w:pPr>
            <w:r>
              <w:rPr>
                <w:rFonts w:hint="eastAsia" w:ascii="宋体" w:hAnsi="宋体" w:cs="宋体"/>
                <w:color w:val="000000"/>
                <w:sz w:val="24"/>
                <w:highlight w:val="none"/>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甲方</w:t>
            </w:r>
          </w:p>
        </w:tc>
        <w:tc>
          <w:tcPr>
            <w:tcW w:w="8806" w:type="dxa"/>
            <w:gridSpan w:val="9"/>
          </w:tcPr>
          <w:p>
            <w:pPr>
              <w:spacing w:line="360" w:lineRule="auto"/>
              <w:jc w:val="left"/>
              <w:rPr>
                <w:rFonts w:ascii="宋体" w:hAnsi="宋体" w:cs="宋体"/>
                <w:color w:val="000000"/>
                <w:sz w:val="24"/>
                <w:highlight w:val="none"/>
              </w:rPr>
            </w:pPr>
            <w:r>
              <w:rPr>
                <w:rFonts w:hint="eastAsia" w:ascii="宋体" w:hAnsi="宋体" w:cs="宋体"/>
                <w:color w:val="000000"/>
                <w:sz w:val="24"/>
                <w:highlight w:val="none"/>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乙方</w:t>
            </w:r>
          </w:p>
        </w:tc>
        <w:tc>
          <w:tcPr>
            <w:tcW w:w="8806" w:type="dxa"/>
            <w:gridSpan w:val="9"/>
          </w:tcPr>
          <w:p>
            <w:pPr>
              <w:spacing w:line="360" w:lineRule="auto"/>
              <w:jc w:val="left"/>
              <w:rPr>
                <w:rFonts w:ascii="宋体" w:hAnsi="宋体" w:cs="宋体"/>
                <w:color w:val="000000"/>
                <w:sz w:val="24"/>
                <w:highlight w:val="none"/>
              </w:rPr>
            </w:pPr>
            <w:r>
              <w:rPr>
                <w:rFonts w:hint="eastAsia" w:ascii="宋体" w:hAnsi="宋体" w:cs="宋体"/>
                <w:color w:val="000000"/>
                <w:sz w:val="24"/>
                <w:highlight w:val="none"/>
              </w:rPr>
              <w:t>联系人：  联系方式：</w:t>
            </w:r>
          </w:p>
        </w:tc>
      </w:tr>
    </w:tbl>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四、合同金额</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根据中标通知书中规定，合同总金额为人民币大写</w:t>
      </w:r>
      <w:r>
        <w:rPr>
          <w:rFonts w:hint="eastAsia" w:ascii="宋体" w:hAnsi="宋体"/>
          <w:bCs/>
          <w:sz w:val="24"/>
          <w:highlight w:val="none"/>
          <w:u w:val="single"/>
          <w:lang w:val="zh-CN"/>
        </w:rPr>
        <w:t xml:space="preserve">:                  </w:t>
      </w:r>
      <w:r>
        <w:rPr>
          <w:rFonts w:hint="eastAsia" w:ascii="宋体" w:hAnsi="宋体"/>
          <w:bCs/>
          <w:sz w:val="24"/>
          <w:highlight w:val="none"/>
          <w:lang w:val="zh-CN"/>
        </w:rPr>
        <w:t>；小写</w:t>
      </w:r>
      <w:r>
        <w:rPr>
          <w:rFonts w:hint="eastAsia" w:ascii="宋体" w:hAnsi="宋体"/>
          <w:bCs/>
          <w:sz w:val="24"/>
          <w:highlight w:val="none"/>
          <w:u w:val="single"/>
          <w:lang w:val="zh-CN"/>
        </w:rPr>
        <w:t xml:space="preserve">：               </w:t>
      </w:r>
      <w:r>
        <w:rPr>
          <w:rFonts w:hint="eastAsia" w:ascii="宋体" w:hAnsi="宋体"/>
          <w:bCs/>
          <w:sz w:val="24"/>
          <w:highlight w:val="none"/>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五、交货期和交货地点</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1、交货期</w:t>
      </w:r>
      <w:r>
        <w:rPr>
          <w:rFonts w:hint="eastAsia" w:ascii="宋体" w:hAnsi="宋体"/>
          <w:bCs/>
          <w:sz w:val="24"/>
          <w:highlight w:val="none"/>
          <w:u w:val="single"/>
          <w:lang w:val="zh-CN"/>
        </w:rPr>
        <w:t xml:space="preserve">：             </w:t>
      </w:r>
      <w:r>
        <w:rPr>
          <w:rFonts w:hint="eastAsia" w:ascii="宋体" w:hAnsi="宋体"/>
          <w:bCs/>
          <w:sz w:val="24"/>
          <w:highlight w:val="none"/>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2、交货地点：江苏医药职业学院指定地点</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5、乙方应承担由于包装或其防护措施不妥而引起的货物损坏或丢失等的全部责任。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6、安全责任：货物在运输、装卸、正常使用过程中，因质量问题等造成甲方或第三方人身伤害及财产损失的，由乙方承担全部责任。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六、售后服务承诺</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供应商对所提供货物的售后服务作如下承诺：</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1、保证所提供货物必须符合国家有关标准；保证货物是全新、未使用过的原装合格正品，且是近期生产的。</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3、质保期、保修期及保修服务的内容严格遵守国家法律及合同文件规定。</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质保期限为</w:t>
      </w:r>
      <w:r>
        <w:rPr>
          <w:rFonts w:hint="eastAsia" w:ascii="宋体" w:hAnsi="宋体"/>
          <w:bCs/>
          <w:sz w:val="24"/>
          <w:highlight w:val="none"/>
          <w:u w:val="single"/>
          <w:lang w:val="zh-CN"/>
        </w:rPr>
        <w:t xml:space="preserve">    </w:t>
      </w:r>
      <w:r>
        <w:rPr>
          <w:rFonts w:hint="eastAsia" w:ascii="宋体" w:hAnsi="宋体"/>
          <w:bCs/>
          <w:sz w:val="24"/>
          <w:highlight w:val="none"/>
          <w:lang w:val="zh-CN"/>
        </w:rPr>
        <w:t>年，质保期限从验收合格之日起计算，质保期内“三包”责任所产生的费用由供应商承担。</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6、乙方质保负责人</w:t>
      </w:r>
      <w:r>
        <w:rPr>
          <w:rFonts w:hint="eastAsia" w:ascii="宋体" w:hAnsi="宋体"/>
          <w:bCs/>
          <w:sz w:val="24"/>
          <w:highlight w:val="none"/>
          <w:u w:val="single"/>
          <w:lang w:val="zh-CN"/>
        </w:rPr>
        <w:t xml:space="preserve">：          </w:t>
      </w:r>
      <w:r>
        <w:rPr>
          <w:rFonts w:hint="eastAsia" w:ascii="宋体" w:hAnsi="宋体"/>
          <w:bCs/>
          <w:sz w:val="24"/>
          <w:highlight w:val="none"/>
          <w:lang w:val="zh-CN"/>
        </w:rPr>
        <w:t>，联系电话（手机）</w:t>
      </w:r>
      <w:r>
        <w:rPr>
          <w:rFonts w:hint="eastAsia" w:ascii="宋体" w:hAnsi="宋体"/>
          <w:bCs/>
          <w:sz w:val="24"/>
          <w:highlight w:val="none"/>
          <w:u w:val="single"/>
          <w:lang w:val="zh-CN"/>
        </w:rPr>
        <w:t xml:space="preserve">：            </w:t>
      </w:r>
      <w:r>
        <w:rPr>
          <w:rFonts w:hint="eastAsia" w:ascii="宋体" w:hAnsi="宋体"/>
          <w:bCs/>
          <w:sz w:val="24"/>
          <w:highlight w:val="none"/>
          <w:lang w:val="zh-CN"/>
        </w:rPr>
        <w:t>。</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七、验收办法</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八、双方的权利和义务</w:t>
      </w:r>
    </w:p>
    <w:p>
      <w:pPr>
        <w:spacing w:line="500" w:lineRule="exact"/>
        <w:ind w:firstLine="482" w:firstLineChars="200"/>
        <w:rPr>
          <w:rFonts w:ascii="宋体" w:hAnsi="宋体"/>
          <w:b/>
          <w:sz w:val="24"/>
          <w:highlight w:val="none"/>
          <w:lang w:val="zh-CN"/>
        </w:rPr>
      </w:pPr>
      <w:r>
        <w:rPr>
          <w:rFonts w:hint="eastAsia" w:ascii="宋体" w:hAnsi="宋体"/>
          <w:b/>
          <w:sz w:val="24"/>
          <w:highlight w:val="none"/>
          <w:lang w:val="zh-CN"/>
        </w:rPr>
        <w:t>1、甲方的权利和义务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1.1甲方有权向乙方询问工作进展情况；</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1.2甲方有权对具体本项目全部工作内容提出科学性、合理性建议和意见；</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1.3甲方有权向乙方索取与委托采购内容有关的成果文件；</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1.4甲方有权对乙方提供货物及服务过程进行监督、检查、考核；</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1.5协调乙方在提供货物及服务过程相关的政府部门和单位；</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highlight w:val="none"/>
          <w:lang w:val="zh-CN"/>
        </w:rPr>
      </w:pPr>
      <w:r>
        <w:rPr>
          <w:rFonts w:hint="eastAsia" w:ascii="宋体" w:hAnsi="宋体"/>
          <w:b/>
          <w:sz w:val="24"/>
          <w:highlight w:val="none"/>
          <w:lang w:val="zh-CN"/>
        </w:rPr>
        <w:t>2、乙方的权利和义务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2.1.乙方可要求甲方按本合同的约定按时足额支付</w:t>
      </w:r>
      <w:bookmarkStart w:id="90" w:name="_Hlk40975009"/>
      <w:r>
        <w:rPr>
          <w:rFonts w:hint="eastAsia" w:ascii="宋体" w:hAnsi="宋体"/>
          <w:bCs/>
          <w:sz w:val="24"/>
          <w:highlight w:val="none"/>
          <w:lang w:val="zh-CN"/>
        </w:rPr>
        <w:t>相应费用</w:t>
      </w:r>
      <w:bookmarkEnd w:id="90"/>
      <w:r>
        <w:rPr>
          <w:rFonts w:hint="eastAsia" w:ascii="宋体" w:hAnsi="宋体"/>
          <w:bCs/>
          <w:sz w:val="24"/>
          <w:highlight w:val="none"/>
          <w:lang w:val="zh-CN"/>
        </w:rPr>
        <w:t>；</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九、付款方式与结算</w:t>
      </w:r>
    </w:p>
    <w:p>
      <w:pPr>
        <w:spacing w:line="500" w:lineRule="exact"/>
        <w:ind w:firstLine="482" w:firstLineChars="200"/>
        <w:rPr>
          <w:rFonts w:ascii="宋体" w:hAnsi="宋体"/>
          <w:b/>
          <w:sz w:val="24"/>
          <w:highlight w:val="none"/>
          <w:lang w:val="zh-CN"/>
        </w:rPr>
      </w:pPr>
      <w:r>
        <w:rPr>
          <w:rFonts w:hint="eastAsia" w:ascii="宋体" w:hAnsi="宋体"/>
          <w:b/>
          <w:sz w:val="24"/>
          <w:highlight w:val="none"/>
          <w:lang w:val="zh-CN"/>
        </w:rPr>
        <w:t>1、履约保证金支付</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highlight w:val="none"/>
          <w:lang w:val="zh-CN"/>
        </w:rPr>
      </w:pPr>
      <w:r>
        <w:rPr>
          <w:rFonts w:hint="eastAsia" w:ascii="宋体" w:hAnsi="宋体"/>
          <w:b/>
          <w:sz w:val="24"/>
          <w:highlight w:val="none"/>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highlight w:val="none"/>
          <w:lang w:val="zh-CN"/>
        </w:rPr>
      </w:pPr>
      <w:r>
        <w:rPr>
          <w:rFonts w:hint="eastAsia" w:ascii="宋体" w:hAnsi="宋体"/>
          <w:b/>
          <w:sz w:val="24"/>
          <w:highlight w:val="none"/>
          <w:lang w:val="zh-CN"/>
        </w:rPr>
        <w:t>2、合同金额结算及支付方式：</w:t>
      </w:r>
    </w:p>
    <w:p>
      <w:pPr>
        <w:spacing w:line="500" w:lineRule="exact"/>
        <w:ind w:firstLine="480" w:firstLineChars="200"/>
        <w:rPr>
          <w:rFonts w:ascii="宋体" w:hAnsi="宋体"/>
          <w:bCs/>
          <w:sz w:val="24"/>
          <w:highlight w:val="none"/>
          <w:lang w:val="zh-CN" w:eastAsia="zh-Hans"/>
        </w:rPr>
      </w:pPr>
      <w:r>
        <w:rPr>
          <w:rFonts w:hint="eastAsia" w:ascii="宋体" w:hAnsi="宋体"/>
          <w:bCs/>
          <w:sz w:val="24"/>
          <w:highlight w:val="none"/>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以上付款均以人民币通过银行支付, 付款前需提供我校财务处认可的增值税发票（仪器设备须开增值税专用发票）。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十、违约责任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2、甲方应配合乙方的工作，若因甲方原因造成乙方未完成规定采购内容，甲方不得扣除乙方相应费用。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6、乙方未经甲方书面同意将本合同的全部或部分义务转让给第三方，或者将合同权利、对甲方享有的债权转让给第三方的，该等转让对甲方无效，且甲方有权单方解除本合同。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7、乙方提供的货物不属于生产厂家的原装正品的，甲方有权单方解除合同。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9、因乙方存在其他违约行为或因乙方原因导致合同目的无法实现或合同无法继续履行的，甲方有权解除合同。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11、本合同所涉及全部违约金，甲方均有权从未付合同价款中扣除，乙方对此无异议。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十一、合同解除</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十二、不可抗力</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十三、通知与送达</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1、乙方的通知与送达方式为</w:t>
      </w:r>
      <w:r>
        <w:rPr>
          <w:rFonts w:hint="eastAsia" w:ascii="宋体" w:hAnsi="宋体"/>
          <w:bCs/>
          <w:sz w:val="24"/>
          <w:highlight w:val="none"/>
          <w:u w:val="single"/>
          <w:lang w:val="zh-CN"/>
        </w:rPr>
        <w:t>：</w:t>
      </w:r>
      <w:r>
        <w:rPr>
          <w:rFonts w:hint="eastAsia" w:ascii="宋体" w:hAnsi="宋体"/>
          <w:bCs/>
          <w:sz w:val="24"/>
          <w:highlight w:val="none"/>
          <w:u w:val="single"/>
        </w:rPr>
        <w:t xml:space="preserve">                                           </w:t>
      </w:r>
      <w:r>
        <w:rPr>
          <w:rFonts w:hint="eastAsia" w:ascii="宋体" w:hAnsi="宋体"/>
          <w:bCs/>
          <w:sz w:val="24"/>
          <w:highlight w:val="none"/>
          <w:lang w:val="zh-CN"/>
        </w:rPr>
        <w:t>。</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乙方</w:t>
      </w:r>
      <w:r>
        <w:rPr>
          <w:rFonts w:hint="eastAsia" w:ascii="宋体" w:hAnsi="宋体"/>
          <w:bCs/>
          <w:sz w:val="24"/>
          <w:highlight w:val="none"/>
          <w:u w:val="single"/>
          <w:lang w:val="zh-CN"/>
        </w:rPr>
        <w:t>：</w:t>
      </w:r>
      <w:r>
        <w:rPr>
          <w:rFonts w:hint="eastAsia" w:ascii="宋体" w:hAnsi="宋体"/>
          <w:bCs/>
          <w:sz w:val="24"/>
          <w:highlight w:val="none"/>
          <w:u w:val="single"/>
        </w:rPr>
        <w:t xml:space="preserve">                          </w:t>
      </w:r>
      <w:r>
        <w:rPr>
          <w:rFonts w:hint="eastAsia" w:ascii="宋体" w:hAnsi="宋体"/>
          <w:bCs/>
          <w:sz w:val="24"/>
          <w:highlight w:val="none"/>
          <w:lang w:val="zh-CN"/>
        </w:rPr>
        <w:t>。</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通讯地址</w:t>
      </w:r>
      <w:r>
        <w:rPr>
          <w:rFonts w:hint="eastAsia" w:ascii="宋体" w:hAnsi="宋体"/>
          <w:bCs/>
          <w:sz w:val="24"/>
          <w:highlight w:val="none"/>
          <w:u w:val="single"/>
          <w:lang w:val="zh-CN"/>
        </w:rPr>
        <w:t xml:space="preserve">：                      </w:t>
      </w:r>
      <w:r>
        <w:rPr>
          <w:rFonts w:hint="eastAsia" w:ascii="宋体" w:hAnsi="宋体"/>
          <w:bCs/>
          <w:sz w:val="24"/>
          <w:highlight w:val="none"/>
          <w:lang w:val="zh-CN"/>
        </w:rPr>
        <w:t>；</w:t>
      </w:r>
    </w:p>
    <w:p>
      <w:pPr>
        <w:spacing w:line="500" w:lineRule="exact"/>
        <w:ind w:firstLine="480" w:firstLineChars="200"/>
        <w:rPr>
          <w:rFonts w:ascii="宋体" w:hAnsi="宋体"/>
          <w:bCs/>
          <w:sz w:val="24"/>
          <w:highlight w:val="none"/>
          <w:u w:val="single"/>
        </w:rPr>
      </w:pPr>
      <w:r>
        <w:rPr>
          <w:rFonts w:hint="eastAsia" w:ascii="宋体" w:hAnsi="宋体"/>
          <w:bCs/>
          <w:sz w:val="24"/>
          <w:highlight w:val="none"/>
          <w:lang w:val="zh-CN"/>
        </w:rPr>
        <w:t>联系人</w:t>
      </w:r>
      <w:r>
        <w:rPr>
          <w:rFonts w:hint="eastAsia" w:ascii="宋体" w:hAnsi="宋体"/>
          <w:bCs/>
          <w:sz w:val="24"/>
          <w:highlight w:val="none"/>
          <w:u w:val="single"/>
          <w:lang w:val="zh-CN"/>
        </w:rPr>
        <w:t xml:space="preserve">：                       </w:t>
      </w:r>
      <w:r>
        <w:rPr>
          <w:rFonts w:hint="eastAsia" w:ascii="宋体" w:hAnsi="宋体"/>
          <w:bCs/>
          <w:sz w:val="24"/>
          <w:highlight w:val="none"/>
          <w:lang w:val="zh-CN"/>
        </w:rPr>
        <w:t xml:space="preserve"> ；联系电话（手机）：</w:t>
      </w:r>
      <w:r>
        <w:rPr>
          <w:rFonts w:hint="eastAsia" w:ascii="宋体" w:hAnsi="宋体"/>
          <w:bCs/>
          <w:sz w:val="24"/>
          <w:highlight w:val="none"/>
          <w:u w:val="single"/>
        </w:rPr>
        <w:t xml:space="preserve">                  </w:t>
      </w:r>
      <w:r>
        <w:rPr>
          <w:rFonts w:hint="eastAsia" w:ascii="宋体" w:hAnsi="宋体"/>
          <w:bCs/>
          <w:sz w:val="24"/>
          <w:highlight w:val="none"/>
        </w:rPr>
        <w:t>。</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十四、争议解决方式</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highlight w:val="none"/>
        </w:rPr>
      </w:pPr>
      <w:r>
        <w:rPr>
          <w:rFonts w:hint="eastAsia" w:ascii="宋体" w:hAnsi="宋体" w:cs="宋体"/>
          <w:b/>
          <w:color w:val="000000"/>
          <w:sz w:val="24"/>
          <w:highlight w:val="none"/>
        </w:rPr>
        <w:t>十五、合同生效及其它</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 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4、本合同未尽事宜，供需双方可签订补充协议，与本合同具有同等法律效力。</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highlight w:val="none"/>
        </w:rPr>
      </w:pPr>
    </w:p>
    <w:p>
      <w:pPr>
        <w:pStyle w:val="13"/>
        <w:ind w:left="3360"/>
        <w:rPr>
          <w:rFonts w:ascii="宋体" w:hAnsi="宋体" w:eastAsia="宋体" w:cs="宋体"/>
          <w:color w:val="000000"/>
          <w:sz w:val="24"/>
          <w:szCs w:val="24"/>
          <w:highlight w:val="none"/>
        </w:rPr>
      </w:pPr>
    </w:p>
    <w:p>
      <w:pPr>
        <w:spacing w:line="276" w:lineRule="auto"/>
        <w:ind w:firstLine="420"/>
        <w:rPr>
          <w:rFonts w:ascii="宋体" w:hAnsi="宋体" w:cs="宋体"/>
          <w:color w:val="000000"/>
          <w:sz w:val="24"/>
          <w:highlight w:val="none"/>
        </w:rPr>
      </w:pPr>
      <w:r>
        <w:rPr>
          <w:rFonts w:hint="eastAsia" w:ascii="宋体" w:hAnsi="宋体" w:cs="宋体"/>
          <w:bCs/>
          <w:color w:val="000000"/>
          <w:sz w:val="24"/>
          <w:highlight w:val="none"/>
        </w:rPr>
        <w:t>（以下无正文）</w:t>
      </w:r>
    </w:p>
    <w:p>
      <w:pPr>
        <w:pStyle w:val="39"/>
        <w:ind w:firstLine="480"/>
        <w:rPr>
          <w:rFonts w:ascii="宋体" w:hAnsi="宋体" w:cs="宋体"/>
          <w:color w:val="000000"/>
          <w:sz w:val="24"/>
          <w:szCs w:val="24"/>
          <w:highlight w:val="none"/>
        </w:rPr>
      </w:pPr>
    </w:p>
    <w:p>
      <w:pPr>
        <w:snapToGrid w:val="0"/>
        <w:spacing w:line="480" w:lineRule="auto"/>
        <w:ind w:firstLine="470" w:firstLineChars="196"/>
        <w:jc w:val="left"/>
        <w:rPr>
          <w:rFonts w:ascii="宋体" w:hAnsi="宋体" w:cs="宋体"/>
          <w:color w:val="000000"/>
          <w:sz w:val="24"/>
          <w:highlight w:val="none"/>
        </w:rPr>
      </w:pPr>
      <w:r>
        <w:rPr>
          <w:rFonts w:hint="eastAsia" w:ascii="宋体" w:hAnsi="宋体" w:cs="宋体"/>
          <w:color w:val="000000"/>
          <w:sz w:val="24"/>
          <w:highlight w:val="none"/>
        </w:rPr>
        <w:t xml:space="preserve">甲方(印章): 江苏医药职业学院                   乙方(印章):                  </w:t>
      </w:r>
    </w:p>
    <w:p>
      <w:pPr>
        <w:snapToGrid w:val="0"/>
        <w:spacing w:line="48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法定代表人或其委托代理人：                     法定代表人或其委托代理人：</w:t>
      </w:r>
    </w:p>
    <w:p>
      <w:pPr>
        <w:snapToGrid w:val="0"/>
        <w:spacing w:line="480" w:lineRule="auto"/>
        <w:ind w:firstLine="1440" w:firstLineChars="600"/>
        <w:jc w:val="left"/>
        <w:rPr>
          <w:rFonts w:ascii="宋体" w:hAnsi="宋体" w:cs="宋体"/>
          <w:color w:val="000000"/>
          <w:sz w:val="24"/>
          <w:highlight w:val="none"/>
          <w:u w:val="single"/>
        </w:rPr>
      </w:pPr>
      <w:r>
        <w:rPr>
          <w:rFonts w:hint="eastAsia" w:ascii="宋体" w:hAnsi="宋体" w:cs="宋体"/>
          <w:color w:val="000000"/>
          <w:sz w:val="24"/>
          <w:highlight w:val="none"/>
        </w:rPr>
        <w:t>（签字）:                                       (签字):</w:t>
      </w:r>
    </w:p>
    <w:p>
      <w:pPr>
        <w:snapToGrid w:val="0"/>
        <w:spacing w:line="480" w:lineRule="auto"/>
        <w:ind w:left="6420" w:leftChars="200" w:hanging="6000" w:hangingChars="2500"/>
        <w:rPr>
          <w:rFonts w:ascii="宋体" w:hAnsi="宋体" w:cs="宋体"/>
          <w:color w:val="000000"/>
          <w:sz w:val="24"/>
          <w:highlight w:val="none"/>
        </w:rPr>
      </w:pPr>
      <w:r>
        <w:rPr>
          <w:rFonts w:hint="eastAsia" w:ascii="宋体" w:hAnsi="宋体" w:cs="宋体"/>
          <w:color w:val="000000"/>
          <w:sz w:val="24"/>
          <w:highlight w:val="none"/>
        </w:rPr>
        <w:t xml:space="preserve">地址: 盐城市解放南路283号                     地址:                       </w:t>
      </w:r>
    </w:p>
    <w:p>
      <w:pPr>
        <w:snapToGrid w:val="0"/>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电话:051588550311                             电话:</w:t>
      </w:r>
    </w:p>
    <w:p>
      <w:pPr>
        <w:snapToGrid w:val="0"/>
        <w:spacing w:line="48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日期:    年   月   日</w:t>
      </w:r>
    </w:p>
    <w:p>
      <w:pPr>
        <w:rPr>
          <w:highlight w:val="none"/>
        </w:rPr>
      </w:pPr>
    </w:p>
    <w:p>
      <w:pPr>
        <w:spacing w:line="500" w:lineRule="exact"/>
        <w:jc w:val="center"/>
        <w:outlineLvl w:val="0"/>
        <w:rPr>
          <w:rFonts w:ascii="方正小标宋_GBK" w:hAnsi="方正小标宋_GBK" w:eastAsia="方正小标宋_GBK" w:cs="方正小标宋_GBK"/>
          <w:sz w:val="44"/>
          <w:szCs w:val="44"/>
          <w:highlight w:val="none"/>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highlight w:val="none"/>
          <w:lang w:val="zh-CN"/>
        </w:rPr>
      </w:pPr>
      <w:r>
        <w:rPr>
          <w:rFonts w:hint="eastAsia" w:ascii="方正小标宋_GBK" w:hAnsi="方正小标宋_GBK" w:eastAsia="方正小标宋_GBK" w:cs="方正小标宋_GBK"/>
          <w:sz w:val="44"/>
          <w:szCs w:val="44"/>
          <w:highlight w:val="none"/>
        </w:rPr>
        <w:t xml:space="preserve">第四章  </w:t>
      </w:r>
      <w:bookmarkStart w:id="91" w:name="项目需求"/>
      <w:r>
        <w:rPr>
          <w:rFonts w:hint="eastAsia" w:ascii="方正小标宋_GBK" w:hAnsi="方正小标宋_GBK" w:eastAsia="方正小标宋_GBK" w:cs="方正小标宋_GBK"/>
          <w:sz w:val="44"/>
          <w:szCs w:val="44"/>
          <w:highlight w:val="none"/>
        </w:rPr>
        <w:t>项目需求</w:t>
      </w:r>
      <w:bookmarkEnd w:id="91"/>
      <w:bookmarkStart w:id="92" w:name="_Toc61149622"/>
      <w:bookmarkStart w:id="93" w:name="_Toc23828480"/>
      <w:bookmarkStart w:id="94" w:name="_Toc26554097"/>
    </w:p>
    <w:p>
      <w:pPr>
        <w:pStyle w:val="98"/>
        <w:spacing w:before="0" w:after="0" w:line="500" w:lineRule="exact"/>
        <w:jc w:val="both"/>
        <w:outlineLvl w:val="1"/>
        <w:rPr>
          <w:rFonts w:ascii="宋体" w:hAnsi="宋体" w:cs="宋体"/>
          <w:b/>
          <w:color w:val="000000"/>
          <w:kern w:val="2"/>
          <w:highlight w:val="none"/>
        </w:rPr>
      </w:pPr>
      <w:r>
        <w:rPr>
          <w:rFonts w:hint="eastAsia" w:ascii="宋体" w:hAnsi="宋体" w:cs="宋体"/>
          <w:b/>
          <w:color w:val="000000"/>
          <w:kern w:val="2"/>
          <w:highlight w:val="none"/>
        </w:rPr>
        <w:t>一、设备要求：</w:t>
      </w:r>
    </w:p>
    <w:p>
      <w:pPr>
        <w:tabs>
          <w:tab w:val="left" w:pos="900"/>
        </w:tabs>
        <w:spacing w:line="500" w:lineRule="exact"/>
        <w:ind w:firstLine="482" w:firstLineChars="200"/>
        <w:outlineLvl w:val="2"/>
        <w:rPr>
          <w:rFonts w:ascii="宋体" w:hAnsi="宋体"/>
          <w:b/>
          <w:bCs/>
          <w:sz w:val="24"/>
          <w:highlight w:val="none"/>
        </w:rPr>
      </w:pPr>
      <w:r>
        <w:rPr>
          <w:rFonts w:hint="eastAsia" w:ascii="宋体" w:hAnsi="宋体"/>
          <w:b/>
          <w:bCs/>
          <w:sz w:val="24"/>
          <w:highlight w:val="none"/>
        </w:rPr>
        <w:t>一包：</w:t>
      </w:r>
      <w:r>
        <w:rPr>
          <w:rFonts w:hint="eastAsia" w:ascii="宋体" w:hAnsi="宋体"/>
          <w:b/>
          <w:bCs/>
          <w:sz w:val="24"/>
          <w:highlight w:val="none"/>
          <w:lang w:val="zh-CN"/>
        </w:rPr>
        <w:t>身体成分测试仪</w:t>
      </w:r>
    </w:p>
    <w:p>
      <w:pPr>
        <w:spacing w:line="276" w:lineRule="auto"/>
        <w:ind w:firstLine="482" w:firstLineChars="200"/>
        <w:rPr>
          <w:rFonts w:ascii="宋体" w:hAnsi="宋体"/>
          <w:b/>
          <w:sz w:val="24"/>
          <w:highlight w:val="none"/>
        </w:rPr>
      </w:pPr>
      <w:r>
        <w:rPr>
          <w:rFonts w:hint="eastAsia" w:ascii="宋体" w:hAnsi="宋体"/>
          <w:b/>
          <w:sz w:val="24"/>
          <w:highlight w:val="none"/>
        </w:rPr>
        <w:t>（一）项目概况：</w:t>
      </w:r>
      <w:r>
        <w:rPr>
          <w:rFonts w:hint="eastAsia" w:ascii="宋体" w:hAnsi="宋体"/>
          <w:bCs/>
          <w:sz w:val="24"/>
          <w:highlight w:val="none"/>
        </w:rPr>
        <w:t>该设备主要可以测量体重、肥胖度、身体年龄，基础代谢量、肌肉量、推定骨骼量、脂肪率、内脏脂肪水平等各项健康指数，有效指示人的身体健康状况。</w:t>
      </w:r>
    </w:p>
    <w:p>
      <w:pPr>
        <w:spacing w:line="360" w:lineRule="auto"/>
        <w:ind w:firstLine="482" w:firstLineChars="200"/>
        <w:rPr>
          <w:rFonts w:ascii="宋体" w:hAnsi="宋体"/>
          <w:bCs/>
          <w:sz w:val="24"/>
          <w:highlight w:val="none"/>
        </w:rPr>
      </w:pPr>
      <w:r>
        <w:rPr>
          <w:rFonts w:hint="eastAsia" w:ascii="宋体" w:hAnsi="宋体"/>
          <w:b/>
          <w:sz w:val="24"/>
          <w:highlight w:val="none"/>
        </w:rPr>
        <w:t>（二）主要技术参数：</w:t>
      </w:r>
      <w:r>
        <w:rPr>
          <w:rFonts w:ascii="宋体" w:hAnsi="宋体"/>
          <w:bCs/>
          <w:sz w:val="24"/>
          <w:highlight w:val="none"/>
        </w:rPr>
        <w:t xml:space="preserve"> </w:t>
      </w:r>
    </w:p>
    <w:tbl>
      <w:tblPr>
        <w:tblStyle w:val="4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743"/>
        <w:gridCol w:w="85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vAlign w:val="center"/>
          </w:tcPr>
          <w:p>
            <w:pPr>
              <w:widowControl/>
              <w:jc w:val="center"/>
              <w:rPr>
                <w:b/>
                <w:kern w:val="0"/>
                <w:sz w:val="24"/>
                <w:highlight w:val="none"/>
              </w:rPr>
            </w:pPr>
            <w:r>
              <w:rPr>
                <w:b/>
                <w:kern w:val="0"/>
                <w:sz w:val="24"/>
                <w:highlight w:val="none"/>
              </w:rPr>
              <w:t>序号</w:t>
            </w:r>
          </w:p>
        </w:tc>
        <w:tc>
          <w:tcPr>
            <w:tcW w:w="1014" w:type="dxa"/>
            <w:vAlign w:val="center"/>
          </w:tcPr>
          <w:p>
            <w:pPr>
              <w:widowControl/>
              <w:jc w:val="center"/>
              <w:rPr>
                <w:b/>
                <w:kern w:val="0"/>
                <w:sz w:val="24"/>
                <w:highlight w:val="none"/>
              </w:rPr>
            </w:pPr>
            <w:r>
              <w:rPr>
                <w:b/>
                <w:kern w:val="0"/>
                <w:sz w:val="24"/>
                <w:highlight w:val="none"/>
              </w:rPr>
              <w:t>名称</w:t>
            </w:r>
          </w:p>
        </w:tc>
        <w:tc>
          <w:tcPr>
            <w:tcW w:w="5743" w:type="dxa"/>
            <w:tcBorders>
              <w:top w:val="single" w:color="000000" w:sz="4" w:space="0"/>
            </w:tcBorders>
            <w:vAlign w:val="center"/>
          </w:tcPr>
          <w:p>
            <w:pPr>
              <w:widowControl/>
              <w:jc w:val="center"/>
              <w:rPr>
                <w:b/>
                <w:kern w:val="0"/>
                <w:sz w:val="24"/>
                <w:highlight w:val="none"/>
              </w:rPr>
            </w:pPr>
            <w:r>
              <w:rPr>
                <w:b/>
                <w:kern w:val="0"/>
                <w:sz w:val="24"/>
                <w:highlight w:val="none"/>
              </w:rPr>
              <w:t>主要技术需求</w:t>
            </w:r>
          </w:p>
        </w:tc>
        <w:tc>
          <w:tcPr>
            <w:tcW w:w="850" w:type="dxa"/>
            <w:vAlign w:val="center"/>
          </w:tcPr>
          <w:p>
            <w:pPr>
              <w:widowControl/>
              <w:jc w:val="center"/>
              <w:rPr>
                <w:b/>
                <w:kern w:val="0"/>
                <w:sz w:val="24"/>
                <w:highlight w:val="none"/>
              </w:rPr>
            </w:pPr>
            <w:r>
              <w:rPr>
                <w:b/>
                <w:kern w:val="0"/>
                <w:sz w:val="24"/>
                <w:highlight w:val="none"/>
              </w:rPr>
              <w:t>数量</w:t>
            </w:r>
          </w:p>
        </w:tc>
        <w:tc>
          <w:tcPr>
            <w:tcW w:w="779" w:type="dxa"/>
            <w:vAlign w:val="center"/>
          </w:tcPr>
          <w:p>
            <w:pPr>
              <w:widowControl/>
              <w:jc w:val="center"/>
              <w:rPr>
                <w:b/>
                <w:kern w:val="0"/>
                <w:sz w:val="24"/>
                <w:highlight w:val="none"/>
              </w:rPr>
            </w:pPr>
            <w:r>
              <w:rPr>
                <w:b/>
                <w:kern w:val="0"/>
                <w:sz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1</w:t>
            </w:r>
          </w:p>
        </w:tc>
        <w:tc>
          <w:tcPr>
            <w:tcW w:w="1014" w:type="dxa"/>
            <w:vAlign w:val="center"/>
          </w:tcPr>
          <w:p>
            <w:pPr>
              <w:widowControl/>
              <w:jc w:val="center"/>
              <w:rPr>
                <w:rFonts w:ascii="宋体" w:hAnsi="宋体" w:cs="宋体"/>
                <w:bCs/>
                <w:kern w:val="0"/>
                <w:sz w:val="24"/>
                <w:highlight w:val="none"/>
              </w:rPr>
            </w:pPr>
            <w:r>
              <w:rPr>
                <w:rFonts w:hint="eastAsia" w:ascii="宋体" w:hAnsi="宋体" w:cs="宋体"/>
                <w:bCs/>
                <w:sz w:val="24"/>
                <w:highlight w:val="none"/>
              </w:rPr>
              <w:t>身体成分测试仪</w:t>
            </w:r>
          </w:p>
        </w:tc>
        <w:tc>
          <w:tcPr>
            <w:tcW w:w="5743" w:type="dxa"/>
            <w:vAlign w:val="center"/>
          </w:tcPr>
          <w:p>
            <w:pPr>
              <w:ind w:firstLine="482" w:firstLineChars="200"/>
              <w:rPr>
                <w:rFonts w:ascii="宋体" w:hAnsi="宋体"/>
                <w:b/>
                <w:sz w:val="24"/>
                <w:highlight w:val="none"/>
              </w:rPr>
            </w:pPr>
            <w:r>
              <w:rPr>
                <w:rFonts w:hint="eastAsia" w:ascii="宋体" w:hAnsi="宋体"/>
                <w:b/>
                <w:sz w:val="24"/>
                <w:highlight w:val="none"/>
              </w:rPr>
              <w:t>一、硬件参数：</w:t>
            </w:r>
          </w:p>
          <w:p>
            <w:pPr>
              <w:ind w:firstLine="480" w:firstLineChars="200"/>
              <w:rPr>
                <w:rFonts w:ascii="宋体" w:hAnsi="宋体"/>
                <w:bCs/>
                <w:sz w:val="24"/>
                <w:highlight w:val="none"/>
              </w:rPr>
            </w:pPr>
            <w:r>
              <w:rPr>
                <w:rFonts w:hint="eastAsia" w:ascii="宋体" w:hAnsi="宋体"/>
                <w:bCs/>
                <w:sz w:val="24"/>
                <w:highlight w:val="none"/>
              </w:rPr>
              <w:t>1、测试方法：直接节段多频率生物电阻抗测试法</w:t>
            </w:r>
          </w:p>
          <w:p>
            <w:pPr>
              <w:ind w:firstLine="240" w:firstLineChars="100"/>
              <w:rPr>
                <w:rFonts w:ascii="宋体" w:hAnsi="宋体"/>
                <w:bCs/>
                <w:sz w:val="24"/>
                <w:highlight w:val="none"/>
              </w:rPr>
            </w:pPr>
            <w:r>
              <w:rPr>
                <w:rFonts w:hint="eastAsia" w:ascii="宋体" w:hAnsi="宋体"/>
                <w:bCs/>
                <w:sz w:val="24"/>
                <w:highlight w:val="none"/>
              </w:rPr>
              <w:t>★2、电极方法：采用4极8点接触电极，全身同时测量，以保证测量的准确性</w:t>
            </w:r>
          </w:p>
          <w:p>
            <w:pPr>
              <w:ind w:firstLine="480" w:firstLineChars="200"/>
              <w:rPr>
                <w:rFonts w:ascii="宋体" w:hAnsi="宋体"/>
                <w:bCs/>
                <w:sz w:val="24"/>
                <w:highlight w:val="none"/>
              </w:rPr>
            </w:pPr>
            <w:r>
              <w:rPr>
                <w:rFonts w:hint="eastAsia" w:ascii="宋体" w:hAnsi="宋体"/>
                <w:bCs/>
                <w:sz w:val="24"/>
                <w:highlight w:val="none"/>
              </w:rPr>
              <w:t>3、测量部位：全身、节段测量（右上肢、左上肢、右下肢、左下肢、躯干）</w:t>
            </w:r>
          </w:p>
          <w:p>
            <w:pPr>
              <w:ind w:firstLine="480" w:firstLineChars="200"/>
              <w:rPr>
                <w:rFonts w:ascii="宋体" w:hAnsi="宋体"/>
                <w:bCs/>
                <w:sz w:val="24"/>
                <w:highlight w:val="none"/>
              </w:rPr>
            </w:pPr>
            <w:r>
              <w:rPr>
                <w:rFonts w:hint="eastAsia" w:ascii="宋体" w:hAnsi="宋体"/>
                <w:bCs/>
                <w:sz w:val="24"/>
                <w:highlight w:val="none"/>
              </w:rPr>
              <w:t>4、设备的临床应用广泛，测试年龄范围至少包含3~99岁，可以出具的报告纸类型包括身体成分分析结果报告纸、儿童专用报告纸、身体水分结果专用报告纸（用于身体水分管理领域），并提供报告纸模板</w:t>
            </w:r>
          </w:p>
          <w:p>
            <w:pPr>
              <w:ind w:firstLine="480" w:firstLineChars="200"/>
              <w:rPr>
                <w:rFonts w:ascii="宋体" w:hAnsi="宋体"/>
                <w:bCs/>
                <w:sz w:val="24"/>
                <w:highlight w:val="none"/>
              </w:rPr>
            </w:pPr>
            <w:r>
              <w:rPr>
                <w:rFonts w:hint="eastAsia" w:ascii="宋体" w:hAnsi="宋体"/>
                <w:bCs/>
                <w:sz w:val="24"/>
                <w:highlight w:val="none"/>
              </w:rPr>
              <w:t>5、数据连接可采用多种方式，主机至少具备无线和蓝牙连接模式，方便数据传输</w:t>
            </w:r>
          </w:p>
          <w:p>
            <w:pPr>
              <w:ind w:firstLine="480" w:firstLineChars="200"/>
              <w:rPr>
                <w:rFonts w:ascii="宋体" w:hAnsi="宋体"/>
                <w:bCs/>
                <w:sz w:val="24"/>
                <w:highlight w:val="none"/>
              </w:rPr>
            </w:pPr>
            <w:r>
              <w:rPr>
                <w:rFonts w:hint="eastAsia" w:ascii="宋体" w:hAnsi="宋体"/>
                <w:bCs/>
                <w:sz w:val="24"/>
                <w:highlight w:val="none"/>
              </w:rPr>
              <w:t>6、测量项目包含以下几项：</w:t>
            </w:r>
          </w:p>
          <w:p>
            <w:pPr>
              <w:ind w:firstLine="480" w:firstLineChars="200"/>
              <w:rPr>
                <w:rFonts w:ascii="宋体" w:hAnsi="宋体"/>
                <w:bCs/>
                <w:sz w:val="24"/>
                <w:highlight w:val="none"/>
              </w:rPr>
            </w:pPr>
            <w:r>
              <w:rPr>
                <w:rFonts w:hint="eastAsia" w:ascii="宋体" w:hAnsi="宋体"/>
                <w:bCs/>
                <w:sz w:val="24"/>
                <w:highlight w:val="none"/>
              </w:rPr>
              <w:t>身体成分分析：体重、身体总水分、蛋白质、无机盐、肌肉量、体脂含量</w:t>
            </w:r>
          </w:p>
          <w:p>
            <w:pPr>
              <w:ind w:firstLine="480" w:firstLineChars="200"/>
              <w:rPr>
                <w:rFonts w:ascii="宋体" w:hAnsi="宋体"/>
                <w:bCs/>
                <w:sz w:val="24"/>
                <w:highlight w:val="none"/>
              </w:rPr>
            </w:pPr>
            <w:r>
              <w:rPr>
                <w:rFonts w:hint="eastAsia" w:ascii="宋体" w:hAnsi="宋体"/>
                <w:bCs/>
                <w:sz w:val="24"/>
                <w:highlight w:val="none"/>
              </w:rPr>
              <w:t>肥胖分析：身体质量指数、体脂百分比</w:t>
            </w:r>
          </w:p>
          <w:p>
            <w:pPr>
              <w:ind w:firstLine="480" w:firstLineChars="200"/>
              <w:rPr>
                <w:rFonts w:ascii="宋体" w:hAnsi="宋体"/>
                <w:bCs/>
                <w:sz w:val="24"/>
                <w:highlight w:val="none"/>
              </w:rPr>
            </w:pPr>
            <w:r>
              <w:rPr>
                <w:rFonts w:hint="eastAsia" w:ascii="宋体" w:hAnsi="宋体"/>
                <w:bCs/>
                <w:sz w:val="24"/>
                <w:highlight w:val="none"/>
              </w:rPr>
              <w:t>体重控制：目标体重、体重控制、脂肪控制、肌肉控制</w:t>
            </w:r>
          </w:p>
          <w:p>
            <w:pPr>
              <w:ind w:firstLine="480" w:firstLineChars="200"/>
              <w:rPr>
                <w:rFonts w:ascii="宋体" w:hAnsi="宋体"/>
                <w:bCs/>
                <w:sz w:val="24"/>
                <w:highlight w:val="none"/>
              </w:rPr>
            </w:pPr>
            <w:r>
              <w:rPr>
                <w:rFonts w:hint="eastAsia" w:ascii="宋体" w:hAnsi="宋体"/>
                <w:bCs/>
                <w:sz w:val="24"/>
                <w:highlight w:val="none"/>
              </w:rPr>
              <w:t>肥胖评估：BMI、体脂百分比</w:t>
            </w:r>
          </w:p>
          <w:p>
            <w:pPr>
              <w:ind w:firstLine="480" w:firstLineChars="200"/>
              <w:rPr>
                <w:rFonts w:ascii="宋体" w:hAnsi="宋体"/>
                <w:bCs/>
                <w:sz w:val="24"/>
                <w:highlight w:val="none"/>
              </w:rPr>
            </w:pPr>
            <w:r>
              <w:rPr>
                <w:rFonts w:hint="eastAsia" w:ascii="宋体" w:hAnsi="宋体"/>
                <w:bCs/>
                <w:sz w:val="24"/>
                <w:highlight w:val="none"/>
              </w:rPr>
              <w:t>营养评估：蛋白质、矿物质、脂肪量</w:t>
            </w:r>
          </w:p>
          <w:p>
            <w:pPr>
              <w:ind w:firstLine="480" w:firstLineChars="200"/>
              <w:rPr>
                <w:rFonts w:ascii="宋体" w:hAnsi="宋体"/>
                <w:bCs/>
                <w:sz w:val="24"/>
                <w:highlight w:val="none"/>
              </w:rPr>
            </w:pPr>
            <w:r>
              <w:rPr>
                <w:rFonts w:hint="eastAsia" w:ascii="宋体" w:hAnsi="宋体"/>
                <w:bCs/>
                <w:sz w:val="24"/>
                <w:highlight w:val="none"/>
              </w:rPr>
              <w:t>研究参数：细胞内液、细胞外液、骨骼肌质量、基础代谢率、腰臀比、腰围、内脏脂肪水平、肥胖度、骨矿含量、体细胞量、臂围、上臂肌围</w:t>
            </w:r>
          </w:p>
          <w:p>
            <w:pPr>
              <w:ind w:firstLine="480" w:firstLineChars="200"/>
              <w:rPr>
                <w:rFonts w:ascii="宋体" w:hAnsi="宋体"/>
                <w:bCs/>
                <w:sz w:val="24"/>
                <w:highlight w:val="none"/>
              </w:rPr>
            </w:pPr>
            <w:r>
              <w:rPr>
                <w:rFonts w:hint="eastAsia" w:ascii="宋体" w:hAnsi="宋体"/>
                <w:bCs/>
                <w:sz w:val="24"/>
                <w:highlight w:val="none"/>
              </w:rPr>
              <w:t>身体节段分析：节段肌肉分析（理想体重/基于目前的体重：右臂、左臂、躯干、右腿、左腿），节段脂肪分析（右臂、左臂、躯干、右腿、左腿），节段围度分析（颈、胸、腹、臀、右臂、左臂、右大腿、左大腿）</w:t>
            </w:r>
          </w:p>
          <w:p>
            <w:pPr>
              <w:ind w:firstLine="480" w:firstLineChars="200"/>
              <w:rPr>
                <w:rFonts w:ascii="宋体" w:hAnsi="宋体"/>
                <w:bCs/>
                <w:sz w:val="24"/>
                <w:highlight w:val="none"/>
              </w:rPr>
            </w:pPr>
            <w:r>
              <w:rPr>
                <w:rFonts w:hint="eastAsia" w:ascii="宋体" w:hAnsi="宋体"/>
                <w:bCs/>
                <w:sz w:val="24"/>
                <w:highlight w:val="none"/>
              </w:rPr>
              <w:t>7、测试报告中具备结果解析二维码，便于测试者自主解读报告</w:t>
            </w:r>
          </w:p>
          <w:p>
            <w:pPr>
              <w:ind w:firstLine="480" w:firstLineChars="200"/>
              <w:rPr>
                <w:rFonts w:ascii="宋体" w:hAnsi="宋体"/>
                <w:bCs/>
                <w:sz w:val="24"/>
                <w:highlight w:val="none"/>
              </w:rPr>
            </w:pPr>
            <w:r>
              <w:rPr>
                <w:rFonts w:hint="eastAsia" w:ascii="宋体" w:hAnsi="宋体"/>
                <w:bCs/>
                <w:sz w:val="24"/>
                <w:highlight w:val="none"/>
              </w:rPr>
              <w:t>8、具备生物阻抗矢量分析图（生物电阻抗矢量分析或BIVA），是一种基于生物阻抗绝对值测量的人体健康评估技术</w:t>
            </w:r>
          </w:p>
          <w:p>
            <w:pPr>
              <w:ind w:firstLine="480" w:firstLineChars="200"/>
              <w:rPr>
                <w:rFonts w:ascii="宋体" w:hAnsi="宋体"/>
                <w:bCs/>
                <w:sz w:val="24"/>
                <w:highlight w:val="none"/>
              </w:rPr>
            </w:pPr>
            <w:r>
              <w:rPr>
                <w:rFonts w:hint="eastAsia" w:ascii="宋体" w:hAnsi="宋体"/>
                <w:bCs/>
                <w:sz w:val="24"/>
                <w:highlight w:val="none"/>
              </w:rPr>
              <w:t>9、显示方法：≥800×480（7英寸）薄膜液晶屏</w:t>
            </w:r>
          </w:p>
          <w:p>
            <w:pPr>
              <w:ind w:firstLine="480" w:firstLineChars="200"/>
              <w:rPr>
                <w:rFonts w:ascii="宋体" w:hAnsi="宋体"/>
                <w:bCs/>
                <w:sz w:val="24"/>
                <w:highlight w:val="none"/>
              </w:rPr>
            </w:pPr>
            <w:r>
              <w:rPr>
                <w:rFonts w:hint="eastAsia" w:ascii="宋体" w:hAnsi="宋体"/>
                <w:bCs/>
                <w:sz w:val="24"/>
                <w:highlight w:val="none"/>
              </w:rPr>
              <w:t>10、数据输入：键盘、触摸屏</w:t>
            </w:r>
          </w:p>
          <w:p>
            <w:pPr>
              <w:ind w:firstLine="480" w:firstLineChars="200"/>
              <w:rPr>
                <w:rFonts w:ascii="宋体" w:hAnsi="宋体"/>
                <w:bCs/>
                <w:sz w:val="24"/>
                <w:highlight w:val="none"/>
              </w:rPr>
            </w:pPr>
            <w:r>
              <w:rPr>
                <w:rFonts w:hint="eastAsia" w:ascii="宋体" w:hAnsi="宋体"/>
                <w:bCs/>
                <w:sz w:val="24"/>
                <w:highlight w:val="none"/>
              </w:rPr>
              <w:t>11、传输端口包含：RS 232C（9针口）、USB、蓝牙、无线接口（wifi）等</w:t>
            </w:r>
          </w:p>
          <w:p>
            <w:pPr>
              <w:ind w:firstLine="480" w:firstLineChars="200"/>
              <w:rPr>
                <w:rFonts w:ascii="宋体" w:hAnsi="宋体"/>
                <w:bCs/>
                <w:sz w:val="24"/>
                <w:highlight w:val="none"/>
              </w:rPr>
            </w:pPr>
            <w:r>
              <w:rPr>
                <w:rFonts w:hint="eastAsia" w:ascii="宋体" w:hAnsi="宋体"/>
                <w:bCs/>
                <w:sz w:val="24"/>
                <w:highlight w:val="none"/>
              </w:rPr>
              <w:t>12、为保证设备的安全性，额定电流≤80 uA （±10 uA），可以安全测量孕妇、老人、儿童等特殊人群</w:t>
            </w:r>
          </w:p>
          <w:p>
            <w:pPr>
              <w:ind w:firstLine="480" w:firstLineChars="200"/>
              <w:rPr>
                <w:rFonts w:ascii="宋体" w:hAnsi="宋体"/>
                <w:bCs/>
                <w:sz w:val="24"/>
                <w:highlight w:val="none"/>
              </w:rPr>
            </w:pPr>
            <w:r>
              <w:rPr>
                <w:rFonts w:hint="eastAsia" w:ascii="宋体" w:hAnsi="宋体"/>
                <w:bCs/>
                <w:sz w:val="24"/>
                <w:highlight w:val="none"/>
              </w:rPr>
              <w:t>13、具备提示音及语音向导，按键输入及检测过程中提供提示音及语音向导功能</w:t>
            </w:r>
          </w:p>
          <w:p>
            <w:pPr>
              <w:ind w:firstLine="480" w:firstLineChars="200"/>
              <w:rPr>
                <w:rFonts w:ascii="宋体" w:hAnsi="宋体"/>
                <w:bCs/>
                <w:sz w:val="24"/>
                <w:highlight w:val="none"/>
              </w:rPr>
            </w:pPr>
            <w:r>
              <w:rPr>
                <w:rFonts w:hint="eastAsia" w:ascii="宋体" w:hAnsi="宋体"/>
                <w:bCs/>
                <w:sz w:val="24"/>
                <w:highlight w:val="none"/>
              </w:rPr>
              <w:t>14、数据存储：通过输入ID号可储存结果≥100,000次</w:t>
            </w:r>
          </w:p>
          <w:p>
            <w:pPr>
              <w:ind w:firstLine="480" w:firstLineChars="200"/>
              <w:rPr>
                <w:rFonts w:ascii="宋体" w:hAnsi="宋体"/>
                <w:bCs/>
                <w:sz w:val="24"/>
                <w:highlight w:val="none"/>
              </w:rPr>
            </w:pPr>
            <w:r>
              <w:rPr>
                <w:rFonts w:hint="eastAsia" w:ascii="宋体" w:hAnsi="宋体"/>
                <w:bCs/>
                <w:sz w:val="24"/>
                <w:highlight w:val="none"/>
              </w:rPr>
              <w:t>15、打印机接口：IEEE 1284（25针口）、USB</w:t>
            </w:r>
          </w:p>
          <w:p>
            <w:pPr>
              <w:ind w:firstLine="480" w:firstLineChars="200"/>
              <w:rPr>
                <w:rFonts w:ascii="宋体" w:hAnsi="宋体"/>
                <w:bCs/>
                <w:sz w:val="24"/>
                <w:highlight w:val="none"/>
              </w:rPr>
            </w:pPr>
            <w:r>
              <w:rPr>
                <w:rFonts w:hint="eastAsia" w:ascii="宋体" w:hAnsi="宋体"/>
                <w:bCs/>
                <w:sz w:val="24"/>
                <w:highlight w:val="none"/>
              </w:rPr>
              <w:t>16、测试时间：1分钟内</w:t>
            </w:r>
          </w:p>
          <w:p>
            <w:pPr>
              <w:ind w:firstLine="480" w:firstLineChars="200"/>
              <w:rPr>
                <w:rFonts w:ascii="宋体" w:hAnsi="宋体"/>
                <w:bCs/>
                <w:sz w:val="24"/>
                <w:highlight w:val="none"/>
              </w:rPr>
            </w:pPr>
            <w:r>
              <w:rPr>
                <w:rFonts w:hint="eastAsia" w:ascii="宋体" w:hAnsi="宋体"/>
                <w:bCs/>
                <w:sz w:val="24"/>
                <w:highlight w:val="none"/>
              </w:rPr>
              <w:t>17、身高范围：100~210cm（允许±5%误差）</w:t>
            </w:r>
          </w:p>
          <w:p>
            <w:pPr>
              <w:ind w:firstLine="480" w:firstLineChars="200"/>
              <w:rPr>
                <w:rFonts w:ascii="宋体" w:hAnsi="宋体"/>
                <w:bCs/>
                <w:sz w:val="24"/>
                <w:highlight w:val="none"/>
              </w:rPr>
            </w:pPr>
            <w:r>
              <w:rPr>
                <w:rFonts w:hint="eastAsia" w:ascii="宋体" w:hAnsi="宋体"/>
                <w:bCs/>
                <w:sz w:val="24"/>
                <w:highlight w:val="none"/>
              </w:rPr>
              <w:t>18、测试体重范围：10~220kg（允许±5%误差）</w:t>
            </w:r>
          </w:p>
          <w:p>
            <w:pPr>
              <w:ind w:firstLine="480" w:firstLineChars="200"/>
              <w:rPr>
                <w:rFonts w:ascii="宋体" w:hAnsi="宋体"/>
                <w:bCs/>
                <w:sz w:val="24"/>
                <w:highlight w:val="none"/>
              </w:rPr>
            </w:pPr>
            <w:r>
              <w:rPr>
                <w:rFonts w:hint="eastAsia" w:ascii="宋体" w:hAnsi="宋体"/>
                <w:bCs/>
                <w:sz w:val="24"/>
                <w:highlight w:val="none"/>
              </w:rPr>
              <w:t>19、操作环境：温度10~40℃，湿度30%～75％（无凝露）（允许±5%误差）</w:t>
            </w:r>
          </w:p>
          <w:p>
            <w:pPr>
              <w:ind w:firstLine="480" w:firstLineChars="200"/>
              <w:rPr>
                <w:rFonts w:hint="eastAsia" w:ascii="宋体" w:hAnsi="宋体"/>
                <w:bCs/>
                <w:sz w:val="24"/>
                <w:highlight w:val="none"/>
              </w:rPr>
            </w:pPr>
            <w:r>
              <w:rPr>
                <w:rFonts w:hint="eastAsia" w:ascii="宋体" w:hAnsi="宋体"/>
                <w:bCs/>
                <w:sz w:val="24"/>
                <w:highlight w:val="none"/>
              </w:rPr>
              <w:t>20、保存环境：温度-20~60℃，湿度不得大于95％（无凝露）（允许±5%误差）</w:t>
            </w:r>
          </w:p>
          <w:p>
            <w:pPr>
              <w:ind w:firstLine="482" w:firstLineChars="200"/>
              <w:rPr>
                <w:rFonts w:hint="eastAsia" w:ascii="宋体" w:hAnsi="宋体"/>
                <w:b/>
                <w:bCs/>
                <w:sz w:val="24"/>
                <w:highlight w:val="none"/>
              </w:rPr>
            </w:pPr>
            <w:r>
              <w:rPr>
                <w:rFonts w:hint="eastAsia" w:ascii="宋体" w:hAnsi="宋体"/>
                <w:b/>
                <w:bCs/>
                <w:sz w:val="24"/>
                <w:highlight w:val="none"/>
              </w:rPr>
              <w:t>21.</w:t>
            </w:r>
            <w:r>
              <w:rPr>
                <w:rFonts w:hint="eastAsia"/>
                <w:b/>
                <w:highlight w:val="none"/>
              </w:rPr>
              <w:t xml:space="preserve"> </w:t>
            </w:r>
            <w:r>
              <w:rPr>
                <w:rFonts w:hint="eastAsia" w:ascii="宋体" w:hAnsi="宋体"/>
                <w:b/>
                <w:bCs/>
                <w:sz w:val="24"/>
                <w:highlight w:val="none"/>
              </w:rPr>
              <w:t>数据管理工作站台式计算机：</w:t>
            </w:r>
          </w:p>
          <w:p>
            <w:pPr>
              <w:ind w:firstLine="480" w:firstLineChars="200"/>
              <w:rPr>
                <w:rFonts w:hint="eastAsia" w:ascii="宋体" w:hAnsi="宋体"/>
                <w:bCs/>
                <w:sz w:val="24"/>
                <w:highlight w:val="none"/>
              </w:rPr>
            </w:pPr>
            <w:r>
              <w:rPr>
                <w:rFonts w:hint="eastAsia" w:ascii="宋体" w:hAnsi="宋体"/>
                <w:bCs/>
                <w:sz w:val="24"/>
                <w:highlight w:val="none"/>
              </w:rPr>
              <w:t>（1）处理器：第四代酷睿i5以上，处理器频率不低于</w:t>
            </w:r>
            <w:r>
              <w:rPr>
                <w:rFonts w:hint="eastAsia" w:ascii="宋体" w:hAnsi="宋体"/>
                <w:bCs/>
                <w:sz w:val="24"/>
                <w:highlight w:val="none"/>
              </w:rPr>
              <w:tab/>
            </w:r>
            <w:r>
              <w:rPr>
                <w:rFonts w:hint="eastAsia" w:ascii="宋体" w:hAnsi="宋体"/>
                <w:bCs/>
                <w:sz w:val="24"/>
                <w:highlight w:val="none"/>
              </w:rPr>
              <w:t>3.6GHz，三级缓存不低于L3 3M</w:t>
            </w:r>
          </w:p>
          <w:p>
            <w:pPr>
              <w:ind w:firstLine="480" w:firstLineChars="200"/>
              <w:rPr>
                <w:rFonts w:hint="eastAsia" w:ascii="宋体" w:hAnsi="宋体"/>
                <w:bCs/>
                <w:sz w:val="24"/>
                <w:highlight w:val="none"/>
              </w:rPr>
            </w:pPr>
            <w:r>
              <w:rPr>
                <w:rFonts w:hint="eastAsia" w:ascii="宋体" w:hAnsi="宋体"/>
                <w:bCs/>
                <w:sz w:val="24"/>
                <w:highlight w:val="none"/>
              </w:rPr>
              <w:t>（2）内存类型：DDR3内存大小不小于4GB</w:t>
            </w:r>
          </w:p>
          <w:p>
            <w:pPr>
              <w:ind w:firstLine="480" w:firstLineChars="200"/>
              <w:rPr>
                <w:rFonts w:hint="eastAsia" w:ascii="宋体" w:hAnsi="宋体"/>
                <w:bCs/>
                <w:sz w:val="24"/>
                <w:highlight w:val="none"/>
              </w:rPr>
            </w:pPr>
            <w:r>
              <w:rPr>
                <w:rFonts w:hint="eastAsia" w:ascii="宋体" w:hAnsi="宋体"/>
                <w:bCs/>
                <w:sz w:val="24"/>
                <w:highlight w:val="none"/>
              </w:rPr>
              <w:t>（3）硬盘类型：SATA硬盘</w:t>
            </w:r>
            <w:r>
              <w:rPr>
                <w:rFonts w:hint="eastAsia" w:ascii="宋体" w:hAnsi="宋体"/>
                <w:bCs/>
                <w:sz w:val="24"/>
                <w:highlight w:val="none"/>
              </w:rPr>
              <w:tab/>
            </w:r>
            <w:r>
              <w:rPr>
                <w:rFonts w:hint="eastAsia" w:ascii="宋体" w:hAnsi="宋体"/>
                <w:bCs/>
                <w:sz w:val="24"/>
                <w:highlight w:val="none"/>
              </w:rPr>
              <w:t>转速不低于7200转，容量不低于500GB</w:t>
            </w:r>
          </w:p>
          <w:p>
            <w:pPr>
              <w:ind w:firstLine="480" w:firstLineChars="200"/>
              <w:rPr>
                <w:rFonts w:hint="eastAsia" w:ascii="宋体" w:hAnsi="宋体"/>
                <w:bCs/>
                <w:sz w:val="24"/>
                <w:highlight w:val="none"/>
              </w:rPr>
            </w:pPr>
            <w:r>
              <w:rPr>
                <w:rFonts w:hint="eastAsia" w:ascii="宋体" w:hAnsi="宋体"/>
                <w:bCs/>
                <w:sz w:val="24"/>
                <w:highlight w:val="none"/>
              </w:rPr>
              <w:t>（4）光驱类型：DVD光驱</w:t>
            </w:r>
          </w:p>
          <w:p>
            <w:pPr>
              <w:ind w:firstLine="480" w:firstLineChars="200"/>
              <w:rPr>
                <w:rFonts w:hint="eastAsia" w:ascii="宋体" w:hAnsi="宋体"/>
                <w:bCs/>
                <w:sz w:val="24"/>
                <w:highlight w:val="none"/>
              </w:rPr>
            </w:pPr>
            <w:r>
              <w:rPr>
                <w:rFonts w:hint="eastAsia" w:ascii="宋体" w:hAnsi="宋体"/>
                <w:bCs/>
                <w:sz w:val="24"/>
                <w:highlight w:val="none"/>
              </w:rPr>
              <w:t>（5）显卡类型：</w:t>
            </w:r>
            <w:r>
              <w:rPr>
                <w:rFonts w:hint="eastAsia" w:ascii="宋体" w:hAnsi="宋体"/>
                <w:bCs/>
                <w:sz w:val="24"/>
                <w:highlight w:val="none"/>
              </w:rPr>
              <w:tab/>
            </w:r>
            <w:r>
              <w:rPr>
                <w:rFonts w:hint="eastAsia" w:ascii="宋体" w:hAnsi="宋体"/>
                <w:bCs/>
                <w:sz w:val="24"/>
                <w:highlight w:val="none"/>
              </w:rPr>
              <w:t>集成显卡，显卡芯片Intel HD 4400显存容量，共享系统内存</w:t>
            </w:r>
          </w:p>
          <w:p>
            <w:pPr>
              <w:ind w:firstLine="480" w:firstLineChars="200"/>
              <w:rPr>
                <w:rFonts w:hint="eastAsia" w:ascii="宋体" w:hAnsi="宋体"/>
                <w:bCs/>
                <w:sz w:val="24"/>
                <w:highlight w:val="none"/>
              </w:rPr>
            </w:pPr>
            <w:r>
              <w:rPr>
                <w:rFonts w:hint="eastAsia" w:ascii="宋体" w:hAnsi="宋体"/>
                <w:bCs/>
                <w:sz w:val="24"/>
                <w:highlight w:val="none"/>
              </w:rPr>
              <w:t>（6）显示器尺寸不小于21.5英寸，声卡配置为板载声卡</w:t>
            </w:r>
          </w:p>
          <w:p>
            <w:pPr>
              <w:ind w:firstLine="480" w:firstLineChars="200"/>
              <w:rPr>
                <w:rFonts w:hint="eastAsia" w:ascii="宋体" w:hAnsi="宋体"/>
                <w:bCs/>
                <w:sz w:val="24"/>
                <w:highlight w:val="none"/>
              </w:rPr>
            </w:pPr>
            <w:r>
              <w:rPr>
                <w:rFonts w:hint="eastAsia" w:ascii="宋体" w:hAnsi="宋体"/>
                <w:bCs/>
                <w:sz w:val="24"/>
                <w:highlight w:val="none"/>
              </w:rPr>
              <w:t>（7）接口标配USB3.0，键盘/鼠标为无线键鼠套装，电源为180W电源适配器</w:t>
            </w:r>
          </w:p>
          <w:p>
            <w:pPr>
              <w:ind w:firstLine="482" w:firstLineChars="200"/>
              <w:rPr>
                <w:rFonts w:hint="eastAsia" w:ascii="宋体" w:hAnsi="宋体"/>
                <w:b/>
                <w:bCs/>
                <w:sz w:val="24"/>
                <w:highlight w:val="none"/>
              </w:rPr>
            </w:pPr>
            <w:r>
              <w:rPr>
                <w:rFonts w:hint="eastAsia" w:ascii="宋体" w:hAnsi="宋体"/>
                <w:b/>
                <w:bCs/>
                <w:sz w:val="24"/>
                <w:highlight w:val="none"/>
              </w:rPr>
              <w:t>22.打印机：</w:t>
            </w:r>
          </w:p>
          <w:p>
            <w:pPr>
              <w:ind w:firstLine="480" w:firstLineChars="200"/>
              <w:rPr>
                <w:rFonts w:hint="eastAsia" w:ascii="宋体" w:hAnsi="宋体"/>
                <w:bCs/>
                <w:sz w:val="24"/>
                <w:highlight w:val="none"/>
              </w:rPr>
            </w:pPr>
            <w:r>
              <w:rPr>
                <w:rFonts w:hint="eastAsia" w:ascii="宋体" w:hAnsi="宋体"/>
                <w:bCs/>
                <w:sz w:val="24"/>
                <w:highlight w:val="none"/>
              </w:rPr>
              <w:t>1.幅面：国标A4</w:t>
            </w:r>
          </w:p>
          <w:p>
            <w:pPr>
              <w:ind w:firstLine="480" w:firstLineChars="200"/>
              <w:jc w:val="left"/>
              <w:rPr>
                <w:rFonts w:hint="eastAsia" w:ascii="宋体" w:hAnsi="宋体"/>
                <w:bCs/>
                <w:sz w:val="24"/>
                <w:highlight w:val="none"/>
              </w:rPr>
            </w:pPr>
            <w:r>
              <w:rPr>
                <w:rFonts w:hint="eastAsia" w:ascii="宋体" w:hAnsi="宋体"/>
                <w:bCs/>
                <w:sz w:val="24"/>
                <w:highlight w:val="none"/>
              </w:rPr>
              <w:t>2.驱动程序语言：基于主机的驱动程序（Host-Based Driver）</w:t>
            </w:r>
          </w:p>
          <w:p>
            <w:pPr>
              <w:ind w:firstLine="480" w:firstLineChars="200"/>
              <w:rPr>
                <w:rFonts w:hint="eastAsia" w:ascii="宋体" w:hAnsi="宋体"/>
                <w:bCs/>
                <w:sz w:val="24"/>
                <w:highlight w:val="none"/>
              </w:rPr>
            </w:pPr>
            <w:r>
              <w:rPr>
                <w:rFonts w:hint="eastAsia" w:ascii="宋体" w:hAnsi="宋体"/>
                <w:bCs/>
                <w:sz w:val="24"/>
                <w:highlight w:val="none"/>
              </w:rPr>
              <w:t>3.打印速度：不少于12 页/分钟(Letter）/12 页/分钟（A4）</w:t>
            </w:r>
          </w:p>
          <w:p>
            <w:pPr>
              <w:ind w:firstLine="480" w:firstLineChars="200"/>
              <w:rPr>
                <w:rFonts w:hint="eastAsia" w:ascii="宋体" w:hAnsi="宋体"/>
                <w:bCs/>
                <w:sz w:val="24"/>
                <w:highlight w:val="none"/>
              </w:rPr>
            </w:pPr>
            <w:r>
              <w:rPr>
                <w:rFonts w:hint="eastAsia" w:ascii="宋体" w:hAnsi="宋体"/>
                <w:bCs/>
                <w:sz w:val="24"/>
                <w:highlight w:val="none"/>
              </w:rPr>
              <w:t>4.主进纸盘容量：不少于150 张的普通纸</w:t>
            </w:r>
          </w:p>
          <w:p>
            <w:pPr>
              <w:ind w:firstLine="480" w:firstLineChars="200"/>
              <w:rPr>
                <w:rFonts w:hint="eastAsia" w:ascii="宋体" w:hAnsi="宋体"/>
                <w:bCs/>
                <w:sz w:val="24"/>
                <w:highlight w:val="none"/>
              </w:rPr>
            </w:pPr>
            <w:r>
              <w:rPr>
                <w:rFonts w:hint="eastAsia" w:ascii="宋体" w:hAnsi="宋体"/>
                <w:bCs/>
                <w:sz w:val="24"/>
                <w:highlight w:val="none"/>
              </w:rPr>
              <w:t>5.出纸槽容量：标准100 张的普通纸</w:t>
            </w:r>
          </w:p>
          <w:p>
            <w:pPr>
              <w:ind w:firstLine="480" w:firstLineChars="200"/>
              <w:rPr>
                <w:rFonts w:hint="eastAsia" w:ascii="宋体" w:hAnsi="宋体"/>
                <w:bCs/>
                <w:sz w:val="24"/>
                <w:highlight w:val="none"/>
              </w:rPr>
            </w:pPr>
            <w:r>
              <w:rPr>
                <w:rFonts w:hint="eastAsia" w:ascii="宋体" w:hAnsi="宋体"/>
                <w:bCs/>
                <w:sz w:val="24"/>
                <w:highlight w:val="none"/>
              </w:rPr>
              <w:t>6.纸张尺寸：不小于76 x 127 毫米，不大于216 x 356 毫米</w:t>
            </w:r>
          </w:p>
          <w:p>
            <w:pPr>
              <w:ind w:firstLine="480" w:firstLineChars="200"/>
              <w:rPr>
                <w:rFonts w:hint="eastAsia" w:ascii="宋体" w:hAnsi="宋体"/>
                <w:bCs/>
                <w:sz w:val="24"/>
                <w:highlight w:val="none"/>
              </w:rPr>
            </w:pPr>
            <w:r>
              <w:rPr>
                <w:rFonts w:hint="eastAsia" w:ascii="宋体" w:hAnsi="宋体"/>
                <w:bCs/>
                <w:sz w:val="24"/>
                <w:highlight w:val="none"/>
              </w:rPr>
              <w:t>7.支持介质类型：</w:t>
            </w:r>
          </w:p>
          <w:p>
            <w:pPr>
              <w:ind w:firstLine="480" w:firstLineChars="200"/>
              <w:rPr>
                <w:rFonts w:hint="eastAsia" w:ascii="宋体" w:hAnsi="宋体"/>
                <w:bCs/>
                <w:sz w:val="24"/>
                <w:highlight w:val="none"/>
              </w:rPr>
            </w:pPr>
            <w:r>
              <w:rPr>
                <w:rFonts w:hint="eastAsia" w:ascii="宋体" w:hAnsi="宋体"/>
                <w:bCs/>
                <w:sz w:val="24"/>
                <w:highlight w:val="none"/>
              </w:rPr>
              <w:t>纸张（普通纸，激光打印纸，相纸），信封，投影胶片，标签，卡片，明信片</w:t>
            </w:r>
          </w:p>
          <w:p>
            <w:pPr>
              <w:ind w:firstLine="480" w:firstLineChars="200"/>
              <w:rPr>
                <w:rFonts w:hint="eastAsia" w:ascii="宋体" w:hAnsi="宋体"/>
                <w:bCs/>
                <w:sz w:val="24"/>
                <w:highlight w:val="none"/>
              </w:rPr>
            </w:pPr>
            <w:r>
              <w:rPr>
                <w:rFonts w:hint="eastAsia" w:ascii="宋体" w:hAnsi="宋体"/>
                <w:bCs/>
                <w:sz w:val="24"/>
                <w:highlight w:val="none"/>
              </w:rPr>
              <w:t>8.内存：不少于2 MB</w:t>
            </w:r>
          </w:p>
          <w:p>
            <w:pPr>
              <w:ind w:firstLine="480" w:firstLineChars="200"/>
              <w:rPr>
                <w:highlight w:val="none"/>
              </w:rPr>
            </w:pPr>
            <w:r>
              <w:rPr>
                <w:rFonts w:hint="eastAsia" w:ascii="宋体" w:hAnsi="宋体"/>
                <w:bCs/>
                <w:sz w:val="24"/>
                <w:highlight w:val="none"/>
              </w:rPr>
              <w:t>9.接口：与 USB 2.0 高速规格兼容</w:t>
            </w:r>
          </w:p>
          <w:p>
            <w:pPr>
              <w:ind w:firstLine="482" w:firstLineChars="200"/>
              <w:rPr>
                <w:rFonts w:ascii="宋体" w:hAnsi="宋体"/>
                <w:b/>
                <w:sz w:val="24"/>
                <w:highlight w:val="none"/>
              </w:rPr>
            </w:pPr>
            <w:r>
              <w:rPr>
                <w:rFonts w:hint="eastAsia" w:ascii="宋体" w:hAnsi="宋体"/>
                <w:b/>
                <w:sz w:val="24"/>
                <w:highlight w:val="none"/>
              </w:rPr>
              <w:t>二、配置清单：</w:t>
            </w:r>
          </w:p>
          <w:p>
            <w:pPr>
              <w:ind w:firstLine="480" w:firstLineChars="200"/>
              <w:rPr>
                <w:rFonts w:ascii="宋体" w:hAnsi="宋体"/>
                <w:bCs/>
                <w:sz w:val="24"/>
                <w:highlight w:val="none"/>
              </w:rPr>
            </w:pPr>
            <w:r>
              <w:rPr>
                <w:rFonts w:hint="eastAsia" w:ascii="宋体" w:hAnsi="宋体"/>
                <w:bCs/>
                <w:sz w:val="24"/>
                <w:highlight w:val="none"/>
              </w:rPr>
              <w:t xml:space="preserve">1、设备主机及附件1台     </w:t>
            </w:r>
          </w:p>
          <w:p>
            <w:pPr>
              <w:ind w:firstLine="480" w:firstLineChars="200"/>
              <w:rPr>
                <w:rFonts w:ascii="宋体" w:hAnsi="宋体"/>
                <w:bCs/>
                <w:sz w:val="24"/>
                <w:highlight w:val="none"/>
              </w:rPr>
            </w:pPr>
            <w:r>
              <w:rPr>
                <w:rFonts w:hint="eastAsia" w:ascii="宋体" w:hAnsi="宋体"/>
                <w:bCs/>
                <w:sz w:val="24"/>
                <w:highlight w:val="none"/>
              </w:rPr>
              <w:t>2、产品说明书等资料1套</w:t>
            </w:r>
          </w:p>
          <w:p>
            <w:pPr>
              <w:ind w:firstLine="480" w:firstLineChars="200"/>
              <w:rPr>
                <w:rFonts w:ascii="宋体" w:hAnsi="宋体"/>
                <w:bCs/>
                <w:sz w:val="24"/>
                <w:highlight w:val="none"/>
              </w:rPr>
            </w:pPr>
            <w:r>
              <w:rPr>
                <w:rFonts w:hint="eastAsia" w:ascii="宋体" w:hAnsi="宋体"/>
                <w:bCs/>
                <w:sz w:val="24"/>
                <w:highlight w:val="none"/>
              </w:rPr>
              <w:t>3、专用报告打印设备1台</w:t>
            </w:r>
          </w:p>
          <w:p>
            <w:pPr>
              <w:ind w:firstLine="480" w:firstLineChars="200"/>
              <w:rPr>
                <w:sz w:val="24"/>
                <w:highlight w:val="none"/>
              </w:rPr>
            </w:pPr>
            <w:r>
              <w:rPr>
                <w:rFonts w:hint="eastAsia" w:ascii="宋体" w:hAnsi="宋体"/>
                <w:bCs/>
                <w:sz w:val="24"/>
                <w:highlight w:val="none"/>
              </w:rPr>
              <w:t>4、数据管理工作站台式计算机1台</w:t>
            </w:r>
          </w:p>
        </w:tc>
        <w:tc>
          <w:tcPr>
            <w:tcW w:w="850"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779"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套</w:t>
            </w:r>
          </w:p>
        </w:tc>
      </w:tr>
    </w:tbl>
    <w:p>
      <w:pPr>
        <w:spacing w:line="500" w:lineRule="exact"/>
        <w:rPr>
          <w:rFonts w:ascii="宋体" w:hAnsi="宋体"/>
          <w:bCs/>
          <w:sz w:val="24"/>
          <w:highlight w:val="none"/>
          <w:lang w:val="en"/>
        </w:rPr>
      </w:pPr>
    </w:p>
    <w:p>
      <w:pPr>
        <w:spacing w:line="500" w:lineRule="exact"/>
        <w:rPr>
          <w:rFonts w:ascii="宋体" w:hAnsi="宋体"/>
          <w:bCs/>
          <w:sz w:val="24"/>
          <w:highlight w:val="none"/>
          <w:lang w:val="en"/>
        </w:rPr>
      </w:pPr>
    </w:p>
    <w:p>
      <w:pPr>
        <w:spacing w:line="500" w:lineRule="exact"/>
        <w:rPr>
          <w:rFonts w:ascii="宋体" w:hAnsi="宋体"/>
          <w:bCs/>
          <w:sz w:val="24"/>
          <w:highlight w:val="none"/>
          <w:lang w:val="en"/>
        </w:rPr>
      </w:pPr>
    </w:p>
    <w:p>
      <w:pPr>
        <w:spacing w:line="500" w:lineRule="exact"/>
        <w:ind w:firstLine="482" w:firstLineChars="200"/>
        <w:rPr>
          <w:rFonts w:ascii="宋体" w:hAnsi="宋体"/>
          <w:b/>
          <w:sz w:val="24"/>
          <w:highlight w:val="none"/>
          <w:lang w:val="zh-CN"/>
        </w:rPr>
        <w:sectPr>
          <w:pgSz w:w="11906" w:h="16838"/>
          <w:pgMar w:top="1134" w:right="1134" w:bottom="1134" w:left="1134" w:header="794" w:footer="992" w:gutter="0"/>
          <w:cols w:space="720" w:num="1"/>
          <w:docGrid w:type="lines" w:linePitch="318" w:charSpace="0"/>
        </w:sectPr>
      </w:pPr>
    </w:p>
    <w:p>
      <w:pPr>
        <w:tabs>
          <w:tab w:val="left" w:pos="900"/>
        </w:tabs>
        <w:spacing w:line="500" w:lineRule="exact"/>
        <w:ind w:firstLine="482" w:firstLineChars="200"/>
        <w:outlineLvl w:val="2"/>
        <w:rPr>
          <w:rFonts w:ascii="宋体" w:hAnsi="宋体"/>
          <w:b/>
          <w:bCs/>
          <w:sz w:val="24"/>
          <w:highlight w:val="none"/>
          <w:lang w:val="en"/>
        </w:rPr>
      </w:pPr>
      <w:r>
        <w:rPr>
          <w:rFonts w:hint="eastAsia" w:ascii="宋体" w:hAnsi="宋体"/>
          <w:b/>
          <w:bCs/>
          <w:sz w:val="24"/>
          <w:highlight w:val="none"/>
          <w:lang w:val="zh-CN"/>
        </w:rPr>
        <w:t>二包：精神压力分析仪</w:t>
      </w:r>
    </w:p>
    <w:p>
      <w:pPr>
        <w:spacing w:line="276" w:lineRule="auto"/>
        <w:ind w:firstLine="482" w:firstLineChars="200"/>
        <w:rPr>
          <w:rFonts w:ascii="宋体" w:hAnsi="宋体"/>
          <w:bCs/>
          <w:sz w:val="24"/>
          <w:highlight w:val="none"/>
        </w:rPr>
      </w:pPr>
      <w:r>
        <w:rPr>
          <w:rFonts w:hint="eastAsia" w:ascii="宋体" w:hAnsi="宋体"/>
          <w:b/>
          <w:sz w:val="24"/>
          <w:highlight w:val="none"/>
        </w:rPr>
        <w:t>（一）项目概况：</w:t>
      </w:r>
      <w:r>
        <w:rPr>
          <w:rFonts w:hint="eastAsia" w:ascii="宋体" w:hAnsi="宋体"/>
          <w:bCs/>
          <w:sz w:val="24"/>
          <w:highlight w:val="none"/>
        </w:rPr>
        <w:t>该设备主要是用于康复技术技能创新平台建设项目，为“省高水平专业群”项目康复医学院相关建设任务的重点任务，主要以开展创新研究、技术开发和技术服务为主。</w:t>
      </w:r>
    </w:p>
    <w:p>
      <w:pPr>
        <w:spacing w:line="360" w:lineRule="auto"/>
        <w:ind w:firstLine="482" w:firstLineChars="200"/>
        <w:rPr>
          <w:rFonts w:ascii="宋体" w:hAnsi="宋体"/>
          <w:b/>
          <w:sz w:val="24"/>
          <w:highlight w:val="none"/>
        </w:rPr>
      </w:pPr>
      <w:r>
        <w:rPr>
          <w:rFonts w:hint="eastAsia" w:ascii="宋体" w:hAnsi="宋体"/>
          <w:b/>
          <w:sz w:val="24"/>
          <w:highlight w:val="none"/>
        </w:rPr>
        <w:t>（二）主要技术参数：</w:t>
      </w:r>
    </w:p>
    <w:tbl>
      <w:tblPr>
        <w:tblStyle w:val="4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743"/>
        <w:gridCol w:w="85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序号</w:t>
            </w:r>
          </w:p>
        </w:tc>
        <w:tc>
          <w:tcPr>
            <w:tcW w:w="1014"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名称</w:t>
            </w:r>
          </w:p>
        </w:tc>
        <w:tc>
          <w:tcPr>
            <w:tcW w:w="5743" w:type="dxa"/>
            <w:tcBorders>
              <w:top w:val="single" w:color="000000"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主要技术需求</w:t>
            </w:r>
          </w:p>
        </w:tc>
        <w:tc>
          <w:tcPr>
            <w:tcW w:w="850"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数量</w:t>
            </w:r>
          </w:p>
        </w:tc>
        <w:tc>
          <w:tcPr>
            <w:tcW w:w="779"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1</w:t>
            </w:r>
          </w:p>
        </w:tc>
        <w:tc>
          <w:tcPr>
            <w:tcW w:w="1014" w:type="dxa"/>
            <w:vAlign w:val="center"/>
          </w:tcPr>
          <w:p>
            <w:pPr>
              <w:widowControl/>
              <w:jc w:val="center"/>
              <w:rPr>
                <w:rFonts w:ascii="宋体" w:hAnsi="宋体" w:cs="宋体"/>
                <w:bCs/>
                <w:kern w:val="0"/>
                <w:sz w:val="24"/>
                <w:highlight w:val="none"/>
              </w:rPr>
            </w:pPr>
            <w:r>
              <w:rPr>
                <w:rFonts w:hint="eastAsia" w:ascii="宋体" w:hAnsi="宋体"/>
                <w:bCs/>
                <w:kern w:val="0"/>
                <w:sz w:val="24"/>
                <w:highlight w:val="none"/>
              </w:rPr>
              <w:t>精神压力分析仪</w:t>
            </w:r>
          </w:p>
        </w:tc>
        <w:tc>
          <w:tcPr>
            <w:tcW w:w="5743" w:type="dxa"/>
            <w:vAlign w:val="center"/>
          </w:tcPr>
          <w:p>
            <w:pPr>
              <w:spacing w:line="360" w:lineRule="exact"/>
              <w:ind w:firstLine="482" w:firstLineChars="200"/>
              <w:jc w:val="left"/>
              <w:outlineLvl w:val="7"/>
              <w:rPr>
                <w:rFonts w:ascii="宋体" w:hAnsi="宋体"/>
                <w:b/>
                <w:bCs/>
                <w:sz w:val="24"/>
                <w:highlight w:val="none"/>
              </w:rPr>
            </w:pPr>
            <w:r>
              <w:rPr>
                <w:rFonts w:hint="eastAsia" w:ascii="宋体" w:hAnsi="宋体"/>
                <w:b/>
                <w:bCs/>
                <w:sz w:val="24"/>
                <w:highlight w:val="none"/>
              </w:rPr>
              <w:t>一、硬件参数:</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 xml:space="preserve">1、心电信号处理器：硬件性能指标包含心电(ECG)信号;信号稳定度: 心率范围为33-240bpm。 </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2、采样频率可手动调整, 包含100 /200/250/500/1000 Hz模式, 最高可平均每秒采集不低于1000 beats。(需提供软件功能截图）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3、检测时间选项: 可根据用户情况调整监测时间, 可于3分钟, 5分钟, 15分钟或自定义监测时间。(需提供软件功能截图）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4、QRS波幅度和间期范围：QRS波幅度范围0.5-5mV，QRS间期范围70-110ms。</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★5、(可增配)脉搏讯号传感器:提供脉搏讯号侦测.指脉探头测量范围为30-250bpm，误差不超过±3bpm。</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6、(可外配)具备儿童尺寸光电体积描记（PPG)采集器可与软件搭配使用进行未成年人群检测</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7、设备电击防护的程度分类：CF型</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8、主机系统具备多组接口, 包含网路接口, RS-232接口, USB接口, 可与医院各级信息系统进行连接交互</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9、打印机：</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端口：USB2.0；</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类型：黑白激光；</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打印速度：0-24页/分；</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纸张输入容量：0-149页；</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重量：≥4.18kg；</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单张纸张支持尺寸：A4；</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产品尺寸：长≥331mm;宽≥215mm;高≥178mm；</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黑白模式黑白模式最佳分辨率：1200×1200dpi。</w:t>
            </w:r>
          </w:p>
          <w:p>
            <w:pPr>
              <w:spacing w:line="360" w:lineRule="exact"/>
              <w:ind w:firstLine="480" w:firstLineChars="200"/>
              <w:jc w:val="left"/>
              <w:outlineLvl w:val="7"/>
              <w:rPr>
                <w:rFonts w:hint="eastAsia" w:ascii="宋体" w:hAnsi="宋体"/>
                <w:sz w:val="24"/>
                <w:highlight w:val="none"/>
              </w:rPr>
            </w:pPr>
            <w:r>
              <w:rPr>
                <w:rFonts w:hint="eastAsia" w:ascii="宋体" w:hAnsi="宋体"/>
                <w:sz w:val="24"/>
                <w:highlight w:val="none"/>
              </w:rPr>
              <w:t>10、电脑主机：</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内存：插槽数量2个；速度：DDR4 3200MHz；</w:t>
            </w:r>
            <w:r>
              <w:rPr>
                <w:rFonts w:ascii="宋体" w:hAnsi="宋体"/>
                <w:sz w:val="24"/>
                <w:highlight w:val="none"/>
              </w:rPr>
              <w:t>最大支持容量32GB</w:t>
            </w:r>
            <w:r>
              <w:rPr>
                <w:rFonts w:hint="eastAsia" w:ascii="宋体" w:hAnsi="宋体"/>
                <w:sz w:val="24"/>
                <w:highlight w:val="none"/>
              </w:rPr>
              <w:t>；前(侧)面接口USB接口数 4个；后面接口USB接口数4个；视频接口VGA\HDMI接口；</w:t>
            </w:r>
            <w:r>
              <w:rPr>
                <w:rFonts w:ascii="宋体" w:hAnsi="宋体"/>
                <w:sz w:val="24"/>
                <w:highlight w:val="none"/>
              </w:rPr>
              <w:t>CPU</w:t>
            </w:r>
            <w:r>
              <w:rPr>
                <w:rFonts w:hint="eastAsia" w:ascii="宋体" w:hAnsi="宋体"/>
                <w:sz w:val="24"/>
                <w:highlight w:val="none"/>
              </w:rPr>
              <w:t>核心数：四核；i3以上；显示器屏幕尺寸不小于21.45英寸；</w:t>
            </w:r>
            <w:r>
              <w:rPr>
                <w:rFonts w:ascii="宋体" w:hAnsi="宋体"/>
                <w:sz w:val="24"/>
                <w:highlight w:val="none"/>
              </w:rPr>
              <w:t>输入设备</w:t>
            </w:r>
            <w:r>
              <w:rPr>
                <w:rFonts w:hint="eastAsia" w:ascii="宋体" w:hAnsi="宋体"/>
                <w:sz w:val="24"/>
                <w:highlight w:val="none"/>
              </w:rPr>
              <w:t>：鼠标 有线鼠标；键盘：有线键盘；</w:t>
            </w:r>
            <w:r>
              <w:rPr>
                <w:rFonts w:ascii="宋体" w:hAnsi="宋体"/>
                <w:sz w:val="24"/>
                <w:highlight w:val="none"/>
              </w:rPr>
              <w:t>主板</w:t>
            </w:r>
            <w:r>
              <w:rPr>
                <w:rFonts w:hint="eastAsia" w:ascii="宋体" w:hAnsi="宋体"/>
                <w:sz w:val="24"/>
                <w:highlight w:val="none"/>
              </w:rPr>
              <w:t>：芯片组 H670；显卡类型：集成显卡；网卡：无线网卡。</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11、移动式台车：商品毛重：≥1.0kg；层数：2层；</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层架形状：长方形；最小适用宽度：≤75cm；</w:t>
            </w:r>
          </w:p>
          <w:p>
            <w:pPr>
              <w:pStyle w:val="30"/>
              <w:ind w:left="0" w:leftChars="0" w:firstLine="480" w:firstLineChars="200"/>
              <w:rPr>
                <w:highlight w:val="none"/>
              </w:rPr>
            </w:pPr>
            <w:r>
              <w:rPr>
                <w:rFonts w:hint="eastAsia" w:ascii="宋体" w:hAnsi="宋体"/>
                <w:sz w:val="24"/>
                <w:highlight w:val="none"/>
              </w:rPr>
              <w:t>附加功能：可旋转；主体材质：塑料；最小适用深度：≤10cm；附加组件：带滚轮，带抽屉。</w:t>
            </w:r>
          </w:p>
          <w:p>
            <w:pPr>
              <w:spacing w:line="360" w:lineRule="exact"/>
              <w:ind w:firstLine="482" w:firstLineChars="200"/>
              <w:jc w:val="left"/>
              <w:outlineLvl w:val="7"/>
              <w:rPr>
                <w:rFonts w:ascii="宋体" w:hAnsi="宋体"/>
                <w:b/>
                <w:bCs/>
                <w:sz w:val="24"/>
                <w:highlight w:val="none"/>
              </w:rPr>
            </w:pPr>
            <w:r>
              <w:rPr>
                <w:rFonts w:hint="eastAsia" w:ascii="宋体" w:hAnsi="宋体"/>
                <w:b/>
                <w:bCs/>
                <w:sz w:val="24"/>
                <w:highlight w:val="none"/>
              </w:rPr>
              <w:t>二、软件参数:</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1、适应范围：产品用于测量患者做静息平衡﹑深呼吸﹑Valsalva动作﹑站立﹑体味(包含站立与坐位的交换)时的心率和脉搏波速率,分析患者的心率变异性。(该设备的《医疗器械注册证》中应有相关说明）</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2、报告具备完整心率变异时域分析、频域分析与非线性分析。(需提供软件功能截图）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3、时域分析：时域参数包括平均心率（Mean HR）、心率标准差（SDNN）、相邻的两个正常心跳之间差异的标准差（SD）、心率变异均方根（RMSSD）、大于50毫秒所有心跳次数的百分比（PNN50）、身体压力指数（PSI）等，通过对时域检测参数分析可获得压力指数，包括压力状态、情绪状态，并且用不同的区间比例以条状图直观展现。</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4、频域分析：频域参数总能量（TP）、极低频（VLF）、低频（LF）、高频（HF）、低频标准值（LF norm）、高频标准值（HF norm）、低频高频比例（LF/HF）等，利用傅里叶转换（FFT方法）将心率变异波形图转化为能量光谱密度图(PSD)，并以标准数据库方式评估自主神经活性。</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5、非线性分析:透过心率变异离散图, 可以分析心跳分布的短轴(SD1)心跳分布的长轴(SD2)跟短轴长轴比率(SD1/SD2), 以非线性分析分法, 进而评估自主神经功能表现。(需提供软件功能截图）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★6、自主神经功能评估参数：通过心率变异的波形图、条状图、交感/副交感系统轴直坐标系统图、频谱图、直方图、散点图，综合评估自主神经的活性。评估七种自主神经状态(需出示软件截图)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7、精神压力评估模块：定量评估身心压力，直接给出生理压力指数值(PSI)，心理压力(MSI)指数值和功能年龄(FA)等。</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8、ECG分析模式: 根据P-QRS-T波的分析，还具备预测室性和室上性期前收缩，直接给出整个测试过程中室性和室上性期前收缩的数值, 可出完整的心电图报告，波形报告，心电图汇总报告。(需提供软件功能截图）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9、量表问卷：分析软件自带调查问卷，用户可以让受试者在评估前完成调查问卷。(需提供软件功能截图）</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10、(可增配)血管弹性测试通过采集光电容积脉搏波信号，自动分析血管弹性和硬化程度，评估末梢血液循环情况，早期预测动脉硬化等心脑血管疾病。</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11、(可增配)检测模式可单独选择HRV模式、ECG模式、PWV模式或综合组合检测</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12、结果报告：报告自主分析患者数据进行压力评估，体能训练评估，自主神经功能分析，脉搏波速率分析，ECG分析和总体健康评估分析。具备多重参数比较分析</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13、系统可根据需求调整字体大小,添加单位名称,标示图片等信息,方便单位操作检测使用(需提供软件功能截图）</w:t>
            </w:r>
          </w:p>
          <w:p>
            <w:pPr>
              <w:spacing w:line="360" w:lineRule="exact"/>
              <w:ind w:firstLine="482" w:firstLineChars="200"/>
              <w:jc w:val="left"/>
              <w:outlineLvl w:val="7"/>
              <w:rPr>
                <w:rFonts w:ascii="宋体" w:hAnsi="宋体"/>
                <w:b/>
                <w:bCs/>
                <w:sz w:val="24"/>
                <w:highlight w:val="none"/>
              </w:rPr>
            </w:pPr>
            <w:r>
              <w:rPr>
                <w:rFonts w:hint="eastAsia" w:ascii="宋体" w:hAnsi="宋体"/>
                <w:b/>
                <w:bCs/>
                <w:sz w:val="24"/>
                <w:highlight w:val="none"/>
              </w:rPr>
              <w:t>三、配置清单:</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 xml:space="preserve">1、心率变异分析专用主机1台 </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2、心率变异分析软件(已嵌入在主机内)1 套</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3、信号采集模块(单通道)1组</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4、ECG心电导联线</w:t>
            </w:r>
            <w:r>
              <w:rPr>
                <w:rFonts w:hint="eastAsia" w:ascii="宋体" w:hAnsi="宋体"/>
                <w:sz w:val="24"/>
                <w:highlight w:val="none"/>
              </w:rPr>
              <w:tab/>
            </w:r>
            <w:r>
              <w:rPr>
                <w:rFonts w:hint="eastAsia" w:ascii="宋体" w:hAnsi="宋体"/>
                <w:sz w:val="24"/>
                <w:highlight w:val="none"/>
              </w:rPr>
              <w:t>1 条</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5、USB数据传输线</w:t>
            </w:r>
            <w:r>
              <w:rPr>
                <w:rFonts w:hint="eastAsia" w:ascii="宋体" w:hAnsi="宋体"/>
                <w:sz w:val="24"/>
                <w:highlight w:val="none"/>
              </w:rPr>
              <w:tab/>
            </w:r>
            <w:r>
              <w:rPr>
                <w:rFonts w:hint="eastAsia" w:ascii="宋体" w:hAnsi="宋体"/>
                <w:sz w:val="24"/>
                <w:highlight w:val="none"/>
              </w:rPr>
              <w:t>1 组</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6、移动式台车</w:t>
            </w:r>
            <w:r>
              <w:rPr>
                <w:rFonts w:hint="eastAsia" w:ascii="宋体" w:hAnsi="宋体"/>
                <w:sz w:val="24"/>
                <w:highlight w:val="none"/>
              </w:rPr>
              <w:tab/>
            </w:r>
            <w:r>
              <w:rPr>
                <w:rFonts w:hint="eastAsia" w:ascii="宋体" w:hAnsi="宋体"/>
                <w:sz w:val="24"/>
                <w:highlight w:val="none"/>
              </w:rPr>
              <w:t>1台</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7、彩色打印机</w:t>
            </w:r>
            <w:r>
              <w:rPr>
                <w:rFonts w:hint="eastAsia" w:ascii="宋体" w:hAnsi="宋体"/>
                <w:sz w:val="24"/>
                <w:highlight w:val="none"/>
              </w:rPr>
              <w:tab/>
            </w:r>
            <w:r>
              <w:rPr>
                <w:rFonts w:hint="eastAsia" w:ascii="宋体" w:hAnsi="宋体"/>
                <w:sz w:val="24"/>
                <w:highlight w:val="none"/>
              </w:rPr>
              <w:t>1台</w:t>
            </w:r>
          </w:p>
          <w:p>
            <w:pPr>
              <w:spacing w:line="312" w:lineRule="auto"/>
              <w:ind w:firstLine="480" w:firstLineChars="200"/>
              <w:jc w:val="left"/>
              <w:rPr>
                <w:rFonts w:ascii="宋体" w:hAnsi="宋体" w:cs="宋体"/>
                <w:b/>
                <w:kern w:val="0"/>
                <w:sz w:val="24"/>
                <w:highlight w:val="none"/>
              </w:rPr>
            </w:pPr>
            <w:r>
              <w:rPr>
                <w:rFonts w:hint="eastAsia" w:ascii="宋体" w:hAnsi="宋体"/>
                <w:sz w:val="24"/>
                <w:highlight w:val="none"/>
              </w:rPr>
              <w:t>8、外设配件: 脉搏传感器导线 1条</w:t>
            </w:r>
          </w:p>
        </w:tc>
        <w:tc>
          <w:tcPr>
            <w:tcW w:w="850"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779"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套</w:t>
            </w:r>
          </w:p>
        </w:tc>
      </w:tr>
    </w:tbl>
    <w:p>
      <w:pPr>
        <w:spacing w:line="500" w:lineRule="exact"/>
        <w:ind w:firstLine="482" w:firstLineChars="200"/>
        <w:rPr>
          <w:rFonts w:ascii="宋体" w:hAnsi="宋体"/>
          <w:b/>
          <w:sz w:val="24"/>
          <w:highlight w:val="none"/>
        </w:rPr>
        <w:sectPr>
          <w:pgSz w:w="11906" w:h="16838"/>
          <w:pgMar w:top="1134" w:right="1134" w:bottom="1134" w:left="1134" w:header="794" w:footer="992" w:gutter="0"/>
          <w:cols w:space="720" w:num="1"/>
          <w:docGrid w:type="lines" w:linePitch="318" w:charSpace="0"/>
        </w:sectPr>
      </w:pPr>
    </w:p>
    <w:p>
      <w:pPr>
        <w:tabs>
          <w:tab w:val="left" w:pos="900"/>
        </w:tabs>
        <w:spacing w:line="500" w:lineRule="exact"/>
        <w:ind w:firstLine="482" w:firstLineChars="200"/>
        <w:outlineLvl w:val="2"/>
        <w:rPr>
          <w:rFonts w:ascii="宋体" w:hAnsi="宋体"/>
          <w:b/>
          <w:bCs/>
          <w:sz w:val="24"/>
          <w:highlight w:val="none"/>
        </w:rPr>
      </w:pPr>
      <w:r>
        <w:rPr>
          <w:rFonts w:hint="eastAsia" w:ascii="宋体" w:hAnsi="宋体"/>
          <w:b/>
          <w:bCs/>
          <w:sz w:val="24"/>
          <w:highlight w:val="none"/>
        </w:rPr>
        <w:t>三包：无创糖尿病风险筛查仪</w:t>
      </w:r>
    </w:p>
    <w:p>
      <w:pPr>
        <w:spacing w:line="276" w:lineRule="auto"/>
        <w:ind w:firstLine="482" w:firstLineChars="200"/>
        <w:rPr>
          <w:rFonts w:ascii="宋体" w:hAnsi="宋体"/>
          <w:bCs/>
          <w:sz w:val="24"/>
          <w:highlight w:val="none"/>
        </w:rPr>
      </w:pPr>
      <w:r>
        <w:rPr>
          <w:rFonts w:hint="eastAsia" w:ascii="宋体" w:hAnsi="宋体"/>
          <w:b/>
          <w:sz w:val="24"/>
          <w:highlight w:val="none"/>
        </w:rPr>
        <w:t>（一）项目概况：</w:t>
      </w:r>
      <w:r>
        <w:rPr>
          <w:rFonts w:hint="eastAsia" w:ascii="宋体" w:hAnsi="宋体"/>
          <w:bCs/>
          <w:sz w:val="24"/>
          <w:highlight w:val="none"/>
        </w:rPr>
        <w:t>该设备主要用于《康复评定技术》、《物理因子治疗技术》、《运动治疗技术》、《常见疾病康复》等课程教学；还可用于糖尿病早期预警及并发症分级评估，开展糖尿病高危人群高危因素的相关研究。同时，该设备可在我院运动健康促进中心开展社会服务，为学生、居民等人群进行健康糖尿病筛查。</w:t>
      </w:r>
    </w:p>
    <w:p>
      <w:pPr>
        <w:spacing w:line="360" w:lineRule="auto"/>
        <w:ind w:firstLine="482" w:firstLineChars="200"/>
        <w:rPr>
          <w:rFonts w:ascii="宋体" w:hAnsi="宋体"/>
          <w:b/>
          <w:sz w:val="24"/>
          <w:highlight w:val="none"/>
        </w:rPr>
      </w:pPr>
      <w:r>
        <w:rPr>
          <w:rFonts w:hint="eastAsia" w:ascii="宋体" w:hAnsi="宋体"/>
          <w:b/>
          <w:sz w:val="24"/>
          <w:highlight w:val="none"/>
        </w:rPr>
        <w:t xml:space="preserve">（二）主要技术参数： </w:t>
      </w:r>
    </w:p>
    <w:tbl>
      <w:tblPr>
        <w:tblStyle w:val="4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884"/>
        <w:gridCol w:w="70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序号</w:t>
            </w:r>
          </w:p>
        </w:tc>
        <w:tc>
          <w:tcPr>
            <w:tcW w:w="1014"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名称</w:t>
            </w:r>
          </w:p>
        </w:tc>
        <w:tc>
          <w:tcPr>
            <w:tcW w:w="5884" w:type="dxa"/>
            <w:tcBorders>
              <w:top w:val="single" w:color="000000"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主要技术需求</w:t>
            </w:r>
          </w:p>
        </w:tc>
        <w:tc>
          <w:tcPr>
            <w:tcW w:w="709"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数量</w:t>
            </w:r>
          </w:p>
        </w:tc>
        <w:tc>
          <w:tcPr>
            <w:tcW w:w="779" w:type="dxa"/>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1</w:t>
            </w:r>
          </w:p>
        </w:tc>
        <w:tc>
          <w:tcPr>
            <w:tcW w:w="1014" w:type="dxa"/>
            <w:vAlign w:val="center"/>
          </w:tcPr>
          <w:p>
            <w:pPr>
              <w:widowControl/>
              <w:jc w:val="center"/>
              <w:rPr>
                <w:rFonts w:ascii="宋体" w:hAnsi="宋体" w:cs="宋体"/>
                <w:bCs/>
                <w:kern w:val="0"/>
                <w:sz w:val="24"/>
                <w:highlight w:val="none"/>
              </w:rPr>
            </w:pPr>
            <w:r>
              <w:rPr>
                <w:rFonts w:hint="eastAsia"/>
                <w:bCs/>
                <w:sz w:val="24"/>
                <w:highlight w:val="none"/>
              </w:rPr>
              <w:t>无创糖尿病风险筛查仪</w:t>
            </w:r>
          </w:p>
        </w:tc>
        <w:tc>
          <w:tcPr>
            <w:tcW w:w="5884" w:type="dxa"/>
            <w:vAlign w:val="center"/>
          </w:tcPr>
          <w:p>
            <w:pPr>
              <w:ind w:firstLine="482" w:firstLineChars="200"/>
              <w:rPr>
                <w:rFonts w:ascii="宋体" w:hAnsi="宋体"/>
                <w:b/>
                <w:bCs/>
                <w:sz w:val="24"/>
                <w:highlight w:val="none"/>
              </w:rPr>
            </w:pPr>
            <w:r>
              <w:rPr>
                <w:rFonts w:hint="eastAsia" w:ascii="宋体" w:hAnsi="宋体"/>
                <w:b/>
                <w:bCs/>
                <w:sz w:val="24"/>
                <w:highlight w:val="none"/>
              </w:rPr>
              <w:t>一、硬件参数：</w:t>
            </w:r>
          </w:p>
          <w:p>
            <w:pPr>
              <w:ind w:firstLine="480" w:firstLineChars="200"/>
              <w:rPr>
                <w:rFonts w:ascii="宋体" w:hAnsi="宋体"/>
                <w:bCs/>
                <w:sz w:val="24"/>
                <w:highlight w:val="none"/>
              </w:rPr>
            </w:pPr>
            <w:r>
              <w:rPr>
                <w:rFonts w:hint="eastAsia" w:ascii="宋体" w:hAnsi="宋体"/>
                <w:bCs/>
                <w:sz w:val="24"/>
                <w:highlight w:val="none"/>
              </w:rPr>
              <w:t>（1）注册证名称：糖尿病无创检测仪；</w:t>
            </w:r>
          </w:p>
          <w:p>
            <w:pPr>
              <w:ind w:firstLine="480" w:firstLineChars="200"/>
              <w:rPr>
                <w:rFonts w:ascii="宋体" w:hAnsi="宋体"/>
                <w:bCs/>
                <w:sz w:val="24"/>
                <w:highlight w:val="none"/>
              </w:rPr>
            </w:pPr>
            <w:r>
              <w:rPr>
                <w:rFonts w:hint="eastAsia" w:ascii="宋体" w:hAnsi="宋体"/>
                <w:bCs/>
                <w:sz w:val="24"/>
                <w:highlight w:val="none"/>
              </w:rPr>
              <w:t>（2）认证：产品获得CFDA、CE认证；质量体系通过ISO13485认证；</w:t>
            </w:r>
          </w:p>
          <w:p>
            <w:pPr>
              <w:ind w:firstLine="480" w:firstLineChars="200"/>
              <w:rPr>
                <w:rFonts w:ascii="宋体" w:hAnsi="宋体"/>
                <w:bCs/>
                <w:sz w:val="24"/>
                <w:highlight w:val="none"/>
              </w:rPr>
            </w:pPr>
            <w:r>
              <w:rPr>
                <w:rFonts w:hint="eastAsia" w:ascii="宋体" w:hAnsi="宋体"/>
                <w:bCs/>
                <w:sz w:val="24"/>
                <w:highlight w:val="none"/>
              </w:rPr>
              <w:t>（3）注册证适用范围：通过检测人体皮肤糖基化终产物积聚水平，临床应用于糖尿病的筛查；</w:t>
            </w:r>
          </w:p>
          <w:p>
            <w:pPr>
              <w:ind w:firstLine="480" w:firstLineChars="200"/>
              <w:rPr>
                <w:rFonts w:ascii="宋体" w:hAnsi="宋体"/>
                <w:bCs/>
                <w:sz w:val="24"/>
                <w:highlight w:val="none"/>
              </w:rPr>
            </w:pPr>
            <w:r>
              <w:rPr>
                <w:rFonts w:hint="eastAsia" w:ascii="宋体" w:hAnsi="宋体"/>
                <w:bCs/>
                <w:sz w:val="24"/>
                <w:highlight w:val="none"/>
              </w:rPr>
              <w:t>（4）电击防护分类：II类BF型应用部分普通设备；</w:t>
            </w:r>
          </w:p>
          <w:p>
            <w:pPr>
              <w:ind w:firstLine="480" w:firstLineChars="200"/>
              <w:rPr>
                <w:rFonts w:ascii="宋体" w:hAnsi="宋体"/>
                <w:bCs/>
                <w:sz w:val="24"/>
                <w:highlight w:val="none"/>
              </w:rPr>
            </w:pPr>
            <w:r>
              <w:rPr>
                <w:rFonts w:hint="eastAsia" w:ascii="宋体" w:hAnsi="宋体"/>
                <w:bCs/>
                <w:sz w:val="24"/>
                <w:highlight w:val="none"/>
              </w:rPr>
              <w:t>（5）画面显示：彩色液晶显示屏；</w:t>
            </w:r>
          </w:p>
          <w:p>
            <w:pPr>
              <w:ind w:firstLine="240" w:firstLineChars="100"/>
              <w:rPr>
                <w:rFonts w:ascii="宋体" w:hAnsi="宋体"/>
                <w:bCs/>
                <w:sz w:val="24"/>
                <w:highlight w:val="none"/>
              </w:rPr>
            </w:pPr>
            <w:r>
              <w:rPr>
                <w:rFonts w:hint="eastAsia" w:ascii="宋体" w:hAnsi="宋体"/>
                <w:bCs/>
                <w:sz w:val="24"/>
                <w:highlight w:val="none"/>
              </w:rPr>
              <w:t>★（6）测量方式：检测方式为检测人体皮肤糖基化终产物积聚水平；</w:t>
            </w:r>
          </w:p>
          <w:p>
            <w:pPr>
              <w:ind w:firstLine="480" w:firstLineChars="200"/>
              <w:rPr>
                <w:rFonts w:ascii="宋体" w:hAnsi="宋体"/>
                <w:bCs/>
                <w:sz w:val="24"/>
                <w:highlight w:val="none"/>
              </w:rPr>
            </w:pPr>
            <w:r>
              <w:rPr>
                <w:rFonts w:hint="eastAsia" w:ascii="宋体" w:hAnsi="宋体"/>
                <w:bCs/>
                <w:sz w:val="24"/>
                <w:highlight w:val="none"/>
              </w:rPr>
              <w:t>（7）检测部位：左手前臂内侧皮肤</w:t>
            </w:r>
          </w:p>
          <w:p>
            <w:pPr>
              <w:ind w:firstLine="480" w:firstLineChars="200"/>
              <w:rPr>
                <w:rFonts w:ascii="宋体" w:hAnsi="宋体"/>
                <w:bCs/>
                <w:sz w:val="24"/>
                <w:highlight w:val="none"/>
              </w:rPr>
            </w:pPr>
            <w:r>
              <w:rPr>
                <w:rFonts w:hint="eastAsia" w:ascii="宋体" w:hAnsi="宋体"/>
                <w:bCs/>
                <w:sz w:val="24"/>
                <w:highlight w:val="none"/>
              </w:rPr>
              <w:t>（8）检测成分：皮肤糖基化终产物</w:t>
            </w:r>
          </w:p>
          <w:p>
            <w:pPr>
              <w:ind w:firstLine="480" w:firstLineChars="200"/>
              <w:rPr>
                <w:rFonts w:ascii="宋体" w:hAnsi="宋体"/>
                <w:bCs/>
                <w:sz w:val="24"/>
                <w:highlight w:val="none"/>
              </w:rPr>
            </w:pPr>
            <w:r>
              <w:rPr>
                <w:rFonts w:hint="eastAsia" w:ascii="宋体" w:hAnsi="宋体"/>
                <w:bCs/>
                <w:sz w:val="24"/>
                <w:highlight w:val="none"/>
              </w:rPr>
              <w:t>（9）检测结果：敏感性≥90%，特异性≥74%。</w:t>
            </w:r>
          </w:p>
          <w:p>
            <w:pPr>
              <w:ind w:firstLine="480" w:firstLineChars="200"/>
              <w:rPr>
                <w:rFonts w:ascii="宋体" w:hAnsi="宋体"/>
                <w:bCs/>
                <w:sz w:val="24"/>
                <w:highlight w:val="none"/>
              </w:rPr>
            </w:pPr>
            <w:r>
              <w:rPr>
                <w:rFonts w:hint="eastAsia" w:ascii="宋体" w:hAnsi="宋体"/>
                <w:bCs/>
                <w:sz w:val="24"/>
                <w:highlight w:val="none"/>
              </w:rPr>
              <w:t>（10）精度：≤±2％显示值</w:t>
            </w:r>
          </w:p>
          <w:p>
            <w:pPr>
              <w:ind w:firstLine="480" w:firstLineChars="200"/>
              <w:rPr>
                <w:rFonts w:ascii="宋体" w:hAnsi="宋体"/>
                <w:bCs/>
                <w:sz w:val="24"/>
                <w:highlight w:val="none"/>
              </w:rPr>
            </w:pPr>
            <w:r>
              <w:rPr>
                <w:rFonts w:hint="eastAsia" w:ascii="宋体" w:hAnsi="宋体"/>
                <w:bCs/>
                <w:sz w:val="24"/>
                <w:highlight w:val="none"/>
              </w:rPr>
              <w:t>（11）输出指标：糖基化终产物（AGE）累积量、糖尿病风险分值（新版本报告）、糖尿病神经病变风险分值、糖尿病心血管病变风险分值、糖尿病肾脏病变风险分值</w:t>
            </w:r>
          </w:p>
          <w:p>
            <w:pPr>
              <w:ind w:firstLine="480" w:firstLineChars="200"/>
              <w:rPr>
                <w:rFonts w:ascii="宋体" w:hAnsi="宋体"/>
                <w:bCs/>
                <w:sz w:val="24"/>
                <w:highlight w:val="none"/>
              </w:rPr>
            </w:pPr>
            <w:r>
              <w:rPr>
                <w:rFonts w:hint="eastAsia" w:ascii="宋体" w:hAnsi="宋体"/>
                <w:bCs/>
                <w:sz w:val="24"/>
                <w:highlight w:val="none"/>
              </w:rPr>
              <w:t>（12）技术优势：早期预警、并发症风险评估、安全、无创伤、无需空腹</w:t>
            </w:r>
          </w:p>
          <w:p>
            <w:pPr>
              <w:ind w:firstLine="480" w:firstLineChars="200"/>
              <w:rPr>
                <w:rFonts w:ascii="宋体" w:hAnsi="宋体"/>
                <w:bCs/>
                <w:sz w:val="24"/>
                <w:highlight w:val="none"/>
              </w:rPr>
            </w:pPr>
            <w:r>
              <w:rPr>
                <w:rFonts w:hint="eastAsia" w:ascii="宋体" w:hAnsi="宋体"/>
                <w:bCs/>
                <w:sz w:val="24"/>
                <w:highlight w:val="none"/>
              </w:rPr>
              <w:t>（13）连续工作时间＞8小时</w:t>
            </w:r>
          </w:p>
          <w:p>
            <w:pPr>
              <w:ind w:firstLine="480" w:firstLineChars="200"/>
              <w:rPr>
                <w:rFonts w:ascii="宋体" w:hAnsi="宋体"/>
                <w:bCs/>
                <w:sz w:val="24"/>
                <w:highlight w:val="none"/>
              </w:rPr>
            </w:pPr>
            <w:r>
              <w:rPr>
                <w:rFonts w:hint="eastAsia" w:ascii="宋体" w:hAnsi="宋体"/>
                <w:bCs/>
                <w:sz w:val="24"/>
                <w:highlight w:val="none"/>
              </w:rPr>
              <w:t>（14）检测时间：单次检测时间≤1分钟/次</w:t>
            </w:r>
          </w:p>
          <w:p>
            <w:pPr>
              <w:ind w:firstLine="480" w:firstLineChars="200"/>
              <w:rPr>
                <w:rFonts w:ascii="宋体" w:hAnsi="宋体"/>
                <w:bCs/>
                <w:sz w:val="24"/>
                <w:highlight w:val="none"/>
              </w:rPr>
            </w:pPr>
            <w:r>
              <w:rPr>
                <w:rFonts w:hint="eastAsia" w:ascii="宋体" w:hAnsi="宋体"/>
                <w:bCs/>
                <w:sz w:val="24"/>
                <w:highlight w:val="none"/>
              </w:rPr>
              <w:t>（15）示值重复性：≤±2％</w:t>
            </w:r>
          </w:p>
          <w:p>
            <w:pPr>
              <w:ind w:firstLine="482" w:firstLineChars="200"/>
              <w:rPr>
                <w:rFonts w:ascii="宋体" w:hAnsi="宋体"/>
                <w:b/>
                <w:bCs/>
                <w:sz w:val="24"/>
                <w:highlight w:val="none"/>
              </w:rPr>
            </w:pPr>
            <w:r>
              <w:rPr>
                <w:rFonts w:hint="eastAsia" w:ascii="宋体" w:hAnsi="宋体"/>
                <w:b/>
                <w:bCs/>
                <w:sz w:val="24"/>
                <w:highlight w:val="none"/>
              </w:rPr>
              <w:t>二、软件参数：</w:t>
            </w:r>
          </w:p>
          <w:p>
            <w:pPr>
              <w:ind w:firstLine="480" w:firstLineChars="200"/>
              <w:rPr>
                <w:rFonts w:ascii="宋体" w:hAnsi="宋体"/>
                <w:bCs/>
                <w:sz w:val="24"/>
                <w:highlight w:val="none"/>
              </w:rPr>
            </w:pPr>
            <w:r>
              <w:rPr>
                <w:rFonts w:hint="eastAsia" w:ascii="宋体" w:hAnsi="宋体"/>
                <w:bCs/>
                <w:sz w:val="24"/>
                <w:highlight w:val="none"/>
              </w:rPr>
              <w:t>（1）功能：糖尿病无创检测仪是利用特定激发/发射波段的荧光强度与皮肤组织内的糖基化终产物积聚量正相关的原理，采用安全光源激发人体皮肤，根据获得的光学信号来反映糖基化终产物（AGE）的积聚量，并考虑糖尿病家族病史、BMI等糖尿病风险因素，最终实现糖尿病早期检测及其慢性并发症风险评估，并给出后续诊疗及生活方式建议；</w:t>
            </w:r>
          </w:p>
          <w:p>
            <w:pPr>
              <w:ind w:firstLine="480" w:firstLineChars="200"/>
              <w:rPr>
                <w:rFonts w:ascii="宋体" w:hAnsi="宋体"/>
                <w:bCs/>
                <w:sz w:val="24"/>
                <w:highlight w:val="none"/>
              </w:rPr>
            </w:pPr>
            <w:r>
              <w:rPr>
                <w:rFonts w:hint="eastAsia" w:ascii="宋体" w:hAnsi="宋体"/>
                <w:bCs/>
                <w:sz w:val="24"/>
                <w:highlight w:val="none"/>
              </w:rPr>
              <w:t>（2）数据库：黄种人、高加索人种数据库；</w:t>
            </w:r>
          </w:p>
          <w:p>
            <w:pPr>
              <w:ind w:firstLine="480" w:firstLineChars="200"/>
              <w:rPr>
                <w:rFonts w:ascii="宋体" w:hAnsi="宋体"/>
                <w:bCs/>
                <w:sz w:val="24"/>
                <w:highlight w:val="none"/>
              </w:rPr>
            </w:pPr>
            <w:r>
              <w:rPr>
                <w:rFonts w:hint="eastAsia" w:ascii="宋体" w:hAnsi="宋体"/>
                <w:bCs/>
                <w:sz w:val="24"/>
                <w:highlight w:val="none"/>
              </w:rPr>
              <w:t>（3）数据查询功能：提供历史数据查询、导出、打印；</w:t>
            </w:r>
          </w:p>
          <w:p>
            <w:pPr>
              <w:ind w:firstLine="480" w:firstLineChars="200"/>
              <w:rPr>
                <w:rFonts w:ascii="宋体" w:hAnsi="宋体"/>
                <w:bCs/>
                <w:sz w:val="24"/>
                <w:highlight w:val="none"/>
              </w:rPr>
            </w:pPr>
            <w:r>
              <w:rPr>
                <w:rFonts w:hint="eastAsia" w:ascii="宋体" w:hAnsi="宋体"/>
                <w:bCs/>
                <w:sz w:val="24"/>
                <w:highlight w:val="none"/>
              </w:rPr>
              <w:t>（4）人机界面：全中文操作平台、支持中英文输入；</w:t>
            </w:r>
          </w:p>
          <w:p>
            <w:pPr>
              <w:ind w:firstLine="480" w:firstLineChars="200"/>
              <w:rPr>
                <w:rFonts w:ascii="宋体" w:hAnsi="宋体"/>
                <w:bCs/>
                <w:sz w:val="24"/>
                <w:highlight w:val="none"/>
              </w:rPr>
            </w:pPr>
            <w:r>
              <w:rPr>
                <w:rFonts w:hint="eastAsia" w:ascii="宋体" w:hAnsi="宋体"/>
                <w:bCs/>
                <w:sz w:val="24"/>
                <w:highlight w:val="none"/>
              </w:rPr>
              <w:t>（5）数据通讯：支持USB数据输出、支持无线通讯；</w:t>
            </w:r>
          </w:p>
          <w:p>
            <w:pPr>
              <w:ind w:firstLine="480" w:firstLineChars="200"/>
              <w:rPr>
                <w:rFonts w:ascii="宋体" w:hAnsi="宋体"/>
                <w:bCs/>
                <w:sz w:val="24"/>
                <w:highlight w:val="none"/>
              </w:rPr>
            </w:pPr>
            <w:r>
              <w:rPr>
                <w:rFonts w:hint="eastAsia" w:ascii="宋体" w:hAnsi="宋体"/>
                <w:bCs/>
                <w:sz w:val="24"/>
                <w:highlight w:val="none"/>
              </w:rPr>
              <w:t>（6）技术优势：早期预警、并发症风险评估、安全、无创伤、无需空腹</w:t>
            </w:r>
          </w:p>
          <w:p>
            <w:pPr>
              <w:ind w:firstLine="480" w:firstLineChars="200"/>
              <w:rPr>
                <w:rFonts w:ascii="宋体" w:hAnsi="宋体"/>
                <w:bCs/>
                <w:sz w:val="24"/>
                <w:highlight w:val="none"/>
              </w:rPr>
            </w:pPr>
            <w:r>
              <w:rPr>
                <w:rFonts w:hint="eastAsia" w:ascii="宋体" w:hAnsi="宋体"/>
                <w:bCs/>
                <w:sz w:val="24"/>
                <w:highlight w:val="none"/>
              </w:rPr>
              <w:t>（7）学术支持：具有相关课题、科研项目和论文，提供证明材料</w:t>
            </w:r>
          </w:p>
          <w:p>
            <w:pPr>
              <w:ind w:firstLine="482" w:firstLineChars="200"/>
              <w:rPr>
                <w:rFonts w:ascii="宋体" w:hAnsi="宋体"/>
                <w:bCs/>
                <w:sz w:val="24"/>
                <w:highlight w:val="none"/>
              </w:rPr>
            </w:pPr>
            <w:r>
              <w:rPr>
                <w:rFonts w:hint="eastAsia" w:ascii="宋体" w:hAnsi="宋体"/>
                <w:b/>
                <w:bCs/>
                <w:sz w:val="24"/>
                <w:highlight w:val="none"/>
              </w:rPr>
              <w:t>三、配置要求</w:t>
            </w:r>
            <w:r>
              <w:rPr>
                <w:rFonts w:hint="eastAsia" w:ascii="宋体" w:hAnsi="宋体"/>
                <w:bCs/>
                <w:sz w:val="24"/>
                <w:highlight w:val="none"/>
              </w:rPr>
              <w:t>：</w:t>
            </w:r>
          </w:p>
          <w:p>
            <w:pPr>
              <w:ind w:firstLine="480" w:firstLineChars="200"/>
              <w:rPr>
                <w:rFonts w:ascii="宋体" w:hAnsi="宋体"/>
                <w:bCs/>
                <w:sz w:val="24"/>
                <w:highlight w:val="none"/>
              </w:rPr>
            </w:pPr>
            <w:r>
              <w:rPr>
                <w:rFonts w:hint="eastAsia" w:ascii="宋体" w:hAnsi="宋体"/>
                <w:bCs/>
                <w:sz w:val="24"/>
                <w:highlight w:val="none"/>
              </w:rPr>
              <w:t>（1）主机一台</w:t>
            </w:r>
          </w:p>
          <w:p>
            <w:pPr>
              <w:ind w:firstLine="480" w:firstLineChars="200"/>
              <w:rPr>
                <w:rFonts w:ascii="宋体" w:hAnsi="宋体"/>
                <w:bCs/>
                <w:sz w:val="24"/>
                <w:highlight w:val="none"/>
              </w:rPr>
            </w:pPr>
            <w:r>
              <w:rPr>
                <w:rFonts w:hint="eastAsia" w:ascii="宋体" w:hAnsi="宋体"/>
                <w:bCs/>
                <w:sz w:val="24"/>
                <w:highlight w:val="none"/>
              </w:rPr>
              <w:t>（2）12V直流医疗电源适配器一个</w:t>
            </w:r>
          </w:p>
          <w:p>
            <w:pPr>
              <w:ind w:firstLine="480" w:firstLineChars="200"/>
              <w:rPr>
                <w:rFonts w:ascii="宋体" w:hAnsi="宋体" w:cs="宋体"/>
                <w:b/>
                <w:kern w:val="0"/>
                <w:sz w:val="24"/>
                <w:highlight w:val="none"/>
              </w:rPr>
            </w:pPr>
            <w:r>
              <w:rPr>
                <w:rFonts w:hint="eastAsia" w:ascii="宋体" w:hAnsi="宋体"/>
                <w:bCs/>
                <w:sz w:val="24"/>
                <w:highlight w:val="none"/>
              </w:rPr>
              <w:t>（3）使用说明书，检验报告，注册证各一份。</w:t>
            </w:r>
          </w:p>
        </w:tc>
        <w:tc>
          <w:tcPr>
            <w:tcW w:w="709" w:type="dxa"/>
            <w:vAlign w:val="center"/>
          </w:tcPr>
          <w:p>
            <w:pPr>
              <w:widowControl/>
              <w:jc w:val="center"/>
              <w:rPr>
                <w:kern w:val="0"/>
                <w:sz w:val="24"/>
                <w:highlight w:val="none"/>
              </w:rPr>
            </w:pPr>
            <w:r>
              <w:rPr>
                <w:kern w:val="0"/>
                <w:sz w:val="24"/>
                <w:highlight w:val="none"/>
              </w:rPr>
              <w:t>1</w:t>
            </w:r>
          </w:p>
        </w:tc>
        <w:tc>
          <w:tcPr>
            <w:tcW w:w="779" w:type="dxa"/>
            <w:vAlign w:val="center"/>
          </w:tcPr>
          <w:p>
            <w:pPr>
              <w:widowControl/>
              <w:jc w:val="center"/>
              <w:rPr>
                <w:kern w:val="0"/>
                <w:sz w:val="24"/>
                <w:highlight w:val="none"/>
              </w:rPr>
            </w:pPr>
            <w:r>
              <w:rPr>
                <w:kern w:val="0"/>
                <w:sz w:val="24"/>
                <w:highlight w:val="none"/>
              </w:rPr>
              <w:t>套</w:t>
            </w:r>
          </w:p>
        </w:tc>
      </w:tr>
    </w:tbl>
    <w:p>
      <w:pPr>
        <w:pStyle w:val="30"/>
        <w:ind w:left="3360"/>
        <w:rPr>
          <w:highlight w:val="none"/>
        </w:rPr>
      </w:pPr>
    </w:p>
    <w:p>
      <w:pPr>
        <w:spacing w:line="360" w:lineRule="auto"/>
        <w:ind w:firstLine="482" w:firstLineChars="200"/>
        <w:rPr>
          <w:rFonts w:ascii="宋体" w:hAnsi="宋体"/>
          <w:b/>
          <w:sz w:val="24"/>
          <w:highlight w:val="none"/>
        </w:rPr>
        <w:sectPr>
          <w:pgSz w:w="11906" w:h="16838"/>
          <w:pgMar w:top="1134" w:right="1134" w:bottom="1134" w:left="1134" w:header="794" w:footer="992" w:gutter="0"/>
          <w:cols w:space="720" w:num="1"/>
          <w:docGrid w:type="lines" w:linePitch="318" w:charSpace="0"/>
        </w:sectPr>
      </w:pPr>
    </w:p>
    <w:p>
      <w:pPr>
        <w:pStyle w:val="98"/>
        <w:spacing w:before="0" w:after="0" w:line="500" w:lineRule="exact"/>
        <w:jc w:val="both"/>
        <w:outlineLvl w:val="1"/>
        <w:rPr>
          <w:rFonts w:ascii="宋体" w:hAnsi="宋体" w:cs="宋体"/>
          <w:b/>
          <w:color w:val="000000"/>
          <w:kern w:val="2"/>
          <w:highlight w:val="none"/>
          <w:lang w:val="zh-CN"/>
        </w:rPr>
      </w:pPr>
      <w:r>
        <w:rPr>
          <w:rFonts w:hint="eastAsia" w:ascii="宋体" w:hAnsi="宋体" w:cs="宋体"/>
          <w:b/>
          <w:color w:val="000000"/>
          <w:kern w:val="2"/>
          <w:highlight w:val="none"/>
        </w:rPr>
        <w:t>二</w:t>
      </w:r>
      <w:r>
        <w:rPr>
          <w:rFonts w:hint="eastAsia" w:ascii="宋体" w:hAnsi="宋体" w:cs="宋体"/>
          <w:b/>
          <w:color w:val="000000"/>
          <w:kern w:val="2"/>
          <w:highlight w:val="none"/>
          <w:lang w:val="zh-CN"/>
        </w:rPr>
        <w:t>、供货及安装、调试要求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（一）技术规格</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1、所有材料须提交详细的技术条款响应表，并注明品牌产地和生产厂地。</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2、成交供应商所提供的设备进场后，如采购人发现有任何问题（如外观有损坏），成交供应商应以同样型号的设备在采购人商定的时间内更换，确保其使用。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（二）质量要求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1、应严格按照采购文件的要求和国家有关标准，提供全新的、未经使用的、技术先进的设备。</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（三）验收方式</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2、成交供应商应保证货物到达采购人所在地完好无损，如有缺漏、损坏，由成交供应商负责调换、补齐或赔偿。</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3、成交供应商应提供完备的技术资料、原厂真货证明、装箱单和合格证等。验收合格条件如下：</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（1）产品技术参数与项目合同一致，性能指标达到规定的标准。</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（2）货物技术资料、原厂真货证明、装箱单、合格证等资料齐全。</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（3）在规定时间内完成交货并由双方组织验收小组进行验收，并经验收小组签字确认。</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4、成交供应商提供的货物未达到招标文件规定要求，且对采购人造成损失的，由成交供应商承担一切责任，并赔偿所造成的损失。</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（四）验收标准与要求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3、成交供应商须及时和学校用户沟通，确认所有设备材质、款式、规格后方可供货，并确保产品质量。</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5、严格按照投标文件与采购文件对比验收，保留邀请第三方质检部门验收的权利。</w:t>
      </w:r>
    </w:p>
    <w:p>
      <w:pPr>
        <w:pStyle w:val="98"/>
        <w:spacing w:before="0" w:after="0" w:line="500" w:lineRule="exact"/>
        <w:jc w:val="both"/>
        <w:outlineLvl w:val="1"/>
        <w:rPr>
          <w:rFonts w:ascii="宋体" w:hAnsi="宋体" w:cs="宋体"/>
          <w:b/>
          <w:color w:val="000000"/>
          <w:kern w:val="2"/>
          <w:highlight w:val="none"/>
          <w:lang w:val="zh-CN"/>
        </w:rPr>
      </w:pPr>
      <w:r>
        <w:rPr>
          <w:rFonts w:hint="eastAsia" w:ascii="宋体" w:hAnsi="宋体" w:cs="宋体"/>
          <w:b/>
          <w:color w:val="000000"/>
          <w:kern w:val="2"/>
          <w:highlight w:val="none"/>
        </w:rPr>
        <w:t>三</w:t>
      </w:r>
      <w:r>
        <w:rPr>
          <w:rFonts w:hint="eastAsia" w:ascii="宋体" w:hAnsi="宋体" w:cs="宋体"/>
          <w:b/>
          <w:color w:val="000000"/>
          <w:kern w:val="2"/>
          <w:highlight w:val="none"/>
          <w:lang w:val="zh-CN"/>
        </w:rPr>
        <w:t>、供货和质量要求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（一）供货要求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w:t>
      </w:r>
      <w:r>
        <w:rPr>
          <w:rFonts w:hint="eastAsia" w:ascii="宋体" w:hAnsi="宋体"/>
          <w:bCs/>
          <w:sz w:val="24"/>
          <w:highlight w:val="none"/>
        </w:rPr>
        <w:t>3）</w:t>
      </w:r>
      <w:r>
        <w:rPr>
          <w:rFonts w:hint="eastAsia" w:ascii="宋体" w:hAnsi="宋体"/>
          <w:bCs/>
          <w:sz w:val="24"/>
          <w:highlight w:val="none"/>
          <w:lang w:val="zh-CN"/>
        </w:rPr>
        <w:t>合同签订后30天内设备运抵江苏医药职业学院校内指定地点，在接到采购方安装通知后，供货方应在15天内完成设备的安装及调试。</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（二）质保及售后服务要求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 xml:space="preserve">  1、产品质量保证期</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（1）质量保证期（简称“质保期”）：自合同签订之日起，提供不少于3年免费硬件质保。质保期内合同中所有设备由中标人提供免费上门保修服务。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rPr>
        <w:t>质保期</w:t>
      </w:r>
      <w:r>
        <w:rPr>
          <w:rFonts w:hint="eastAsia" w:ascii="宋体" w:hAnsi="宋体"/>
          <w:bCs/>
          <w:sz w:val="24"/>
          <w:highlight w:val="none"/>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（2）投标产品属于国家规定“三包”范围的，其产品质量保证期不得低于“三包”规定。</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（3）成交供应商的质量保证期承诺优于国家“三包”规定的，按中标供应商实际承诺执行。</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 xml:space="preserve">  2、售后服务要求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2）电话咨询</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3）现场响应</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3、培训要求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采购人可根据实际情况决定培训的时间、人数、地点和培训方式。</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（2）质保期过后服务要求：提供终身上门服务</w:t>
      </w:r>
      <w:r>
        <w:rPr>
          <w:rFonts w:hint="eastAsia" w:ascii="宋体" w:hAnsi="宋体"/>
          <w:bCs/>
          <w:sz w:val="24"/>
          <w:highlight w:val="none"/>
        </w:rPr>
        <w:t>和</w:t>
      </w:r>
      <w:r>
        <w:rPr>
          <w:rFonts w:hint="eastAsia" w:ascii="宋体" w:hAnsi="宋体"/>
          <w:bCs/>
          <w:sz w:val="24"/>
          <w:highlight w:val="none"/>
          <w:lang w:val="zh-CN"/>
        </w:rPr>
        <w:t>技术支持（只收材料成本费，其余费用均不得收取）。</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（3）项目交付使用前须提供完整的设备技术文档，并配合学校完成技术文档的归档工作。</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（三）其它要求</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1、投标供应商依据招标文件中规格要求、材质要求、项目功能和配置清单并依据实际场地情况提供优化设计返方案。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2、安装调试要求。所有设备安装、搬运、调试到位，能够正常运转。</w:t>
      </w:r>
    </w:p>
    <w:p>
      <w:pPr>
        <w:spacing w:line="500" w:lineRule="exact"/>
        <w:ind w:firstLine="480" w:firstLineChars="200"/>
        <w:rPr>
          <w:rFonts w:ascii="宋体" w:hAnsi="宋体"/>
          <w:bCs/>
          <w:sz w:val="24"/>
          <w:highlight w:val="none"/>
          <w:lang w:val="zh-CN"/>
        </w:rPr>
      </w:pPr>
      <w:r>
        <w:rPr>
          <w:rFonts w:hint="eastAsia" w:ascii="宋体" w:hAnsi="宋体"/>
          <w:bCs/>
          <w:sz w:val="24"/>
          <w:highlight w:val="none"/>
          <w:lang w:val="zh-CN"/>
        </w:rPr>
        <w:t>3、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2" w:firstLineChars="200"/>
        <w:rPr>
          <w:rFonts w:ascii="宋体" w:hAnsi="宋体" w:cs="宋体"/>
          <w:b/>
          <w:sz w:val="24"/>
          <w:highlight w:val="none"/>
        </w:rPr>
      </w:pPr>
    </w:p>
    <w:p>
      <w:pPr>
        <w:spacing w:line="500" w:lineRule="exact"/>
        <w:ind w:firstLine="482" w:firstLineChars="200"/>
        <w:rPr>
          <w:rFonts w:ascii="宋体" w:hAnsi="宋体" w:cs="宋体"/>
          <w:sz w:val="24"/>
          <w:highlight w:val="none"/>
        </w:rPr>
      </w:pPr>
      <w:r>
        <w:rPr>
          <w:rFonts w:hint="eastAsia" w:ascii="宋体" w:hAnsi="宋体" w:cs="宋体"/>
          <w:b/>
          <w:sz w:val="24"/>
          <w:highlight w:val="none"/>
        </w:rPr>
        <w:t>注：采购标的的所属行业为</w:t>
      </w:r>
      <w:r>
        <w:rPr>
          <w:rFonts w:hint="eastAsia" w:ascii="宋体" w:hAnsi="宋体" w:cs="宋体"/>
          <w:b/>
          <w:sz w:val="24"/>
          <w:highlight w:val="none"/>
          <w:u w:val="single"/>
        </w:rPr>
        <w:t xml:space="preserve">  工业  </w:t>
      </w:r>
      <w:r>
        <w:rPr>
          <w:rFonts w:hint="eastAsia" w:ascii="宋体" w:hAnsi="宋体" w:cs="宋体"/>
          <w:b/>
          <w:sz w:val="24"/>
          <w:highlight w:val="none"/>
        </w:rPr>
        <w:t>，根据《工业和信息化部、国家统计局、国家发展和改革委员会、财政部关于印发中小企业划型标准规定的通知》（工信部联企业[2011]300号）规定的划分标准填写。</w:t>
      </w:r>
    </w:p>
    <w:p>
      <w:pPr>
        <w:rPr>
          <w:highlight w:val="none"/>
        </w:rPr>
      </w:pPr>
    </w:p>
    <w:p>
      <w:pPr>
        <w:rPr>
          <w:highlight w:val="none"/>
        </w:rPr>
      </w:pPr>
      <w:r>
        <w:rPr>
          <w:rFonts w:hint="eastAsia"/>
          <w:highlight w:val="none"/>
        </w:rPr>
        <w:br w:type="page"/>
      </w:r>
    </w:p>
    <w:p>
      <w:pPr>
        <w:rPr>
          <w:highlight w:val="none"/>
        </w:rPr>
      </w:pPr>
    </w:p>
    <w:p>
      <w:pPr>
        <w:spacing w:line="500" w:lineRule="exact"/>
        <w:jc w:val="center"/>
        <w:outlineLvl w:val="0"/>
        <w:rPr>
          <w:rFonts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 xml:space="preserve">第五章  </w:t>
      </w:r>
      <w:bookmarkStart w:id="95" w:name="评审方法和评审标准"/>
      <w:r>
        <w:rPr>
          <w:rFonts w:hint="eastAsia" w:ascii="方正小标宋_GBK" w:hAnsi="方正小标宋_GBK" w:eastAsia="方正小标宋_GBK" w:cs="方正小标宋_GBK"/>
          <w:sz w:val="44"/>
          <w:szCs w:val="44"/>
          <w:highlight w:val="none"/>
        </w:rPr>
        <w:t>评审方法和评审标准</w:t>
      </w:r>
      <w:bookmarkEnd w:id="95"/>
    </w:p>
    <w:p>
      <w:pPr>
        <w:rPr>
          <w:highlight w:val="none"/>
        </w:rPr>
      </w:pPr>
    </w:p>
    <w:p>
      <w:pPr>
        <w:pStyle w:val="98"/>
        <w:spacing w:before="0" w:after="0" w:line="500" w:lineRule="exact"/>
        <w:ind w:firstLine="482" w:firstLineChars="200"/>
        <w:jc w:val="both"/>
        <w:outlineLvl w:val="1"/>
        <w:rPr>
          <w:rFonts w:ascii="宋体" w:cs="宋体"/>
          <w:b/>
          <w:color w:val="000000"/>
          <w:kern w:val="2"/>
          <w:highlight w:val="none"/>
        </w:rPr>
      </w:pPr>
      <w:r>
        <w:rPr>
          <w:rFonts w:hint="eastAsia" w:ascii="宋体" w:hAnsi="宋体" w:cs="宋体"/>
          <w:b/>
          <w:color w:val="000000"/>
          <w:kern w:val="2"/>
          <w:highlight w:val="none"/>
        </w:rPr>
        <w:t>一、磋商小组</w:t>
      </w:r>
    </w:p>
    <w:p>
      <w:pPr>
        <w:pStyle w:val="98"/>
        <w:spacing w:before="0" w:after="0" w:line="500" w:lineRule="exact"/>
        <w:ind w:firstLineChars="200"/>
        <w:jc w:val="both"/>
        <w:rPr>
          <w:rFonts w:ascii="宋体" w:cs="宋体"/>
          <w:bCs/>
          <w:color w:val="000000"/>
          <w:kern w:val="2"/>
          <w:highlight w:val="none"/>
        </w:rPr>
      </w:pPr>
      <w:r>
        <w:rPr>
          <w:rFonts w:hint="eastAsia" w:ascii="宋体" w:hAnsi="宋体" w:cs="宋体"/>
          <w:bCs/>
          <w:color w:val="000000"/>
          <w:kern w:val="2"/>
          <w:highlight w:val="none"/>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highlight w:val="none"/>
        </w:rPr>
      </w:pPr>
      <w:r>
        <w:rPr>
          <w:rFonts w:hint="eastAsia" w:ascii="宋体" w:hAnsi="宋体" w:cs="宋体"/>
          <w:b/>
          <w:color w:val="000000"/>
          <w:kern w:val="2"/>
          <w:highlight w:val="none"/>
        </w:rPr>
        <w:t>二、定标原则</w:t>
      </w:r>
    </w:p>
    <w:p>
      <w:pPr>
        <w:spacing w:line="500" w:lineRule="exact"/>
        <w:ind w:firstLine="480" w:firstLineChars="200"/>
        <w:rPr>
          <w:rFonts w:ascii="宋体" w:cs="宋体"/>
          <w:bCs/>
          <w:sz w:val="24"/>
          <w:highlight w:val="none"/>
        </w:rPr>
      </w:pPr>
      <w:r>
        <w:rPr>
          <w:rFonts w:hint="eastAsia" w:ascii="宋体" w:hAnsi="宋体" w:cs="宋体"/>
          <w:bCs/>
          <w:sz w:val="24"/>
          <w:highlight w:val="none"/>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highlight w:val="none"/>
        </w:rPr>
      </w:pPr>
      <w:r>
        <w:rPr>
          <w:rFonts w:hint="eastAsia" w:ascii="宋体" w:hAnsi="宋体" w:cs="宋体"/>
          <w:bCs/>
          <w:sz w:val="24"/>
          <w:highlight w:val="none"/>
        </w:rPr>
        <w:t>综合评分法，是指响应文件满足磋商文件全部实质性要求，磋商小组按评审因素的量化指标评审，根据总得分高低排列各</w:t>
      </w:r>
      <w:r>
        <w:rPr>
          <w:rFonts w:hint="eastAsia" w:cs="宋体"/>
          <w:bCs/>
          <w:sz w:val="24"/>
          <w:highlight w:val="none"/>
        </w:rPr>
        <w:t>供应商</w:t>
      </w:r>
      <w:r>
        <w:rPr>
          <w:rFonts w:hint="eastAsia" w:ascii="宋体" w:hAnsi="宋体" w:cs="宋体"/>
          <w:bCs/>
          <w:sz w:val="24"/>
          <w:highlight w:val="none"/>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highlight w:val="none"/>
        </w:rPr>
        <w:t>1</w:t>
      </w:r>
      <w:r>
        <w:rPr>
          <w:rFonts w:hint="eastAsia" w:ascii="宋体" w:hAnsi="宋体" w:cs="宋体"/>
          <w:bCs/>
          <w:sz w:val="24"/>
          <w:highlight w:val="none"/>
        </w:rPr>
        <w:t>名成交候选人。</w:t>
      </w:r>
    </w:p>
    <w:p>
      <w:pPr>
        <w:spacing w:line="500" w:lineRule="exact"/>
        <w:ind w:firstLine="482" w:firstLineChars="200"/>
        <w:rPr>
          <w:rStyle w:val="65"/>
          <w:rFonts w:ascii="宋体" w:hAnsi="宋体" w:cs="宋体"/>
          <w:b/>
          <w:bCs/>
          <w:sz w:val="24"/>
          <w:highlight w:val="none"/>
        </w:rPr>
      </w:pPr>
      <w:r>
        <w:rPr>
          <w:rStyle w:val="65"/>
          <w:rFonts w:ascii="宋体" w:hAnsi="宋体"/>
          <w:b/>
          <w:sz w:val="24"/>
          <w:highlight w:val="none"/>
        </w:rPr>
        <w:t>政府采购政策功能落实</w:t>
      </w:r>
    </w:p>
    <w:p>
      <w:pPr>
        <w:spacing w:line="500" w:lineRule="exact"/>
        <w:ind w:firstLine="480" w:firstLineChars="200"/>
        <w:rPr>
          <w:rStyle w:val="65"/>
          <w:rFonts w:ascii="宋体" w:hAnsi="宋体"/>
          <w:sz w:val="24"/>
          <w:highlight w:val="none"/>
        </w:rPr>
      </w:pPr>
      <w:r>
        <w:rPr>
          <w:rStyle w:val="65"/>
          <w:rFonts w:ascii="宋体" w:hAnsi="宋体"/>
          <w:sz w:val="24"/>
          <w:highlight w:val="none"/>
        </w:rPr>
        <w:t>1</w:t>
      </w:r>
      <w:r>
        <w:rPr>
          <w:rStyle w:val="65"/>
          <w:rFonts w:hint="eastAsia" w:ascii="宋体" w:hAnsi="宋体"/>
          <w:sz w:val="24"/>
          <w:highlight w:val="none"/>
        </w:rPr>
        <w:t>.</w:t>
      </w:r>
      <w:r>
        <w:rPr>
          <w:rStyle w:val="65"/>
          <w:rFonts w:ascii="宋体" w:hAnsi="宋体"/>
          <w:sz w:val="24"/>
          <w:highlight w:val="none"/>
        </w:rPr>
        <w:t>小微型企业价格扣除</w:t>
      </w:r>
    </w:p>
    <w:p>
      <w:pPr>
        <w:spacing w:line="500" w:lineRule="exact"/>
        <w:ind w:firstLine="480" w:firstLineChars="200"/>
        <w:rPr>
          <w:rStyle w:val="65"/>
          <w:rFonts w:ascii="宋体" w:hAnsi="宋体"/>
          <w:sz w:val="24"/>
          <w:highlight w:val="none"/>
        </w:rPr>
      </w:pPr>
      <w:r>
        <w:rPr>
          <w:rStyle w:val="65"/>
          <w:rFonts w:ascii="宋体" w:hAnsi="宋体"/>
          <w:sz w:val="24"/>
          <w:highlight w:val="none"/>
        </w:rPr>
        <w:t>（1）本项目对小型和微型企业产品给予</w:t>
      </w:r>
      <w:r>
        <w:rPr>
          <w:rStyle w:val="65"/>
          <w:rFonts w:hint="eastAsia" w:ascii="宋体" w:hAnsi="宋体"/>
          <w:sz w:val="24"/>
          <w:highlight w:val="none"/>
        </w:rPr>
        <w:t>2</w:t>
      </w:r>
      <w:r>
        <w:rPr>
          <w:rStyle w:val="65"/>
          <w:rFonts w:ascii="宋体" w:hAnsi="宋体"/>
          <w:sz w:val="24"/>
          <w:highlight w:val="none"/>
        </w:rPr>
        <w:t>0%的扣除价格，用扣除后的价格参与评审。</w:t>
      </w:r>
    </w:p>
    <w:p>
      <w:pPr>
        <w:spacing w:line="500" w:lineRule="exact"/>
        <w:ind w:firstLine="480" w:firstLineChars="200"/>
        <w:rPr>
          <w:rStyle w:val="65"/>
          <w:rFonts w:ascii="宋体" w:hAnsi="宋体"/>
          <w:sz w:val="24"/>
          <w:highlight w:val="none"/>
        </w:rPr>
      </w:pPr>
      <w:r>
        <w:rPr>
          <w:rStyle w:val="65"/>
          <w:rFonts w:ascii="宋体" w:hAnsi="宋体"/>
          <w:sz w:val="24"/>
          <w:highlight w:val="none"/>
        </w:rPr>
        <w:t>（2）供应商需按照采购文件的要求提供相应的《企业声明函》。</w:t>
      </w:r>
    </w:p>
    <w:p>
      <w:pPr>
        <w:spacing w:line="500" w:lineRule="exact"/>
        <w:ind w:firstLine="480" w:firstLineChars="200"/>
        <w:rPr>
          <w:rStyle w:val="65"/>
          <w:rFonts w:ascii="宋体" w:hAnsi="宋体"/>
          <w:sz w:val="24"/>
          <w:highlight w:val="none"/>
        </w:rPr>
      </w:pPr>
      <w:r>
        <w:rPr>
          <w:rStyle w:val="65"/>
          <w:rFonts w:ascii="宋体" w:hAnsi="宋体"/>
          <w:sz w:val="24"/>
          <w:highlight w:val="none"/>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highlight w:val="none"/>
        </w:rPr>
      </w:pPr>
      <w:r>
        <w:rPr>
          <w:rStyle w:val="65"/>
          <w:rFonts w:ascii="宋体" w:hAnsi="宋体"/>
          <w:b/>
          <w:sz w:val="24"/>
          <w:highlight w:val="none"/>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highlight w:val="none"/>
        </w:rPr>
      </w:pPr>
      <w:r>
        <w:rPr>
          <w:rStyle w:val="65"/>
          <w:rFonts w:ascii="宋体" w:hAnsi="宋体"/>
          <w:sz w:val="24"/>
          <w:highlight w:val="none"/>
        </w:rPr>
        <w:t>2</w:t>
      </w:r>
      <w:r>
        <w:rPr>
          <w:rStyle w:val="65"/>
          <w:rFonts w:hint="eastAsia" w:ascii="宋体" w:hAnsi="宋体"/>
          <w:sz w:val="24"/>
          <w:highlight w:val="none"/>
        </w:rPr>
        <w:t>.</w:t>
      </w:r>
      <w:r>
        <w:rPr>
          <w:rStyle w:val="65"/>
          <w:rFonts w:ascii="宋体" w:hAnsi="宋体"/>
          <w:sz w:val="24"/>
          <w:highlight w:val="none"/>
        </w:rPr>
        <w:t>残疾人福利单位价格扣除</w:t>
      </w:r>
    </w:p>
    <w:p>
      <w:pPr>
        <w:spacing w:line="500" w:lineRule="exact"/>
        <w:ind w:firstLine="480" w:firstLineChars="200"/>
        <w:rPr>
          <w:rStyle w:val="65"/>
          <w:rFonts w:ascii="宋体" w:hAnsi="宋体"/>
          <w:sz w:val="24"/>
          <w:highlight w:val="none"/>
        </w:rPr>
      </w:pPr>
      <w:r>
        <w:rPr>
          <w:rStyle w:val="65"/>
          <w:rFonts w:ascii="宋体" w:hAnsi="宋体"/>
          <w:sz w:val="24"/>
          <w:highlight w:val="none"/>
        </w:rPr>
        <w:t>（1）本项目对残疾人福利性单位视同小型、微型企业，给予</w:t>
      </w:r>
      <w:r>
        <w:rPr>
          <w:rStyle w:val="65"/>
          <w:rFonts w:hint="eastAsia" w:ascii="宋体" w:hAnsi="宋体"/>
          <w:sz w:val="24"/>
          <w:highlight w:val="none"/>
        </w:rPr>
        <w:t>2</w:t>
      </w:r>
      <w:r>
        <w:rPr>
          <w:rStyle w:val="65"/>
          <w:rFonts w:ascii="宋体" w:hAnsi="宋体"/>
          <w:sz w:val="24"/>
          <w:highlight w:val="none"/>
        </w:rPr>
        <w:t>0%的价格扣除，用扣除后的价格参与评审。</w:t>
      </w:r>
    </w:p>
    <w:p>
      <w:pPr>
        <w:spacing w:line="500" w:lineRule="exact"/>
        <w:ind w:firstLine="480" w:firstLineChars="200"/>
        <w:rPr>
          <w:rStyle w:val="65"/>
          <w:rFonts w:ascii="宋体" w:hAnsi="宋体"/>
          <w:sz w:val="24"/>
          <w:highlight w:val="none"/>
        </w:rPr>
      </w:pPr>
      <w:r>
        <w:rPr>
          <w:rStyle w:val="65"/>
          <w:rFonts w:ascii="宋体" w:hAnsi="宋体"/>
          <w:sz w:val="24"/>
          <w:highlight w:val="none"/>
        </w:rPr>
        <w:t>（2）残疾人福利单位需按照采购文件的要求提供《残疾人福利性单位声明函》。</w:t>
      </w:r>
    </w:p>
    <w:p>
      <w:pPr>
        <w:spacing w:line="500" w:lineRule="exact"/>
        <w:ind w:firstLine="480" w:firstLineChars="200"/>
        <w:rPr>
          <w:rStyle w:val="65"/>
          <w:rFonts w:ascii="宋体" w:hAnsi="宋体"/>
          <w:sz w:val="24"/>
          <w:highlight w:val="none"/>
        </w:rPr>
      </w:pPr>
      <w:r>
        <w:rPr>
          <w:rStyle w:val="65"/>
          <w:rFonts w:ascii="宋体" w:hAnsi="宋体"/>
          <w:sz w:val="24"/>
          <w:highlight w:val="none"/>
        </w:rPr>
        <w:t>（3）残疾人福利单位标准请参照《关于促进残疾人就业政府采购政策的通知》（财库〔2017〕151号）。</w:t>
      </w:r>
    </w:p>
    <w:p>
      <w:pPr>
        <w:spacing w:line="500" w:lineRule="exact"/>
        <w:ind w:firstLine="480" w:firstLineChars="200"/>
        <w:rPr>
          <w:rStyle w:val="65"/>
          <w:rFonts w:ascii="宋体" w:hAnsi="宋体"/>
          <w:sz w:val="24"/>
          <w:highlight w:val="none"/>
        </w:rPr>
      </w:pPr>
      <w:r>
        <w:rPr>
          <w:rStyle w:val="65"/>
          <w:rFonts w:ascii="宋体" w:hAnsi="宋体"/>
          <w:sz w:val="24"/>
          <w:highlight w:val="none"/>
        </w:rPr>
        <w:t>3</w:t>
      </w:r>
      <w:r>
        <w:rPr>
          <w:rStyle w:val="65"/>
          <w:rFonts w:hint="eastAsia" w:ascii="宋体" w:hAnsi="宋体"/>
          <w:sz w:val="24"/>
          <w:highlight w:val="none"/>
        </w:rPr>
        <w:t>.</w:t>
      </w:r>
      <w:r>
        <w:rPr>
          <w:rStyle w:val="65"/>
          <w:rFonts w:ascii="宋体" w:hAnsi="宋体"/>
          <w:sz w:val="24"/>
          <w:highlight w:val="none"/>
        </w:rPr>
        <w:t>监狱和戒毒企业价格扣除</w:t>
      </w:r>
    </w:p>
    <w:p>
      <w:pPr>
        <w:spacing w:line="500" w:lineRule="exact"/>
        <w:ind w:firstLine="480" w:firstLineChars="200"/>
        <w:rPr>
          <w:rStyle w:val="65"/>
          <w:rFonts w:ascii="宋体" w:hAnsi="宋体"/>
          <w:sz w:val="24"/>
          <w:highlight w:val="none"/>
        </w:rPr>
      </w:pPr>
      <w:r>
        <w:rPr>
          <w:rStyle w:val="65"/>
          <w:rFonts w:ascii="宋体" w:hAnsi="宋体"/>
          <w:sz w:val="24"/>
          <w:highlight w:val="none"/>
        </w:rPr>
        <w:t>（1）本项目对监狱和戒毒企业（简称监狱企业）视同小型、微型企业，给予</w:t>
      </w:r>
      <w:r>
        <w:rPr>
          <w:rStyle w:val="65"/>
          <w:rFonts w:hint="eastAsia" w:ascii="宋体" w:hAnsi="宋体"/>
          <w:sz w:val="24"/>
          <w:highlight w:val="none"/>
        </w:rPr>
        <w:t>2</w:t>
      </w:r>
      <w:r>
        <w:rPr>
          <w:rStyle w:val="65"/>
          <w:rFonts w:ascii="宋体" w:hAnsi="宋体"/>
          <w:sz w:val="24"/>
          <w:highlight w:val="none"/>
        </w:rPr>
        <w:t>0%的价格扣除，用扣除后的价格参与评审。</w:t>
      </w:r>
    </w:p>
    <w:p>
      <w:pPr>
        <w:spacing w:line="500" w:lineRule="exact"/>
        <w:ind w:firstLine="480" w:firstLineChars="200"/>
        <w:rPr>
          <w:rStyle w:val="65"/>
          <w:rFonts w:ascii="宋体" w:hAnsi="宋体"/>
          <w:sz w:val="24"/>
          <w:highlight w:val="none"/>
        </w:rPr>
      </w:pPr>
      <w:r>
        <w:rPr>
          <w:rStyle w:val="65"/>
          <w:rFonts w:ascii="宋体" w:hAnsi="宋体"/>
          <w:sz w:val="24"/>
          <w:highlight w:val="none"/>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highlight w:val="none"/>
        </w:rPr>
      </w:pPr>
      <w:r>
        <w:rPr>
          <w:rStyle w:val="65"/>
          <w:rFonts w:ascii="宋体" w:hAnsi="宋体"/>
          <w:sz w:val="24"/>
          <w:highlight w:val="none"/>
        </w:rPr>
        <w:t>（3）监狱企业标准请参照《关于政府采购支持监狱企业发展有关问题的通知》（财库[2015]68号）。</w:t>
      </w:r>
    </w:p>
    <w:p>
      <w:pPr>
        <w:spacing w:line="500" w:lineRule="exact"/>
        <w:ind w:firstLine="480" w:firstLineChars="200"/>
        <w:rPr>
          <w:rStyle w:val="65"/>
          <w:rFonts w:ascii="宋体" w:hAnsi="宋体"/>
          <w:sz w:val="24"/>
          <w:highlight w:val="none"/>
        </w:rPr>
      </w:pPr>
      <w:r>
        <w:rPr>
          <w:rStyle w:val="65"/>
          <w:rFonts w:ascii="宋体" w:hAnsi="宋体"/>
          <w:sz w:val="24"/>
          <w:highlight w:val="none"/>
        </w:rPr>
        <w:t>4</w:t>
      </w:r>
      <w:r>
        <w:rPr>
          <w:rStyle w:val="65"/>
          <w:rFonts w:hint="eastAsia" w:ascii="宋体" w:hAnsi="宋体"/>
          <w:sz w:val="24"/>
          <w:highlight w:val="none"/>
        </w:rPr>
        <w:t>.</w:t>
      </w:r>
      <w:r>
        <w:rPr>
          <w:rStyle w:val="65"/>
          <w:rFonts w:ascii="宋体" w:hAnsi="宋体"/>
          <w:sz w:val="24"/>
          <w:highlight w:val="none"/>
        </w:rPr>
        <w:t>残疾人福利单位、监狱企业属于小型、微型企业的，不重复享受政策。</w:t>
      </w:r>
    </w:p>
    <w:p>
      <w:pPr>
        <w:spacing w:line="500" w:lineRule="exact"/>
        <w:ind w:firstLine="480" w:firstLineChars="200"/>
        <w:rPr>
          <w:rStyle w:val="65"/>
          <w:rFonts w:ascii="宋体" w:hAnsi="宋体"/>
          <w:sz w:val="24"/>
          <w:highlight w:val="none"/>
        </w:rPr>
      </w:pPr>
      <w:r>
        <w:rPr>
          <w:rStyle w:val="65"/>
          <w:rFonts w:ascii="宋体" w:hAnsi="宋体"/>
          <w:sz w:val="24"/>
          <w:highlight w:val="none"/>
        </w:rPr>
        <w:t>5</w:t>
      </w:r>
      <w:r>
        <w:rPr>
          <w:rStyle w:val="65"/>
          <w:rFonts w:hint="eastAsia" w:ascii="宋体" w:hAnsi="宋体"/>
          <w:sz w:val="24"/>
          <w:highlight w:val="none"/>
        </w:rPr>
        <w:t>.</w:t>
      </w:r>
      <w:r>
        <w:rPr>
          <w:rStyle w:val="65"/>
          <w:rFonts w:ascii="宋体" w:hAnsi="宋体"/>
          <w:sz w:val="24"/>
          <w:highlight w:val="none"/>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highlight w:val="none"/>
        </w:rPr>
      </w:pPr>
      <w:r>
        <w:rPr>
          <w:rStyle w:val="65"/>
          <w:rFonts w:ascii="宋体" w:hAnsi="宋体"/>
          <w:sz w:val="24"/>
          <w:highlight w:val="none"/>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highlight w:val="none"/>
        </w:rPr>
      </w:pPr>
      <w:r>
        <w:rPr>
          <w:rFonts w:hint="eastAsia" w:ascii="宋体" w:hAnsi="宋体" w:cs="宋体"/>
          <w:b/>
          <w:sz w:val="24"/>
          <w:highlight w:val="none"/>
        </w:rPr>
        <w:t>三、评标标准（适用各个包段）</w:t>
      </w:r>
    </w:p>
    <w:p>
      <w:pPr>
        <w:tabs>
          <w:tab w:val="left" w:pos="900"/>
        </w:tabs>
        <w:spacing w:line="500" w:lineRule="exact"/>
        <w:ind w:firstLine="480" w:firstLineChars="200"/>
        <w:rPr>
          <w:rFonts w:ascii="宋体" w:hAnsi="宋体"/>
          <w:bCs/>
          <w:sz w:val="24"/>
          <w:highlight w:val="none"/>
        </w:rPr>
      </w:pPr>
      <w:r>
        <w:rPr>
          <w:rFonts w:hint="eastAsia" w:ascii="宋体" w:hAnsi="宋体"/>
          <w:bCs/>
          <w:sz w:val="24"/>
          <w:highlight w:val="none"/>
        </w:rPr>
        <w:t>本项目评分总分值为100分。</w:t>
      </w:r>
    </w:p>
    <w:p>
      <w:pPr>
        <w:rPr>
          <w:highlight w:val="none"/>
        </w:rPr>
      </w:pPr>
    </w:p>
    <w:p>
      <w:pPr>
        <w:pStyle w:val="30"/>
        <w:ind w:left="3360"/>
        <w:rPr>
          <w:highlight w:val="none"/>
        </w:rPr>
      </w:pPr>
    </w:p>
    <w:p>
      <w:pPr>
        <w:rPr>
          <w:highlight w:val="none"/>
        </w:rPr>
      </w:pPr>
    </w:p>
    <w:p>
      <w:pPr>
        <w:rPr>
          <w:highlight w:val="none"/>
        </w:rPr>
      </w:pPr>
      <w:r>
        <w:rPr>
          <w:rFonts w:hint="eastAsia"/>
          <w:highlight w:val="none"/>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highlight w:val="none"/>
              </w:rPr>
            </w:pPr>
            <w:r>
              <w:rPr>
                <w:rFonts w:hint="eastAsia" w:ascii="宋体" w:hAnsi="宋体" w:cs="宋体"/>
                <w:b/>
                <w:kern w:val="0"/>
                <w:sz w:val="22"/>
                <w:szCs w:val="21"/>
                <w:highlight w:val="none"/>
              </w:rPr>
              <w:t>内容</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highlight w:val="none"/>
              </w:rPr>
            </w:pPr>
            <w:r>
              <w:rPr>
                <w:rFonts w:hint="eastAsia" w:ascii="宋体" w:hAnsi="宋体" w:cs="宋体"/>
                <w:b/>
                <w:kern w:val="0"/>
                <w:sz w:val="22"/>
                <w:szCs w:val="21"/>
                <w:highlight w:val="none"/>
              </w:rPr>
              <w:t>评分要素</w:t>
            </w:r>
          </w:p>
        </w:tc>
        <w:tc>
          <w:tcPr>
            <w:tcW w:w="8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highlight w:val="none"/>
              </w:rPr>
            </w:pPr>
            <w:r>
              <w:rPr>
                <w:rFonts w:hint="eastAsia" w:ascii="宋体" w:hAnsi="宋体" w:cs="宋体"/>
                <w:b/>
                <w:kern w:val="0"/>
                <w:sz w:val="22"/>
                <w:szCs w:val="21"/>
                <w:highlight w:val="none"/>
              </w:rPr>
              <w:t>分值</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highlight w:val="none"/>
              </w:rPr>
            </w:pPr>
            <w:r>
              <w:rPr>
                <w:rFonts w:hint="eastAsia" w:ascii="宋体" w:hAnsi="宋体" w:cs="宋体"/>
                <w:b/>
                <w:kern w:val="0"/>
                <w:sz w:val="22"/>
                <w:szCs w:val="21"/>
                <w:highlight w:val="none"/>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highlight w:val="none"/>
              </w:rPr>
            </w:pPr>
            <w:r>
              <w:rPr>
                <w:rFonts w:hint="eastAsia" w:ascii="宋体" w:hAnsi="宋体" w:cs="宋体"/>
                <w:kern w:val="0"/>
                <w:sz w:val="24"/>
                <w:szCs w:val="21"/>
                <w:highlight w:val="none"/>
              </w:rPr>
              <w:t>价格部分</w:t>
            </w:r>
          </w:p>
          <w:p>
            <w:pPr>
              <w:widowControl/>
              <w:jc w:val="center"/>
              <w:rPr>
                <w:rFonts w:ascii="宋体" w:hAnsi="宋体" w:cs="宋体"/>
                <w:kern w:val="0"/>
                <w:sz w:val="24"/>
                <w:szCs w:val="21"/>
                <w:highlight w:val="none"/>
              </w:rPr>
            </w:pPr>
            <w:r>
              <w:rPr>
                <w:rFonts w:hint="eastAsia" w:ascii="宋体" w:hAnsi="宋体" w:cs="宋体"/>
                <w:kern w:val="0"/>
                <w:sz w:val="24"/>
                <w:szCs w:val="21"/>
                <w:highlight w:val="none"/>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highlight w:val="none"/>
              </w:rPr>
            </w:pPr>
            <w:r>
              <w:rPr>
                <w:rFonts w:hint="eastAsia" w:ascii="宋体" w:hAnsi="宋体" w:cs="宋体"/>
                <w:kern w:val="0"/>
                <w:sz w:val="24"/>
                <w:szCs w:val="21"/>
                <w:highlight w:val="none"/>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jc w:val="center"/>
              <w:rPr>
                <w:rFonts w:ascii="宋体" w:hAnsi="宋体" w:cs="宋体"/>
                <w:kern w:val="0"/>
                <w:sz w:val="24"/>
                <w:szCs w:val="21"/>
                <w:highlight w:val="none"/>
              </w:rPr>
            </w:pPr>
            <w:r>
              <w:rPr>
                <w:rFonts w:hint="eastAsia" w:ascii="宋体" w:hAnsi="宋体" w:cs="宋体"/>
                <w:kern w:val="0"/>
                <w:sz w:val="24"/>
                <w:szCs w:val="21"/>
                <w:highlight w:val="none"/>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3"/>
              <w:ind w:firstLine="480" w:firstLineChars="200"/>
              <w:jc w:val="left"/>
              <w:rPr>
                <w:rFonts w:ascii="宋体" w:hAnsi="宋体" w:eastAsia="宋体" w:cs="宋体"/>
                <w:kern w:val="0"/>
                <w:sz w:val="24"/>
                <w:szCs w:val="21"/>
                <w:highlight w:val="none"/>
              </w:rPr>
            </w:pPr>
            <w:r>
              <w:rPr>
                <w:rFonts w:hint="eastAsia" w:ascii="宋体" w:hAnsi="宋体" w:eastAsia="宋体" w:cs="宋体"/>
                <w:kern w:val="0"/>
                <w:sz w:val="24"/>
                <w:szCs w:val="21"/>
                <w:highlight w:val="none"/>
              </w:rPr>
              <w:t>评标基准价：满足招标文件要求且投标价格最低的投标报价为评标基准价，其价格分为35分。</w:t>
            </w:r>
          </w:p>
          <w:p>
            <w:pPr>
              <w:pStyle w:val="13"/>
              <w:ind w:firstLine="480" w:firstLineChars="200"/>
              <w:jc w:val="left"/>
              <w:rPr>
                <w:rFonts w:ascii="宋体" w:hAnsi="宋体" w:eastAsia="宋体" w:cs="宋体"/>
                <w:kern w:val="0"/>
                <w:sz w:val="24"/>
                <w:szCs w:val="21"/>
                <w:highlight w:val="none"/>
              </w:rPr>
            </w:pPr>
            <w:r>
              <w:rPr>
                <w:rFonts w:hint="eastAsia" w:ascii="宋体" w:hAnsi="宋体" w:eastAsia="宋体" w:cs="宋体"/>
                <w:kern w:val="0"/>
                <w:sz w:val="24"/>
                <w:szCs w:val="21"/>
                <w:highlight w:val="none"/>
              </w:rPr>
              <w:t>其他投标人的价格分统一按照下列公式计算（小数点后保留两位）：</w:t>
            </w:r>
          </w:p>
          <w:p>
            <w:pPr>
              <w:pStyle w:val="13"/>
              <w:ind w:firstLine="480" w:firstLineChars="200"/>
              <w:jc w:val="left"/>
              <w:rPr>
                <w:rFonts w:ascii="宋体" w:hAnsi="宋体" w:eastAsia="宋体" w:cs="宋体"/>
                <w:kern w:val="0"/>
                <w:sz w:val="24"/>
                <w:szCs w:val="21"/>
                <w:highlight w:val="none"/>
              </w:rPr>
            </w:pPr>
            <w:r>
              <w:rPr>
                <w:rFonts w:hint="eastAsia" w:ascii="宋体" w:hAnsi="宋体" w:eastAsia="宋体" w:cs="宋体"/>
                <w:kern w:val="0"/>
                <w:sz w:val="24"/>
                <w:szCs w:val="21"/>
                <w:highlight w:val="none"/>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kern w:val="0"/>
                <w:sz w:val="24"/>
                <w:szCs w:val="21"/>
                <w:highlight w:val="none"/>
              </w:rPr>
            </w:pPr>
            <w:r>
              <w:rPr>
                <w:rFonts w:hint="eastAsia" w:ascii="宋体" w:hAnsi="宋体" w:cs="宋体"/>
                <w:sz w:val="24"/>
                <w:szCs w:val="21"/>
                <w:highlight w:val="none"/>
              </w:rPr>
              <w:t>技术部分  （41分）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 xml:space="preserve">投标人所投设备主要技术需求满足竞争性磋商文件“第四章 项目需求”的，得基本分35分；带有标★号的技术参数及要求，必须响应，如有负偏离的，则本项技术评审不得分（0分）；未有标★号的技术参数及要求，每有一项负偏离扣2分，扣完为止。 </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注：①带有标★号的，须按技术参数及要求中规定的要求提供相关证明材料（并在《技术参数响应及偏离表》中标注证明材料所在页码）为准，否则视为负偏离；</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②未有标★号的，须提供《技术参数响应及偏离表》为依据，否则视为负偏离；</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③《技术参数响应及偏离表》中的内容须是供应商投标设备的真实反映，供应商在投标时不得虚假响应和虚假承诺，否则将取消其投标资格；已中标的，将取消其中标资格。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highlight w:val="none"/>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配置合理性</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评委根据投标人所投产品的档次、性能、质量、可靠性、品牌影响力、市场知名度、成熟度等进行综合评审，最高6分。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highlight w:val="none"/>
              </w:rPr>
            </w:pPr>
            <w:r>
              <w:rPr>
                <w:rFonts w:hint="eastAsia" w:ascii="宋体" w:hAnsi="宋体" w:cs="宋体"/>
                <w:kern w:val="0"/>
                <w:sz w:val="24"/>
                <w:szCs w:val="21"/>
                <w:highlight w:val="none"/>
              </w:rPr>
              <w:t>商务部分</w:t>
            </w:r>
          </w:p>
          <w:p>
            <w:pPr>
              <w:widowControl/>
              <w:jc w:val="center"/>
              <w:rPr>
                <w:rFonts w:ascii="宋体" w:hAnsi="宋体" w:cs="宋体"/>
                <w:kern w:val="0"/>
                <w:sz w:val="24"/>
                <w:szCs w:val="21"/>
                <w:highlight w:val="none"/>
              </w:rPr>
            </w:pPr>
            <w:r>
              <w:rPr>
                <w:rFonts w:hint="eastAsia" w:ascii="宋体" w:hAnsi="宋体" w:cs="宋体"/>
                <w:kern w:val="0"/>
                <w:sz w:val="24"/>
                <w:szCs w:val="21"/>
                <w:highlight w:val="none"/>
                <w:shd w:val="clear" w:color="auto" w:fill="FFFFFF"/>
              </w:rPr>
              <w:t>（24分）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highlight w:val="none"/>
              </w:rPr>
            </w:pPr>
            <w:r>
              <w:rPr>
                <w:rFonts w:hint="eastAsia" w:ascii="宋体" w:hAnsi="宋体" w:cs="宋体"/>
                <w:sz w:val="24"/>
                <w:szCs w:val="21"/>
                <w:highlight w:val="none"/>
              </w:rPr>
              <w:t>投标人自2020年1月1日以来，且以合同签订的时间为准，承接过类似本项目设备供货业绩的，每有一个得2分，最多得6分。(投标人所销售的同类货物需在产品价值、技术指标参数、功能用途等方面与响应货物相近，由磋商小组认定业绩是否有效）。（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highlight w:val="none"/>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培训方案</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评委根据投标人提供的培训计划及人员、课时安排等进行评审。措施完整明确的得5分，措施合理的得3分，措施操作不合理的得1分；未涉及本项内容的本项不得分。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highlight w:val="none"/>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color w:val="000000"/>
                <w:sz w:val="24"/>
                <w:szCs w:val="21"/>
                <w:highlight w:val="none"/>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10分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根据投标人提供的售后服务方案：售后服务体系、售后服务承诺、售后服务应答及处理时间，质保期内的售后服务范围、质保期满后的售后服务范围和质保期后收费情况、备品备件的承诺情况进行评审：</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1．售后服务方案完整、合理可行，售后服务应答及处理及时的得5分；方案较完整、较合理可行，售后服务应答及处理较及时的得3分；方案不完整、不合理不可行的得1分，未涉及本项内容的本项不得分。</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2．质保期满后的售后服务范围和质保期后收费、备品备件的承诺优惠率高的得5分；质保期满后的售后服务范围和质保期后收费、备品备件的承诺优惠率较好的得3分；质保期满后的售后服务范围和质保期后收费、备品备件的承诺优惠率一般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highlight w:val="none"/>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3分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投标人在磋商文件要求质保年限基础上，每增加1年免费质保得1分，最多得3分</w:t>
            </w:r>
            <w:r>
              <w:rPr>
                <w:rFonts w:hint="eastAsia" w:ascii="宋体" w:hAnsi="宋体" w:cs="宋体"/>
                <w:b/>
                <w:bCs/>
                <w:sz w:val="24"/>
                <w:szCs w:val="21"/>
                <w:highlight w:val="none"/>
              </w:rPr>
              <w:t xml:space="preserve">（以开标一览表中的质保期为准）。 </w:t>
            </w:r>
          </w:p>
        </w:tc>
      </w:tr>
    </w:tbl>
    <w:p>
      <w:pPr>
        <w:rPr>
          <w:highlight w:val="none"/>
        </w:rPr>
        <w:sectPr>
          <w:pgSz w:w="11906" w:h="16838"/>
          <w:pgMar w:top="1134" w:right="1134" w:bottom="1134" w:left="1134" w:header="794" w:footer="992" w:gutter="0"/>
          <w:cols w:space="720" w:num="1"/>
          <w:docGrid w:type="lines" w:linePitch="318" w:charSpace="0"/>
        </w:sectPr>
      </w:pPr>
    </w:p>
    <w:p>
      <w:pPr>
        <w:jc w:val="center"/>
        <w:rPr>
          <w:rFonts w:ascii="方正小标宋_GBK" w:hAnsi="方正小标宋_GBK" w:eastAsia="方正小标宋_GBK" w:cs="方正小标宋_GBK"/>
          <w:sz w:val="52"/>
          <w:szCs w:val="44"/>
          <w:highlight w:val="none"/>
        </w:rPr>
      </w:pPr>
    </w:p>
    <w:p>
      <w:pPr>
        <w:spacing w:line="500" w:lineRule="exact"/>
        <w:jc w:val="center"/>
        <w:outlineLvl w:val="0"/>
        <w:rPr>
          <w:rFonts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第六章  竞争性磋商响应文件格式</w:t>
      </w:r>
    </w:p>
    <w:p>
      <w:pPr>
        <w:rPr>
          <w:rFonts w:ascii="方正小标宋_GBK" w:hAnsi="方正小标宋_GBK" w:eastAsia="方正小标宋_GBK" w:cs="方正小标宋_GBK"/>
          <w:b/>
          <w:color w:val="000000"/>
          <w:sz w:val="72"/>
          <w:szCs w:val="21"/>
          <w:highlight w:val="none"/>
        </w:rPr>
      </w:pPr>
    </w:p>
    <w:p>
      <w:pPr>
        <w:pStyle w:val="38"/>
        <w:ind w:firstLine="1446"/>
        <w:rPr>
          <w:rFonts w:ascii="方正小标宋_GBK" w:hAnsi="方正小标宋_GBK" w:eastAsia="方正小标宋_GBK" w:cs="方正小标宋_GBK"/>
          <w:b/>
          <w:color w:val="000000"/>
          <w:sz w:val="72"/>
          <w:szCs w:val="21"/>
          <w:highlight w:val="none"/>
        </w:rPr>
      </w:pPr>
    </w:p>
    <w:p>
      <w:pPr>
        <w:tabs>
          <w:tab w:val="left" w:pos="1499"/>
          <w:tab w:val="center" w:pos="4879"/>
        </w:tabs>
        <w:jc w:val="center"/>
        <w:rPr>
          <w:rFonts w:ascii="方正小标宋_GBK" w:hAnsi="方正小标宋_GBK" w:eastAsia="方正小标宋_GBK" w:cs="方正小标宋_GBK"/>
          <w:bCs/>
          <w:color w:val="000000"/>
          <w:sz w:val="72"/>
          <w:szCs w:val="21"/>
          <w:highlight w:val="none"/>
        </w:rPr>
      </w:pPr>
    </w:p>
    <w:p>
      <w:pPr>
        <w:tabs>
          <w:tab w:val="left" w:pos="1499"/>
          <w:tab w:val="center" w:pos="4879"/>
        </w:tabs>
        <w:jc w:val="center"/>
        <w:rPr>
          <w:rFonts w:ascii="黑体" w:hAnsi="黑体" w:eastAsia="黑体" w:cs="方正小标宋_GBK"/>
          <w:bCs/>
          <w:color w:val="000000"/>
          <w:sz w:val="72"/>
          <w:szCs w:val="21"/>
          <w:highlight w:val="none"/>
        </w:rPr>
      </w:pPr>
      <w:r>
        <w:rPr>
          <w:rFonts w:hint="eastAsia" w:ascii="方正小标宋_GBK" w:hAnsi="方正小标宋_GBK" w:eastAsia="方正小标宋_GBK" w:cs="方正小标宋_GBK"/>
          <w:bCs/>
          <w:color w:val="000000"/>
          <w:sz w:val="72"/>
          <w:szCs w:val="21"/>
          <w:highlight w:val="none"/>
        </w:rPr>
        <w:t>竞争性磋商响应文件</w:t>
      </w:r>
    </w:p>
    <w:p>
      <w:pPr>
        <w:jc w:val="center"/>
        <w:rPr>
          <w:rFonts w:ascii="宋体" w:hAnsi="宋体" w:cs="宋体"/>
          <w:bCs/>
          <w:color w:val="000000"/>
          <w:sz w:val="36"/>
          <w:szCs w:val="36"/>
          <w:highlight w:val="none"/>
        </w:rPr>
      </w:pPr>
      <w:r>
        <w:rPr>
          <w:rFonts w:hint="eastAsia" w:ascii="黑体" w:hAnsi="黑体" w:eastAsia="黑体"/>
          <w:b/>
          <w:sz w:val="36"/>
          <w:szCs w:val="36"/>
          <w:highlight w:val="none"/>
          <w:u w:val="single"/>
        </w:rPr>
        <w:t>（   ）包</w:t>
      </w:r>
    </w:p>
    <w:p>
      <w:pPr>
        <w:jc w:val="center"/>
        <w:rPr>
          <w:rFonts w:ascii="宋体" w:hAnsi="宋体" w:cs="宋体"/>
          <w:bCs/>
          <w:color w:val="000000"/>
          <w:sz w:val="36"/>
          <w:szCs w:val="21"/>
          <w:highlight w:val="none"/>
        </w:rPr>
      </w:pPr>
      <w:r>
        <w:rPr>
          <w:rFonts w:hint="eastAsia" w:ascii="宋体" w:hAnsi="宋体" w:cs="宋体"/>
          <w:bCs/>
          <w:color w:val="000000"/>
          <w:sz w:val="36"/>
          <w:szCs w:val="21"/>
          <w:highlight w:val="none"/>
        </w:rPr>
        <w:t>（正或副本）</w:t>
      </w:r>
    </w:p>
    <w:p>
      <w:pPr>
        <w:ind w:firstLine="1080" w:firstLineChars="300"/>
        <w:rPr>
          <w:rFonts w:ascii="宋体" w:hAnsi="宋体" w:cs="宋体"/>
          <w:bCs/>
          <w:color w:val="000000"/>
          <w:sz w:val="36"/>
          <w:szCs w:val="21"/>
          <w:highlight w:val="none"/>
        </w:rPr>
      </w:pPr>
    </w:p>
    <w:p>
      <w:pPr>
        <w:ind w:firstLine="1080" w:firstLineChars="300"/>
        <w:rPr>
          <w:rFonts w:ascii="宋体" w:hAnsi="宋体" w:cs="宋体"/>
          <w:bCs/>
          <w:color w:val="000000"/>
          <w:sz w:val="36"/>
          <w:szCs w:val="21"/>
          <w:highlight w:val="none"/>
        </w:rPr>
      </w:pPr>
    </w:p>
    <w:p>
      <w:pPr>
        <w:pStyle w:val="39"/>
        <w:ind w:firstLine="720"/>
        <w:rPr>
          <w:rFonts w:ascii="宋体" w:hAnsi="宋体" w:cs="宋体"/>
          <w:bCs/>
          <w:color w:val="000000"/>
          <w:sz w:val="36"/>
          <w:szCs w:val="21"/>
          <w:highlight w:val="none"/>
        </w:rPr>
      </w:pPr>
    </w:p>
    <w:p>
      <w:pPr>
        <w:pStyle w:val="39"/>
        <w:ind w:firstLine="0" w:firstLineChars="0"/>
        <w:rPr>
          <w:rFonts w:ascii="宋体" w:hAnsi="宋体" w:cs="宋体"/>
          <w:bCs/>
          <w:color w:val="000000"/>
          <w:sz w:val="36"/>
          <w:szCs w:val="21"/>
          <w:highlight w:val="none"/>
        </w:rPr>
      </w:pPr>
    </w:p>
    <w:p>
      <w:pPr>
        <w:pStyle w:val="39"/>
        <w:ind w:firstLine="720"/>
        <w:rPr>
          <w:rFonts w:ascii="宋体" w:hAnsi="宋体" w:cs="宋体"/>
          <w:bCs/>
          <w:color w:val="000000"/>
          <w:sz w:val="36"/>
          <w:szCs w:val="21"/>
          <w:highlight w:val="none"/>
        </w:rPr>
      </w:pPr>
    </w:p>
    <w:p>
      <w:pPr>
        <w:ind w:firstLine="1080" w:firstLineChars="300"/>
        <w:rPr>
          <w:rFonts w:ascii="宋体" w:hAnsi="宋体" w:cs="宋体"/>
          <w:bCs/>
          <w:color w:val="000000"/>
          <w:sz w:val="36"/>
          <w:highlight w:val="none"/>
        </w:rPr>
      </w:pPr>
      <w:r>
        <w:rPr>
          <w:rFonts w:hint="eastAsia" w:ascii="宋体" w:hAnsi="宋体" w:cs="宋体"/>
          <w:bCs/>
          <w:color w:val="000000"/>
          <w:sz w:val="36"/>
          <w:highlight w:val="none"/>
        </w:rPr>
        <w:t>项 目 名 称：</w:t>
      </w:r>
    </w:p>
    <w:p>
      <w:pPr>
        <w:ind w:firstLine="1080" w:firstLineChars="300"/>
        <w:rPr>
          <w:rFonts w:ascii="宋体" w:hAnsi="宋体" w:cs="宋体"/>
          <w:bCs/>
          <w:color w:val="000000"/>
          <w:sz w:val="36"/>
          <w:highlight w:val="none"/>
          <w:u w:val="single"/>
        </w:rPr>
      </w:pPr>
      <w:r>
        <w:rPr>
          <w:rFonts w:hint="eastAsia" w:ascii="宋体" w:hAnsi="宋体" w:cs="宋体"/>
          <w:bCs/>
          <w:color w:val="000000"/>
          <w:sz w:val="36"/>
          <w:highlight w:val="none"/>
        </w:rPr>
        <w:t>项 目 编 号：</w:t>
      </w:r>
    </w:p>
    <w:p>
      <w:pPr>
        <w:ind w:firstLine="1080" w:firstLineChars="300"/>
        <w:rPr>
          <w:rFonts w:ascii="宋体" w:hAnsi="宋体" w:cs="宋体"/>
          <w:bCs/>
          <w:color w:val="000000"/>
          <w:sz w:val="36"/>
          <w:highlight w:val="none"/>
        </w:rPr>
      </w:pPr>
      <w:r>
        <w:rPr>
          <w:rFonts w:hint="eastAsia" w:ascii="宋体" w:hAnsi="宋体" w:cs="宋体"/>
          <w:bCs/>
          <w:color w:val="000000"/>
          <w:sz w:val="36"/>
          <w:highlight w:val="none"/>
        </w:rPr>
        <w:t xml:space="preserve">磋商供应商名称：               </w:t>
      </w:r>
    </w:p>
    <w:p>
      <w:pPr>
        <w:rPr>
          <w:rFonts w:ascii="宋体" w:hAnsi="宋体" w:cs="宋体"/>
          <w:bCs/>
          <w:color w:val="000000"/>
          <w:sz w:val="36"/>
          <w:highlight w:val="none"/>
        </w:rPr>
      </w:pPr>
      <w:r>
        <w:rPr>
          <w:rFonts w:hint="eastAsia" w:ascii="宋体" w:hAnsi="宋体" w:cs="宋体"/>
          <w:bCs/>
          <w:color w:val="000000"/>
          <w:sz w:val="36"/>
          <w:highlight w:val="none"/>
        </w:rPr>
        <w:t xml:space="preserve">      日       期：</w:t>
      </w:r>
    </w:p>
    <w:p>
      <w:pPr>
        <w:rPr>
          <w:highlight w:val="none"/>
        </w:rPr>
      </w:pPr>
      <w:r>
        <w:rPr>
          <w:highlight w:val="none"/>
        </w:rPr>
        <w:br w:type="page"/>
      </w:r>
    </w:p>
    <w:p>
      <w:pPr>
        <w:jc w:val="center"/>
        <w:rPr>
          <w:rFonts w:ascii="方正小标宋_GBK" w:hAnsi="方正小标宋_GBK" w:eastAsia="方正小标宋_GBK" w:cs="方正小标宋_GBK"/>
          <w:sz w:val="32"/>
          <w:szCs w:val="32"/>
          <w:highlight w:val="none"/>
        </w:rPr>
      </w:pPr>
      <w:r>
        <w:rPr>
          <w:rFonts w:hint="eastAsia" w:ascii="方正小标宋_GBK" w:hAnsi="方正小标宋_GBK" w:eastAsia="方正小标宋_GBK" w:cs="方正小标宋_GBK"/>
          <w:bCs/>
          <w:color w:val="000000"/>
          <w:sz w:val="32"/>
          <w:szCs w:val="32"/>
          <w:highlight w:val="none"/>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highlight w:val="none"/>
                <w:lang w:eastAsia="zh-CN"/>
              </w:rPr>
            </w:pPr>
            <w:r>
              <w:rPr>
                <w:rFonts w:hint="eastAsia" w:ascii="宋体"/>
                <w:bCs/>
                <w:color w:val="000000"/>
                <w:szCs w:val="24"/>
                <w:highlight w:val="none"/>
              </w:rPr>
              <w:t>评分项目</w:t>
            </w:r>
          </w:p>
        </w:tc>
        <w:tc>
          <w:tcPr>
            <w:tcW w:w="3786" w:type="dxa"/>
          </w:tcPr>
          <w:p>
            <w:pPr>
              <w:spacing w:line="480" w:lineRule="auto"/>
              <w:jc w:val="center"/>
              <w:rPr>
                <w:rFonts w:ascii="宋体"/>
                <w:bCs/>
                <w:color w:val="000000"/>
                <w:sz w:val="24"/>
                <w:highlight w:val="none"/>
              </w:rPr>
            </w:pPr>
            <w:r>
              <w:rPr>
                <w:rFonts w:hint="eastAsia" w:ascii="宋体" w:hAnsi="宋体"/>
                <w:bCs/>
                <w:color w:val="000000"/>
                <w:kern w:val="0"/>
                <w:sz w:val="24"/>
                <w:highlight w:val="none"/>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highlight w:val="none"/>
                <w:lang w:eastAsia="zh-CN"/>
              </w:rPr>
            </w:pPr>
          </w:p>
        </w:tc>
        <w:tc>
          <w:tcPr>
            <w:tcW w:w="3786" w:type="dxa"/>
          </w:tcPr>
          <w:p>
            <w:pPr>
              <w:spacing w:line="480" w:lineRule="auto"/>
              <w:rPr>
                <w:rFonts w:ascii="宋体"/>
                <w:b/>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highlight w:val="none"/>
                <w:lang w:eastAsia="zh-CN"/>
              </w:rPr>
            </w:pPr>
          </w:p>
        </w:tc>
        <w:tc>
          <w:tcPr>
            <w:tcW w:w="3786" w:type="dxa"/>
          </w:tcPr>
          <w:p>
            <w:pPr>
              <w:spacing w:line="480" w:lineRule="auto"/>
              <w:rPr>
                <w:rFonts w:asci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highlight w:val="none"/>
                <w:lang w:eastAsia="zh-CN"/>
              </w:rPr>
            </w:pPr>
          </w:p>
        </w:tc>
        <w:tc>
          <w:tcPr>
            <w:tcW w:w="3786" w:type="dxa"/>
          </w:tcPr>
          <w:p>
            <w:pPr>
              <w:spacing w:line="480" w:lineRule="auto"/>
              <w:rPr>
                <w:rFonts w:ascii="宋体"/>
                <w:color w:val="000000"/>
                <w:highlight w:val="none"/>
              </w:rPr>
            </w:pPr>
          </w:p>
        </w:tc>
      </w:tr>
    </w:tbl>
    <w:p>
      <w:pPr>
        <w:rPr>
          <w:highlight w:val="none"/>
        </w:rPr>
      </w:pPr>
      <w:r>
        <w:rPr>
          <w:highlight w:val="none"/>
        </w:rPr>
        <w:br w:type="page"/>
      </w:r>
    </w:p>
    <w:p>
      <w:pPr>
        <w:jc w:val="center"/>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投标主要文件目录</w:t>
      </w:r>
    </w:p>
    <w:p>
      <w:pPr>
        <w:rPr>
          <w:highlight w:val="none"/>
        </w:rPr>
      </w:pPr>
    </w:p>
    <w:p>
      <w:pPr>
        <w:spacing w:line="500" w:lineRule="exact"/>
        <w:ind w:firstLine="420" w:firstLineChars="175"/>
        <w:rPr>
          <w:sz w:val="24"/>
          <w:highlight w:val="none"/>
        </w:rPr>
      </w:pPr>
      <w:r>
        <w:rPr>
          <w:rFonts w:hint="eastAsia"/>
          <w:sz w:val="24"/>
          <w:highlight w:val="none"/>
        </w:rPr>
        <w:t>一、资信证明文件</w:t>
      </w:r>
    </w:p>
    <w:p>
      <w:pPr>
        <w:spacing w:line="500" w:lineRule="exact"/>
        <w:ind w:firstLine="420" w:firstLineChars="175"/>
        <w:rPr>
          <w:sz w:val="24"/>
          <w:highlight w:val="none"/>
        </w:rPr>
      </w:pPr>
      <w:r>
        <w:rPr>
          <w:rFonts w:hint="eastAsia"/>
          <w:sz w:val="24"/>
          <w:highlight w:val="none"/>
        </w:rPr>
        <w:t>二、资格性审查响应对照表</w:t>
      </w:r>
    </w:p>
    <w:p>
      <w:pPr>
        <w:spacing w:line="500" w:lineRule="exact"/>
        <w:ind w:firstLine="420" w:firstLineChars="175"/>
        <w:rPr>
          <w:sz w:val="24"/>
          <w:highlight w:val="none"/>
        </w:rPr>
      </w:pPr>
      <w:r>
        <w:rPr>
          <w:rFonts w:hint="eastAsia"/>
          <w:sz w:val="24"/>
          <w:highlight w:val="none"/>
        </w:rPr>
        <w:t>三、符合性检查响应对照表</w:t>
      </w:r>
    </w:p>
    <w:p>
      <w:pPr>
        <w:spacing w:line="500" w:lineRule="exact"/>
        <w:ind w:firstLine="420" w:firstLineChars="175"/>
        <w:rPr>
          <w:sz w:val="24"/>
          <w:highlight w:val="none"/>
        </w:rPr>
      </w:pPr>
      <w:r>
        <w:rPr>
          <w:rFonts w:hint="eastAsia"/>
          <w:sz w:val="24"/>
          <w:highlight w:val="none"/>
        </w:rPr>
        <w:t>四、磋商响应函</w:t>
      </w:r>
    </w:p>
    <w:p>
      <w:pPr>
        <w:spacing w:line="500" w:lineRule="exact"/>
        <w:ind w:firstLine="420" w:firstLineChars="175"/>
        <w:rPr>
          <w:sz w:val="24"/>
          <w:highlight w:val="none"/>
        </w:rPr>
      </w:pPr>
      <w:r>
        <w:rPr>
          <w:rFonts w:hint="eastAsia"/>
          <w:sz w:val="24"/>
          <w:highlight w:val="none"/>
        </w:rPr>
        <w:t>五、开标一览表</w:t>
      </w:r>
    </w:p>
    <w:p>
      <w:pPr>
        <w:spacing w:line="500" w:lineRule="exact"/>
        <w:ind w:firstLine="420" w:firstLineChars="175"/>
        <w:rPr>
          <w:sz w:val="24"/>
          <w:highlight w:val="none"/>
        </w:rPr>
      </w:pPr>
      <w:r>
        <w:rPr>
          <w:rFonts w:hint="eastAsia"/>
          <w:sz w:val="24"/>
          <w:highlight w:val="none"/>
        </w:rPr>
        <w:t>六、磋商响应报价表</w:t>
      </w:r>
    </w:p>
    <w:p>
      <w:pPr>
        <w:spacing w:line="500" w:lineRule="exact"/>
        <w:ind w:firstLine="420" w:firstLineChars="175"/>
        <w:rPr>
          <w:sz w:val="24"/>
          <w:highlight w:val="none"/>
        </w:rPr>
      </w:pPr>
      <w:r>
        <w:rPr>
          <w:rFonts w:hint="eastAsia"/>
          <w:sz w:val="24"/>
          <w:highlight w:val="none"/>
        </w:rPr>
        <w:t>七、技术参数响应及偏离表</w:t>
      </w:r>
      <w:r>
        <w:rPr>
          <w:rFonts w:hint="eastAsia" w:ascii="宋体" w:hAnsi="宋体"/>
          <w:sz w:val="24"/>
          <w:highlight w:val="none"/>
        </w:rPr>
        <w:t>（如有）</w:t>
      </w:r>
    </w:p>
    <w:p>
      <w:pPr>
        <w:spacing w:line="500" w:lineRule="exact"/>
        <w:ind w:firstLine="420" w:firstLineChars="175"/>
        <w:rPr>
          <w:sz w:val="24"/>
          <w:highlight w:val="none"/>
        </w:rPr>
      </w:pPr>
      <w:r>
        <w:rPr>
          <w:rFonts w:hint="eastAsia"/>
          <w:sz w:val="24"/>
          <w:highlight w:val="none"/>
        </w:rPr>
        <w:t>八、商务条款响应及偏离表</w:t>
      </w:r>
      <w:r>
        <w:rPr>
          <w:rFonts w:hint="eastAsia" w:ascii="宋体" w:hAnsi="宋体"/>
          <w:sz w:val="24"/>
          <w:highlight w:val="none"/>
        </w:rPr>
        <w:t>（如有）</w:t>
      </w:r>
    </w:p>
    <w:p>
      <w:pPr>
        <w:spacing w:line="500" w:lineRule="exact"/>
        <w:ind w:firstLine="420" w:firstLineChars="175"/>
        <w:rPr>
          <w:sz w:val="24"/>
          <w:highlight w:val="none"/>
        </w:rPr>
      </w:pPr>
      <w:r>
        <w:rPr>
          <w:rFonts w:hint="eastAsia"/>
          <w:sz w:val="24"/>
          <w:highlight w:val="none"/>
        </w:rPr>
        <w:t>九、服务方案等</w:t>
      </w:r>
    </w:p>
    <w:p>
      <w:pPr>
        <w:spacing w:line="500" w:lineRule="exact"/>
        <w:ind w:firstLine="420" w:firstLineChars="175"/>
        <w:rPr>
          <w:sz w:val="24"/>
          <w:highlight w:val="none"/>
        </w:rPr>
      </w:pPr>
      <w:r>
        <w:rPr>
          <w:rFonts w:hint="eastAsia"/>
          <w:sz w:val="24"/>
          <w:highlight w:val="none"/>
        </w:rPr>
        <w:t>十、盐城市政府采购事前信用承诺书</w:t>
      </w:r>
    </w:p>
    <w:p>
      <w:pPr>
        <w:pStyle w:val="79"/>
        <w:jc w:val="center"/>
        <w:outlineLvl w:val="1"/>
        <w:rPr>
          <w:rFonts w:ascii="方正小标宋_GBK" w:hAnsi="方正小标宋_GBK" w:eastAsia="方正小标宋_GBK" w:cs="方正小标宋_GBK"/>
          <w:bCs/>
          <w:color w:val="000000"/>
          <w:sz w:val="32"/>
          <w:szCs w:val="32"/>
          <w:highlight w:val="none"/>
        </w:rPr>
      </w:pPr>
      <w:r>
        <w:rPr>
          <w:highlight w:val="none"/>
        </w:rPr>
        <w:br w:type="page"/>
      </w:r>
      <w:r>
        <w:rPr>
          <w:rFonts w:hint="eastAsia" w:ascii="方正小标宋_GBK" w:hAnsi="方正小标宋_GBK" w:eastAsia="方正小标宋_GBK" w:cs="方正小标宋_GBK"/>
          <w:bCs/>
          <w:color w:val="000000"/>
          <w:sz w:val="32"/>
          <w:szCs w:val="32"/>
          <w:highlight w:val="none"/>
        </w:rPr>
        <w:t>一、资信证明文件</w:t>
      </w:r>
    </w:p>
    <w:p>
      <w:pPr>
        <w:rPr>
          <w:highlight w:val="none"/>
        </w:rPr>
      </w:pPr>
    </w:p>
    <w:p>
      <w:pPr>
        <w:pStyle w:val="82"/>
        <w:spacing w:line="500" w:lineRule="exact"/>
        <w:rPr>
          <w:highlight w:val="none"/>
        </w:rPr>
      </w:pPr>
    </w:p>
    <w:p>
      <w:pPr>
        <w:snapToGrid w:val="0"/>
        <w:spacing w:before="50" w:after="50" w:line="500" w:lineRule="exact"/>
        <w:ind w:firstLine="422" w:firstLineChars="175"/>
        <w:rPr>
          <w:rFonts w:ascii="宋体" w:hAnsi="宋体" w:eastAsia="仿宋_GB2312"/>
          <w:color w:val="000000"/>
          <w:sz w:val="24"/>
          <w:szCs w:val="20"/>
          <w:highlight w:val="none"/>
        </w:rPr>
      </w:pPr>
      <w:bookmarkStart w:id="96" w:name="_Hlt26955041"/>
      <w:bookmarkEnd w:id="96"/>
      <w:bookmarkStart w:id="97" w:name="_Toc24878535"/>
      <w:bookmarkStart w:id="98" w:name="_Toc513029281"/>
      <w:bookmarkStart w:id="99" w:name="_Toc23828483"/>
      <w:bookmarkStart w:id="100" w:name="_Toc26554103"/>
      <w:bookmarkStart w:id="101" w:name="_Toc120614291"/>
      <w:bookmarkStart w:id="102" w:name="_Toc49090582"/>
      <w:bookmarkStart w:id="103" w:name="_Toc22356583"/>
      <w:bookmarkStart w:id="104" w:name="_Toc120614284"/>
      <w:r>
        <w:rPr>
          <w:rFonts w:ascii="宋体" w:hAnsi="宋体"/>
          <w:b/>
          <w:bCs/>
          <w:color w:val="000000"/>
          <w:sz w:val="24"/>
          <w:highlight w:val="none"/>
        </w:rPr>
        <w:t>1</w:t>
      </w:r>
      <w:r>
        <w:rPr>
          <w:rFonts w:hint="eastAsia" w:ascii="宋体" w:hAnsi="宋体"/>
          <w:b/>
          <w:bCs/>
          <w:color w:val="000000"/>
          <w:sz w:val="24"/>
          <w:highlight w:val="none"/>
        </w:rPr>
        <w:t>、实质性资格证明文件目录</w:t>
      </w:r>
    </w:p>
    <w:p>
      <w:pPr>
        <w:snapToGrid w:val="0"/>
        <w:spacing w:line="500" w:lineRule="exact"/>
        <w:ind w:firstLine="422" w:firstLineChars="175"/>
        <w:rPr>
          <w:rFonts w:ascii="宋体" w:cs="宋体"/>
          <w:color w:val="000000"/>
          <w:sz w:val="24"/>
          <w:highlight w:val="none"/>
        </w:rPr>
      </w:pPr>
      <w:r>
        <w:rPr>
          <w:rFonts w:hint="eastAsia" w:ascii="宋体" w:hAnsi="宋体" w:cs="宋体"/>
          <w:b/>
          <w:color w:val="000000"/>
          <w:sz w:val="24"/>
          <w:highlight w:val="none"/>
        </w:rPr>
        <w:t>文件</w:t>
      </w:r>
      <w:r>
        <w:rPr>
          <w:rFonts w:ascii="宋体" w:hAnsi="宋体" w:cs="宋体"/>
          <w:b/>
          <w:color w:val="000000"/>
          <w:sz w:val="24"/>
          <w:highlight w:val="none"/>
        </w:rPr>
        <w:t xml:space="preserve">1  </w:t>
      </w:r>
      <w:r>
        <w:rPr>
          <w:rFonts w:hint="eastAsia" w:ascii="宋体" w:hAnsi="宋体" w:cs="宋体"/>
          <w:color w:val="000000"/>
          <w:sz w:val="24"/>
          <w:highlight w:val="none"/>
        </w:rPr>
        <w:t>法人或者其他组织的营业执照等证明文件，自然人的身份证明（复印件）</w:t>
      </w:r>
    </w:p>
    <w:p>
      <w:pPr>
        <w:snapToGrid w:val="0"/>
        <w:spacing w:line="500" w:lineRule="exact"/>
        <w:ind w:firstLine="422" w:firstLineChars="175"/>
        <w:rPr>
          <w:rFonts w:ascii="宋体" w:cs="宋体"/>
          <w:b/>
          <w:color w:val="000000"/>
          <w:sz w:val="24"/>
          <w:highlight w:val="none"/>
        </w:rPr>
      </w:pPr>
      <w:r>
        <w:rPr>
          <w:rFonts w:hint="eastAsia" w:ascii="宋体" w:hAnsi="宋体" w:cs="宋体"/>
          <w:b/>
          <w:color w:val="000000"/>
          <w:sz w:val="24"/>
          <w:highlight w:val="none"/>
        </w:rPr>
        <w:t>文件</w:t>
      </w:r>
      <w:r>
        <w:rPr>
          <w:rFonts w:ascii="宋体" w:hAnsi="宋体" w:cs="宋体"/>
          <w:b/>
          <w:color w:val="000000"/>
          <w:sz w:val="24"/>
          <w:highlight w:val="none"/>
        </w:rPr>
        <w:t xml:space="preserve">2  </w:t>
      </w:r>
      <w:r>
        <w:rPr>
          <w:rFonts w:hint="eastAsia" w:ascii="宋体" w:hAnsi="宋体" w:cs="宋体"/>
          <w:color w:val="000000"/>
          <w:sz w:val="24"/>
          <w:highlight w:val="none"/>
        </w:rPr>
        <w:t>上一年度财务状况报表（复印件，成立不满一年不需提供）</w:t>
      </w:r>
    </w:p>
    <w:p>
      <w:pPr>
        <w:snapToGrid w:val="0"/>
        <w:spacing w:line="500" w:lineRule="exact"/>
        <w:ind w:firstLine="422" w:firstLineChars="175"/>
        <w:rPr>
          <w:rFonts w:ascii="宋体" w:cs="宋体"/>
          <w:color w:val="000000"/>
          <w:sz w:val="24"/>
          <w:highlight w:val="none"/>
        </w:rPr>
      </w:pPr>
      <w:r>
        <w:rPr>
          <w:rFonts w:hint="eastAsia" w:ascii="宋体" w:hAnsi="宋体" w:cs="宋体"/>
          <w:b/>
          <w:color w:val="000000"/>
          <w:sz w:val="24"/>
          <w:highlight w:val="none"/>
        </w:rPr>
        <w:t>文件</w:t>
      </w:r>
      <w:r>
        <w:rPr>
          <w:rFonts w:ascii="宋体" w:hAnsi="宋体" w:cs="宋体"/>
          <w:b/>
          <w:color w:val="000000"/>
          <w:sz w:val="24"/>
          <w:highlight w:val="none"/>
        </w:rPr>
        <w:t xml:space="preserve">3  </w:t>
      </w:r>
      <w:r>
        <w:rPr>
          <w:rFonts w:hint="eastAsia" w:ascii="宋体" w:hAnsi="宋体" w:cs="宋体"/>
          <w:color w:val="000000"/>
          <w:sz w:val="24"/>
          <w:highlight w:val="none"/>
        </w:rPr>
        <w:t>依法缴纳税收和社会保障资金的相关材料（复印件）</w:t>
      </w:r>
    </w:p>
    <w:p>
      <w:pPr>
        <w:snapToGrid w:val="0"/>
        <w:spacing w:line="500" w:lineRule="exact"/>
        <w:ind w:firstLine="422" w:firstLineChars="175"/>
        <w:rPr>
          <w:rFonts w:ascii="宋体" w:cs="宋体"/>
          <w:b/>
          <w:color w:val="000000"/>
          <w:sz w:val="24"/>
          <w:highlight w:val="none"/>
        </w:rPr>
      </w:pPr>
      <w:r>
        <w:rPr>
          <w:rFonts w:hint="eastAsia" w:ascii="宋体" w:hAnsi="宋体" w:cs="宋体"/>
          <w:b/>
          <w:color w:val="000000"/>
          <w:sz w:val="24"/>
          <w:highlight w:val="none"/>
        </w:rPr>
        <w:t>文件</w:t>
      </w:r>
      <w:r>
        <w:rPr>
          <w:rFonts w:ascii="宋体" w:hAnsi="宋体" w:cs="宋体"/>
          <w:b/>
          <w:color w:val="000000"/>
          <w:sz w:val="24"/>
          <w:highlight w:val="none"/>
        </w:rPr>
        <w:t xml:space="preserve">4  </w:t>
      </w:r>
      <w:r>
        <w:rPr>
          <w:rFonts w:hint="eastAsia" w:ascii="宋体" w:hAnsi="宋体" w:cs="宋体"/>
          <w:color w:val="000000"/>
          <w:sz w:val="24"/>
          <w:highlight w:val="none"/>
        </w:rPr>
        <w:t>具备履行合同所必需的设备和专业技术能力证明材料（复印件）</w:t>
      </w:r>
    </w:p>
    <w:p>
      <w:pPr>
        <w:snapToGrid w:val="0"/>
        <w:spacing w:line="500" w:lineRule="exact"/>
        <w:ind w:firstLine="422" w:firstLineChars="175"/>
        <w:rPr>
          <w:rFonts w:ascii="宋体" w:hAnsi="宋体" w:cs="宋体"/>
          <w:color w:val="000000"/>
          <w:sz w:val="24"/>
          <w:highlight w:val="none"/>
        </w:rPr>
      </w:pPr>
      <w:r>
        <w:rPr>
          <w:rFonts w:hint="eastAsia" w:ascii="宋体" w:hAnsi="宋体" w:cs="宋体"/>
          <w:b/>
          <w:color w:val="000000"/>
          <w:sz w:val="24"/>
          <w:highlight w:val="none"/>
        </w:rPr>
        <w:t>文件</w:t>
      </w:r>
      <w:r>
        <w:rPr>
          <w:rFonts w:ascii="宋体" w:hAnsi="宋体" w:cs="宋体"/>
          <w:b/>
          <w:color w:val="000000"/>
          <w:sz w:val="24"/>
          <w:highlight w:val="none"/>
        </w:rPr>
        <w:t xml:space="preserve">5  </w:t>
      </w:r>
      <w:r>
        <w:rPr>
          <w:rFonts w:hint="eastAsia" w:ascii="宋体" w:hAnsi="宋体" w:cs="宋体"/>
          <w:color w:val="000000"/>
          <w:sz w:val="24"/>
          <w:highlight w:val="none"/>
        </w:rPr>
        <w:t>参加政府采购活动前</w:t>
      </w:r>
      <w:r>
        <w:rPr>
          <w:rFonts w:ascii="宋体" w:hAnsi="宋体" w:cs="宋体"/>
          <w:color w:val="000000"/>
          <w:sz w:val="24"/>
          <w:highlight w:val="none"/>
        </w:rPr>
        <w:t xml:space="preserve"> 3 </w:t>
      </w:r>
      <w:r>
        <w:rPr>
          <w:rFonts w:hint="eastAsia" w:ascii="宋体" w:hAnsi="宋体" w:cs="宋体"/>
          <w:color w:val="000000"/>
          <w:sz w:val="24"/>
          <w:highlight w:val="none"/>
        </w:rPr>
        <w:t>年内在经营活动中没有重大违法记录的书面声明（格式见附表）</w:t>
      </w:r>
    </w:p>
    <w:p>
      <w:pPr>
        <w:pStyle w:val="79"/>
        <w:spacing w:line="500" w:lineRule="exact"/>
        <w:ind w:firstLine="422" w:firstLineChars="175"/>
        <w:rPr>
          <w:rFonts w:ascii="宋体" w:cs="宋体"/>
          <w:color w:val="000000"/>
          <w:highlight w:val="none"/>
        </w:rPr>
      </w:pPr>
      <w:r>
        <w:rPr>
          <w:rFonts w:hint="eastAsia" w:ascii="宋体" w:hAnsi="宋体" w:cs="宋体"/>
          <w:b/>
          <w:color w:val="000000"/>
          <w:highlight w:val="none"/>
        </w:rPr>
        <w:t>文件</w:t>
      </w:r>
      <w:r>
        <w:rPr>
          <w:rFonts w:ascii="宋体" w:hAnsi="宋体" w:cs="宋体"/>
          <w:b/>
          <w:color w:val="000000"/>
          <w:highlight w:val="none"/>
        </w:rPr>
        <w:t xml:space="preserve">6  </w:t>
      </w:r>
      <w:r>
        <w:rPr>
          <w:rFonts w:hint="eastAsia" w:ascii="宋体" w:hAnsi="宋体" w:cs="宋体"/>
          <w:color w:val="000000"/>
          <w:highlight w:val="none"/>
        </w:rPr>
        <w:t>法人授权书</w:t>
      </w:r>
    </w:p>
    <w:p>
      <w:pPr>
        <w:pStyle w:val="69"/>
        <w:keepNext w:val="0"/>
        <w:keepLines w:val="0"/>
        <w:pageBreakBefore w:val="0"/>
        <w:widowControl w:val="0"/>
        <w:kinsoku/>
        <w:wordWrap/>
        <w:overflowPunct/>
        <w:topLinePunct w:val="0"/>
        <w:bidi w:val="0"/>
        <w:spacing w:line="460" w:lineRule="exact"/>
        <w:ind w:firstLine="422" w:firstLineChars="175"/>
        <w:textAlignment w:val="auto"/>
        <w:rPr>
          <w:rFonts w:hint="default" w:ascii="宋体" w:hAnsi="宋体" w:eastAsia="宋体" w:cs="宋体"/>
          <w:b/>
          <w:highlight w:val="none"/>
          <w:lang w:val="en-US" w:eastAsia="zh-CN"/>
        </w:rPr>
      </w:pPr>
      <w:r>
        <w:rPr>
          <w:rFonts w:hint="eastAsia" w:ascii="宋体" w:hAnsi="宋体" w:cs="宋体"/>
          <w:b/>
          <w:highlight w:val="none"/>
        </w:rPr>
        <w:t>文件</w:t>
      </w:r>
      <w:r>
        <w:rPr>
          <w:rFonts w:hint="eastAsia" w:ascii="宋体" w:hAnsi="宋体" w:cs="宋体"/>
          <w:b/>
          <w:highlight w:val="none"/>
          <w:lang w:val="en-US" w:eastAsia="zh-CN"/>
        </w:rPr>
        <w:t>7</w:t>
      </w:r>
      <w:r>
        <w:rPr>
          <w:rFonts w:ascii="宋体" w:hAnsi="宋体" w:cs="宋体"/>
          <w:b/>
          <w:highlight w:val="none"/>
        </w:rPr>
        <w:t xml:space="preserve"> </w:t>
      </w:r>
      <w:r>
        <w:rPr>
          <w:rFonts w:hint="eastAsia" w:ascii="宋体" w:hAnsi="宋体" w:cs="宋体"/>
          <w:sz w:val="24"/>
          <w:highlight w:val="none"/>
        </w:rPr>
        <w:t xml:space="preserve"> </w:t>
      </w:r>
      <w:r>
        <w:rPr>
          <w:rFonts w:hint="eastAsia" w:ascii="宋体" w:hAnsi="宋体" w:cs="宋体"/>
          <w:sz w:val="24"/>
          <w:highlight w:val="none"/>
          <w:lang w:val="en-US" w:eastAsia="zh-CN"/>
        </w:rPr>
        <w:t>供应商</w:t>
      </w:r>
      <w:r>
        <w:rPr>
          <w:rFonts w:hint="eastAsia" w:ascii="宋体" w:hAnsi="宋体" w:cs="宋体"/>
          <w:sz w:val="24"/>
          <w:highlight w:val="none"/>
        </w:rPr>
        <w:t>未被“信用中国”网站（www.creditchina.gov.cn）列入失信被执行人、重大税收违法案件当事人名单、政府采购严重失信行为记录名单</w:t>
      </w:r>
      <w:r>
        <w:rPr>
          <w:rFonts w:hint="eastAsia" w:ascii="宋体" w:hAnsi="宋体" w:cs="宋体"/>
          <w:sz w:val="24"/>
          <w:highlight w:val="none"/>
          <w:lang w:eastAsia="zh-CN"/>
        </w:rPr>
        <w:t>（</w:t>
      </w:r>
      <w:r>
        <w:rPr>
          <w:rFonts w:hint="eastAsia" w:ascii="宋体" w:hAnsi="宋体" w:cs="宋体"/>
          <w:sz w:val="24"/>
          <w:highlight w:val="none"/>
          <w:lang w:val="en-US" w:eastAsia="zh-CN"/>
        </w:rPr>
        <w:t>信用中国中供应商信用报告）。</w:t>
      </w:r>
    </w:p>
    <w:p>
      <w:pPr>
        <w:pStyle w:val="69"/>
        <w:keepNext w:val="0"/>
        <w:keepLines w:val="0"/>
        <w:pageBreakBefore w:val="0"/>
        <w:widowControl w:val="0"/>
        <w:kinsoku/>
        <w:wordWrap/>
        <w:overflowPunct/>
        <w:topLinePunct w:val="0"/>
        <w:bidi w:val="0"/>
        <w:spacing w:line="460" w:lineRule="exact"/>
        <w:ind w:firstLine="422" w:firstLineChars="175"/>
        <w:textAlignment w:val="auto"/>
        <w:rPr>
          <w:rFonts w:hint="default" w:ascii="宋体" w:hAnsi="宋体" w:eastAsia="宋体" w:cs="宋体"/>
          <w:b/>
          <w:highlight w:val="none"/>
          <w:lang w:val="en-US" w:eastAsia="zh-CN"/>
        </w:rPr>
      </w:pPr>
      <w:r>
        <w:rPr>
          <w:rFonts w:hint="eastAsia" w:ascii="宋体" w:hAnsi="宋体" w:cs="宋体"/>
          <w:b/>
          <w:highlight w:val="none"/>
        </w:rPr>
        <w:t>文件</w:t>
      </w:r>
      <w:r>
        <w:rPr>
          <w:rFonts w:hint="eastAsia" w:ascii="宋体" w:hAnsi="宋体" w:cs="宋体"/>
          <w:b/>
          <w:highlight w:val="none"/>
          <w:lang w:val="en-US" w:eastAsia="zh-CN"/>
        </w:rPr>
        <w:t>8</w:t>
      </w:r>
      <w:r>
        <w:rPr>
          <w:rFonts w:ascii="宋体" w:hAnsi="宋体" w:cs="宋体"/>
          <w:b/>
          <w:highlight w:val="none"/>
        </w:rPr>
        <w:t xml:space="preserve"> </w:t>
      </w:r>
      <w:r>
        <w:rPr>
          <w:rFonts w:hint="eastAsia" w:ascii="宋体" w:hAnsi="宋体" w:cs="宋体"/>
          <w:sz w:val="24"/>
          <w:highlight w:val="none"/>
        </w:rPr>
        <w:t xml:space="preserve"> </w:t>
      </w:r>
      <w:r>
        <w:rPr>
          <w:rFonts w:hint="eastAsia" w:ascii="宋体" w:hAnsi="宋体" w:cs="宋体"/>
          <w:sz w:val="24"/>
          <w:highlight w:val="none"/>
          <w:lang w:val="en-US" w:eastAsia="zh-CN"/>
        </w:rPr>
        <w:t>供应商承诺</w:t>
      </w:r>
      <w:r>
        <w:rPr>
          <w:rFonts w:hint="eastAsia" w:ascii="宋体" w:hAnsi="宋体" w:cs="宋体"/>
          <w:sz w:val="24"/>
          <w:highlight w:val="none"/>
        </w:rPr>
        <w:t>单位负责人为同一人或者存在直接控股、管理关系的不同供应商，不得参加同一合同项下的政府采购活动</w:t>
      </w:r>
      <w:r>
        <w:rPr>
          <w:rFonts w:hint="eastAsia" w:ascii="宋体" w:hAnsi="宋体" w:cs="宋体"/>
          <w:sz w:val="24"/>
          <w:highlight w:val="none"/>
          <w:lang w:eastAsia="zh-CN"/>
        </w:rPr>
        <w:t>（</w:t>
      </w:r>
      <w:r>
        <w:rPr>
          <w:rFonts w:hint="eastAsia" w:ascii="宋体" w:hAnsi="宋体" w:cs="宋体"/>
          <w:sz w:val="24"/>
          <w:highlight w:val="none"/>
          <w:lang w:val="en-US" w:eastAsia="zh-CN"/>
        </w:rPr>
        <w:t>格式自制）。</w:t>
      </w:r>
    </w:p>
    <w:p>
      <w:pPr>
        <w:pStyle w:val="69"/>
        <w:spacing w:line="500" w:lineRule="exact"/>
        <w:ind w:firstLine="422" w:firstLineChars="175"/>
        <w:rPr>
          <w:rFonts w:ascii="宋体"/>
          <w:b/>
          <w:highlight w:val="none"/>
        </w:rPr>
      </w:pPr>
      <w:r>
        <w:rPr>
          <w:rFonts w:hint="eastAsia" w:ascii="宋体" w:hAnsi="宋体" w:cs="宋体"/>
          <w:b/>
          <w:highlight w:val="none"/>
        </w:rPr>
        <w:t>文件</w:t>
      </w:r>
      <w:r>
        <w:rPr>
          <w:rFonts w:hint="eastAsia" w:ascii="宋体" w:hAnsi="宋体" w:cs="宋体"/>
          <w:b/>
          <w:highlight w:val="none"/>
          <w:lang w:val="en-US" w:eastAsia="zh-CN"/>
        </w:rPr>
        <w:t>9</w:t>
      </w:r>
      <w:r>
        <w:rPr>
          <w:rFonts w:ascii="宋体" w:hAnsi="宋体" w:cs="宋体"/>
          <w:b/>
          <w:highlight w:val="none"/>
        </w:rPr>
        <w:t xml:space="preserve">  </w:t>
      </w:r>
      <w:r>
        <w:rPr>
          <w:rFonts w:hint="eastAsia" w:ascii="宋体" w:hAnsi="宋体" w:cs="宋体"/>
          <w:bCs/>
          <w:highlight w:val="none"/>
        </w:rPr>
        <w:t>竞争性磋商文件</w:t>
      </w:r>
      <w:r>
        <w:rPr>
          <w:rFonts w:hint="eastAsia" w:ascii="宋体" w:hAnsi="宋体"/>
          <w:bCs/>
          <w:highlight w:val="none"/>
        </w:rPr>
        <w:t>中规定要求提供的证明材料和磋商供应商认为需要提供的其他材料</w:t>
      </w:r>
    </w:p>
    <w:p>
      <w:pPr>
        <w:snapToGrid w:val="0"/>
        <w:spacing w:line="500" w:lineRule="exact"/>
        <w:ind w:firstLine="422" w:firstLineChars="175"/>
        <w:rPr>
          <w:rFonts w:ascii="宋体" w:cs="Arial"/>
          <w:sz w:val="24"/>
          <w:highlight w:val="none"/>
        </w:rPr>
      </w:pPr>
      <w:r>
        <w:rPr>
          <w:rFonts w:hint="eastAsia" w:ascii="宋体" w:hAnsi="宋体" w:cs="Arial"/>
          <w:b/>
          <w:bCs/>
          <w:sz w:val="24"/>
          <w:highlight w:val="none"/>
        </w:rPr>
        <w:t>上述要求提供复印件的材料均须加盖投标单位公章，否则资格审查资料不予以通过。</w:t>
      </w:r>
    </w:p>
    <w:p>
      <w:pPr>
        <w:rPr>
          <w:highlight w:val="none"/>
        </w:rPr>
      </w:pPr>
      <w:r>
        <w:rPr>
          <w:rFonts w:hint="eastAsia"/>
          <w:highlight w:val="none"/>
        </w:rPr>
        <w:br w:type="page"/>
      </w:r>
    </w:p>
    <w:p>
      <w:pPr>
        <w:spacing w:line="500" w:lineRule="exact"/>
        <w:jc w:val="center"/>
        <w:rPr>
          <w:rFonts w:ascii="方正小标宋_GBK" w:hAnsi="方正小标宋_GBK" w:eastAsia="方正小标宋_GBK" w:cs="方正小标宋_GBK"/>
          <w:bCs/>
          <w:color w:val="000000"/>
          <w:sz w:val="32"/>
          <w:highlight w:val="none"/>
        </w:rPr>
      </w:pPr>
      <w:r>
        <w:rPr>
          <w:rFonts w:hint="eastAsia" w:ascii="方正小标宋_GBK" w:hAnsi="方正小标宋_GBK" w:eastAsia="方正小标宋_GBK" w:cs="方正小标宋_GBK"/>
          <w:bCs/>
          <w:color w:val="000000"/>
          <w:sz w:val="32"/>
          <w:highlight w:val="none"/>
        </w:rPr>
        <w:t>具备履行合同所必需的设备和专业技术能力的书面声明</w:t>
      </w:r>
    </w:p>
    <w:p>
      <w:pPr>
        <w:rPr>
          <w:highlight w:val="none"/>
        </w:rPr>
      </w:pPr>
    </w:p>
    <w:p>
      <w:pPr>
        <w:spacing w:line="500" w:lineRule="exact"/>
        <w:rPr>
          <w:rFonts w:ascii="宋体" w:hAnsi="宋体"/>
          <w:bCs/>
          <w:color w:val="000000"/>
          <w:sz w:val="24"/>
          <w:highlight w:val="none"/>
        </w:rPr>
      </w:pPr>
      <w:r>
        <w:rPr>
          <w:rFonts w:hint="eastAsia" w:ascii="宋体" w:hAnsi="宋体"/>
          <w:bCs/>
          <w:color w:val="000000"/>
          <w:sz w:val="24"/>
          <w:highlight w:val="none"/>
        </w:rPr>
        <w:t>江苏医药职业学院：</w:t>
      </w:r>
    </w:p>
    <w:p>
      <w:pPr>
        <w:pStyle w:val="39"/>
        <w:spacing w:line="500" w:lineRule="exact"/>
        <w:ind w:firstLine="0" w:firstLineChars="0"/>
        <w:rPr>
          <w:rFonts w:ascii="宋体" w:hAnsi="宋体"/>
          <w:bCs/>
          <w:color w:val="000000"/>
          <w:sz w:val="24"/>
          <w:szCs w:val="24"/>
          <w:highlight w:val="none"/>
        </w:rPr>
      </w:pPr>
      <w:r>
        <w:rPr>
          <w:rFonts w:hint="eastAsia" w:ascii="宋体" w:hAnsi="宋体"/>
          <w:bCs/>
          <w:color w:val="000000"/>
          <w:sz w:val="24"/>
          <w:szCs w:val="24"/>
          <w:highlight w:val="none"/>
        </w:rPr>
        <w:t>江苏国信政府采购服务中心有限公司：</w:t>
      </w:r>
    </w:p>
    <w:p>
      <w:pPr>
        <w:spacing w:line="500" w:lineRule="exact"/>
        <w:ind w:firstLine="493"/>
        <w:rPr>
          <w:rFonts w:ascii="宋体"/>
          <w:bCs/>
          <w:color w:val="000000"/>
          <w:sz w:val="24"/>
          <w:highlight w:val="none"/>
        </w:rPr>
      </w:pPr>
      <w:r>
        <w:rPr>
          <w:rFonts w:hint="eastAsia" w:ascii="宋体" w:hAnsi="宋体"/>
          <w:bCs/>
          <w:color w:val="000000"/>
          <w:sz w:val="24"/>
          <w:highlight w:val="none"/>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highlight w:val="none"/>
        </w:rPr>
      </w:pPr>
      <w:r>
        <w:rPr>
          <w:rFonts w:hint="eastAsia" w:ascii="宋体" w:hAnsi="宋体"/>
          <w:bCs/>
          <w:color w:val="000000"/>
          <w:sz w:val="24"/>
          <w:highlight w:val="none"/>
        </w:rPr>
        <w:t xml:space="preserve">主要设备有： </w:t>
      </w:r>
      <w:r>
        <w:rPr>
          <w:rFonts w:ascii="宋体" w:hAnsi="宋体"/>
          <w:bCs/>
          <w:color w:val="000000"/>
          <w:sz w:val="24"/>
          <w:highlight w:val="none"/>
        </w:rPr>
        <w:t xml:space="preserve">  </w:t>
      </w:r>
      <w:r>
        <w:rPr>
          <w:rFonts w:hint="eastAsia" w:ascii="宋体" w:hAnsi="宋体"/>
          <w:bCs/>
          <w:color w:val="000000"/>
          <w:sz w:val="24"/>
          <w:highlight w:val="none"/>
        </w:rPr>
        <w:t>。</w:t>
      </w:r>
    </w:p>
    <w:p>
      <w:pPr>
        <w:spacing w:line="500" w:lineRule="exact"/>
        <w:ind w:firstLine="493"/>
        <w:rPr>
          <w:rFonts w:ascii="宋体" w:hAnsi="宋体"/>
          <w:bCs/>
          <w:color w:val="000000"/>
          <w:sz w:val="24"/>
          <w:highlight w:val="none"/>
        </w:rPr>
      </w:pPr>
      <w:r>
        <w:rPr>
          <w:rFonts w:hint="eastAsia" w:ascii="宋体" w:hAnsi="宋体"/>
          <w:bCs/>
          <w:color w:val="000000"/>
          <w:sz w:val="24"/>
          <w:highlight w:val="none"/>
        </w:rPr>
        <w:t>主要专业技术能力有：</w:t>
      </w:r>
      <w:r>
        <w:rPr>
          <w:rFonts w:ascii="宋体" w:hAnsi="宋体"/>
          <w:bCs/>
          <w:color w:val="000000"/>
          <w:sz w:val="24"/>
          <w:highlight w:val="none"/>
        </w:rPr>
        <w:t xml:space="preserve">   </w:t>
      </w:r>
      <w:r>
        <w:rPr>
          <w:rFonts w:hint="eastAsia" w:ascii="宋体" w:hAnsi="宋体"/>
          <w:bCs/>
          <w:color w:val="000000"/>
          <w:sz w:val="24"/>
          <w:highlight w:val="none"/>
        </w:rPr>
        <w:t>。</w:t>
      </w:r>
    </w:p>
    <w:p>
      <w:pPr>
        <w:pStyle w:val="39"/>
        <w:rPr>
          <w:highlight w:val="none"/>
        </w:rPr>
      </w:pPr>
    </w:p>
    <w:p>
      <w:pPr>
        <w:pStyle w:val="39"/>
        <w:rPr>
          <w:highlight w:val="none"/>
        </w:rPr>
      </w:pPr>
    </w:p>
    <w:p>
      <w:pPr>
        <w:spacing w:line="460" w:lineRule="exact"/>
        <w:rPr>
          <w:rFonts w:ascii="宋体"/>
          <w:bCs/>
          <w:color w:val="000000"/>
          <w:sz w:val="24"/>
          <w:highlight w:val="none"/>
        </w:rPr>
      </w:pPr>
      <w:r>
        <w:rPr>
          <w:rFonts w:ascii="宋体" w:hAnsi="宋体"/>
          <w:bCs/>
          <w:color w:val="000000"/>
          <w:sz w:val="24"/>
          <w:highlight w:val="none"/>
        </w:rPr>
        <w:t xml:space="preserve">                                     </w:t>
      </w:r>
      <w:r>
        <w:rPr>
          <w:rFonts w:hint="eastAsia" w:ascii="宋体" w:hAnsi="宋体"/>
          <w:bCs/>
          <w:color w:val="000000"/>
          <w:sz w:val="24"/>
          <w:highlight w:val="none"/>
        </w:rPr>
        <w:t>供应商名称（公章）：</w:t>
      </w:r>
    </w:p>
    <w:p>
      <w:pPr>
        <w:spacing w:line="460" w:lineRule="exact"/>
        <w:rPr>
          <w:rFonts w:ascii="宋体"/>
          <w:bCs/>
          <w:color w:val="000000"/>
          <w:sz w:val="24"/>
          <w:highlight w:val="none"/>
        </w:rPr>
      </w:pPr>
      <w:r>
        <w:rPr>
          <w:rFonts w:ascii="宋体" w:hAnsi="宋体"/>
          <w:bCs/>
          <w:color w:val="000000"/>
          <w:sz w:val="24"/>
          <w:highlight w:val="none"/>
        </w:rPr>
        <w:t xml:space="preserve">                                     </w:t>
      </w:r>
      <w:r>
        <w:rPr>
          <w:rFonts w:hint="eastAsia" w:ascii="宋体" w:hAnsi="宋体"/>
          <w:bCs/>
          <w:color w:val="000000"/>
          <w:sz w:val="24"/>
          <w:highlight w:val="none"/>
        </w:rPr>
        <w:t>日期：</w:t>
      </w:r>
      <w:r>
        <w:rPr>
          <w:rFonts w:ascii="宋体" w:hAnsi="宋体"/>
          <w:bCs/>
          <w:color w:val="000000"/>
          <w:sz w:val="24"/>
          <w:highlight w:val="none"/>
          <w:u w:val="single"/>
        </w:rPr>
        <w:t xml:space="preserve">      </w:t>
      </w:r>
      <w:r>
        <w:rPr>
          <w:rFonts w:hint="eastAsia" w:ascii="宋体" w:hAnsi="宋体"/>
          <w:bCs/>
          <w:color w:val="000000"/>
          <w:sz w:val="24"/>
          <w:highlight w:val="none"/>
        </w:rPr>
        <w:t>年</w:t>
      </w:r>
      <w:r>
        <w:rPr>
          <w:rFonts w:ascii="宋体" w:hAnsi="宋体"/>
          <w:bCs/>
          <w:color w:val="000000"/>
          <w:sz w:val="24"/>
          <w:highlight w:val="none"/>
          <w:u w:val="single"/>
        </w:rPr>
        <w:t xml:space="preserve">    </w:t>
      </w:r>
      <w:r>
        <w:rPr>
          <w:rFonts w:hint="eastAsia" w:ascii="宋体" w:hAnsi="宋体"/>
          <w:bCs/>
          <w:color w:val="000000"/>
          <w:sz w:val="24"/>
          <w:highlight w:val="none"/>
        </w:rPr>
        <w:t>月</w:t>
      </w:r>
      <w:r>
        <w:rPr>
          <w:rFonts w:ascii="宋体" w:hAnsi="宋体"/>
          <w:bCs/>
          <w:color w:val="000000"/>
          <w:sz w:val="24"/>
          <w:highlight w:val="none"/>
          <w:u w:val="single"/>
        </w:rPr>
        <w:t xml:space="preserve">    </w:t>
      </w:r>
      <w:r>
        <w:rPr>
          <w:rFonts w:hint="eastAsia" w:ascii="宋体" w:hAnsi="宋体"/>
          <w:bCs/>
          <w:color w:val="000000"/>
          <w:sz w:val="24"/>
          <w:highlight w:val="none"/>
        </w:rPr>
        <w:t>日</w:t>
      </w:r>
    </w:p>
    <w:p>
      <w:pPr>
        <w:rPr>
          <w:highlight w:val="none"/>
        </w:rPr>
      </w:pPr>
      <w:r>
        <w:rPr>
          <w:highlight w:val="none"/>
        </w:rPr>
        <w:br w:type="page"/>
      </w:r>
    </w:p>
    <w:p>
      <w:pPr>
        <w:pStyle w:val="5"/>
        <w:ind w:firstLine="0"/>
        <w:jc w:val="center"/>
        <w:rPr>
          <w:rFonts w:ascii="方正小标宋_GBK" w:hAnsi="方正小标宋_GBK" w:eastAsia="方正小标宋_GBK" w:cs="方正小标宋_GBK"/>
          <w:bCs/>
          <w:color w:val="000000"/>
          <w:sz w:val="32"/>
          <w:szCs w:val="24"/>
          <w:highlight w:val="none"/>
        </w:rPr>
      </w:pPr>
      <w:r>
        <w:rPr>
          <w:rFonts w:hint="eastAsia" w:ascii="方正小标宋_GBK" w:hAnsi="方正小标宋_GBK" w:eastAsia="方正小标宋_GBK" w:cs="方正小标宋_GBK"/>
          <w:bCs/>
          <w:color w:val="000000"/>
          <w:sz w:val="32"/>
          <w:szCs w:val="24"/>
          <w:highlight w:val="none"/>
        </w:rPr>
        <w:t>参加政府采购活动前 3 年内在经营活动中没有重大违法记录的</w:t>
      </w:r>
    </w:p>
    <w:p>
      <w:pPr>
        <w:pStyle w:val="5"/>
        <w:ind w:firstLine="0"/>
        <w:jc w:val="center"/>
        <w:rPr>
          <w:rFonts w:ascii="方正小标宋_GBK" w:hAnsi="方正小标宋_GBK" w:eastAsia="方正小标宋_GBK" w:cs="方正小标宋_GBK"/>
          <w:bCs/>
          <w:color w:val="000000"/>
          <w:sz w:val="32"/>
          <w:szCs w:val="24"/>
          <w:highlight w:val="none"/>
        </w:rPr>
      </w:pPr>
      <w:r>
        <w:rPr>
          <w:rFonts w:hint="eastAsia" w:ascii="方正小标宋_GBK" w:hAnsi="方正小标宋_GBK" w:eastAsia="方正小标宋_GBK" w:cs="方正小标宋_GBK"/>
          <w:bCs/>
          <w:color w:val="000000"/>
          <w:sz w:val="32"/>
          <w:szCs w:val="24"/>
          <w:highlight w:val="none"/>
        </w:rPr>
        <w:t>书面声明</w:t>
      </w:r>
    </w:p>
    <w:p>
      <w:pPr>
        <w:spacing w:line="460" w:lineRule="exact"/>
        <w:jc w:val="center"/>
        <w:rPr>
          <w:rFonts w:ascii="宋体"/>
          <w:b/>
          <w:bCs/>
          <w:color w:val="000000"/>
          <w:sz w:val="44"/>
          <w:szCs w:val="44"/>
          <w:highlight w:val="none"/>
        </w:rPr>
      </w:pPr>
    </w:p>
    <w:p>
      <w:pPr>
        <w:spacing w:line="500" w:lineRule="exact"/>
        <w:rPr>
          <w:rFonts w:ascii="宋体" w:hAnsi="宋体"/>
          <w:bCs/>
          <w:color w:val="000000"/>
          <w:sz w:val="24"/>
          <w:highlight w:val="none"/>
        </w:rPr>
      </w:pPr>
      <w:r>
        <w:rPr>
          <w:rFonts w:hint="eastAsia" w:ascii="宋体" w:hAnsi="宋体"/>
          <w:bCs/>
          <w:color w:val="000000"/>
          <w:sz w:val="24"/>
          <w:highlight w:val="none"/>
        </w:rPr>
        <w:t>江苏医药职业学院：</w:t>
      </w:r>
    </w:p>
    <w:p>
      <w:pPr>
        <w:pStyle w:val="39"/>
        <w:spacing w:line="500" w:lineRule="exact"/>
        <w:ind w:firstLine="0" w:firstLineChars="0"/>
        <w:rPr>
          <w:rFonts w:ascii="方正小标宋_GBK" w:hAnsi="方正小标宋_GBK" w:cs="方正小标宋_GBK"/>
          <w:color w:val="000000"/>
          <w:sz w:val="44"/>
          <w:szCs w:val="44"/>
          <w:highlight w:val="none"/>
        </w:rPr>
      </w:pPr>
      <w:r>
        <w:rPr>
          <w:rFonts w:hint="eastAsia" w:ascii="宋体" w:hAnsi="宋体"/>
          <w:bCs/>
          <w:color w:val="000000"/>
          <w:sz w:val="24"/>
          <w:szCs w:val="24"/>
          <w:highlight w:val="none"/>
        </w:rPr>
        <w:t>江苏国信政府采购服务中心有限公司：</w:t>
      </w:r>
    </w:p>
    <w:p>
      <w:pPr>
        <w:spacing w:line="500" w:lineRule="exact"/>
        <w:rPr>
          <w:rFonts w:ascii="宋体"/>
          <w:bCs/>
          <w:color w:val="000000"/>
          <w:sz w:val="24"/>
          <w:highlight w:val="none"/>
        </w:rPr>
      </w:pPr>
      <w:r>
        <w:rPr>
          <w:rFonts w:ascii="宋体" w:hAnsi="宋体"/>
          <w:b/>
          <w:bCs/>
          <w:color w:val="000000"/>
          <w:sz w:val="24"/>
          <w:highlight w:val="none"/>
        </w:rPr>
        <w:t xml:space="preserve">    </w:t>
      </w:r>
      <w:r>
        <w:rPr>
          <w:rFonts w:hint="eastAsia" w:ascii="宋体" w:hAnsi="宋体"/>
          <w:bCs/>
          <w:color w:val="000000"/>
          <w:sz w:val="24"/>
          <w:highlight w:val="none"/>
        </w:rPr>
        <w:t>我公司郑重声明：参加本次政府采购活动前</w:t>
      </w:r>
      <w:r>
        <w:rPr>
          <w:rFonts w:ascii="宋体" w:hAnsi="宋体"/>
          <w:bCs/>
          <w:color w:val="000000"/>
          <w:sz w:val="24"/>
          <w:highlight w:val="none"/>
        </w:rPr>
        <w:t xml:space="preserve"> 3 </w:t>
      </w:r>
      <w:r>
        <w:rPr>
          <w:rFonts w:hint="eastAsia" w:ascii="宋体" w:hAnsi="宋体"/>
          <w:bCs/>
          <w:color w:val="000000"/>
          <w:sz w:val="24"/>
          <w:highlight w:val="none"/>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highlight w:val="none"/>
        </w:rPr>
      </w:pPr>
      <w:r>
        <w:rPr>
          <w:rFonts w:ascii="宋体" w:hAnsi="宋体"/>
          <w:bCs/>
          <w:color w:val="000000"/>
          <w:sz w:val="24"/>
          <w:highlight w:val="none"/>
        </w:rPr>
        <w:t xml:space="preserve">                                     </w:t>
      </w:r>
    </w:p>
    <w:p>
      <w:pPr>
        <w:spacing w:line="360" w:lineRule="auto"/>
        <w:rPr>
          <w:rFonts w:ascii="宋体" w:hAnsi="宋体"/>
          <w:bCs/>
          <w:color w:val="000000"/>
          <w:sz w:val="24"/>
          <w:highlight w:val="none"/>
        </w:rPr>
      </w:pPr>
    </w:p>
    <w:p>
      <w:pPr>
        <w:spacing w:line="360" w:lineRule="auto"/>
        <w:rPr>
          <w:rFonts w:ascii="宋体" w:hAnsi="宋体"/>
          <w:bCs/>
          <w:color w:val="000000"/>
          <w:sz w:val="24"/>
          <w:highlight w:val="none"/>
        </w:rPr>
      </w:pPr>
    </w:p>
    <w:p>
      <w:pPr>
        <w:spacing w:line="500" w:lineRule="exact"/>
        <w:ind w:firstLine="4920" w:firstLineChars="2050"/>
        <w:rPr>
          <w:rFonts w:ascii="宋体"/>
          <w:bCs/>
          <w:color w:val="000000"/>
          <w:sz w:val="24"/>
          <w:highlight w:val="none"/>
        </w:rPr>
      </w:pPr>
      <w:r>
        <w:rPr>
          <w:rFonts w:hint="eastAsia" w:ascii="宋体" w:hAnsi="宋体"/>
          <w:bCs/>
          <w:color w:val="000000"/>
          <w:sz w:val="24"/>
          <w:highlight w:val="none"/>
        </w:rPr>
        <w:t>供应商名称（公章）：</w:t>
      </w:r>
    </w:p>
    <w:p>
      <w:pPr>
        <w:spacing w:line="500" w:lineRule="exact"/>
        <w:rPr>
          <w:rFonts w:ascii="宋体" w:hAnsi="宋体"/>
          <w:bCs/>
          <w:color w:val="000000"/>
          <w:sz w:val="24"/>
          <w:highlight w:val="none"/>
        </w:rPr>
      </w:pPr>
      <w:r>
        <w:rPr>
          <w:rFonts w:ascii="宋体" w:hAnsi="宋体"/>
          <w:bCs/>
          <w:color w:val="000000"/>
          <w:sz w:val="24"/>
          <w:highlight w:val="none"/>
        </w:rPr>
        <w:t xml:space="preserve">                                 </w:t>
      </w:r>
      <w:r>
        <w:rPr>
          <w:rFonts w:hint="eastAsia" w:ascii="宋体" w:hAnsi="宋体"/>
          <w:bCs/>
          <w:color w:val="000000"/>
          <w:sz w:val="24"/>
          <w:highlight w:val="none"/>
        </w:rPr>
        <w:t xml:space="preserve">        授权代表签字：</w:t>
      </w:r>
      <w:r>
        <w:rPr>
          <w:rFonts w:hint="eastAsia" w:ascii="宋体" w:hAnsi="宋体"/>
          <w:bCs/>
          <w:color w:val="000000"/>
          <w:sz w:val="24"/>
          <w:highlight w:val="none"/>
          <w:u w:val="single"/>
        </w:rPr>
        <w:t xml:space="preserve">               </w:t>
      </w:r>
    </w:p>
    <w:p>
      <w:pPr>
        <w:spacing w:line="500" w:lineRule="exact"/>
        <w:ind w:firstLine="4560" w:firstLineChars="1900"/>
        <w:rPr>
          <w:rFonts w:ascii="宋体"/>
          <w:bCs/>
          <w:color w:val="000000"/>
          <w:sz w:val="24"/>
          <w:highlight w:val="none"/>
        </w:rPr>
      </w:pPr>
      <w:r>
        <w:rPr>
          <w:rFonts w:ascii="宋体" w:hAnsi="宋体"/>
          <w:bCs/>
          <w:color w:val="000000"/>
          <w:sz w:val="24"/>
          <w:highlight w:val="none"/>
        </w:rPr>
        <w:t xml:space="preserve">   </w:t>
      </w:r>
      <w:r>
        <w:rPr>
          <w:rFonts w:hint="eastAsia" w:ascii="宋体" w:hAnsi="宋体"/>
          <w:bCs/>
          <w:color w:val="000000"/>
          <w:sz w:val="24"/>
          <w:highlight w:val="none"/>
        </w:rPr>
        <w:t>日期：</w:t>
      </w:r>
      <w:r>
        <w:rPr>
          <w:rFonts w:ascii="宋体" w:hAnsi="宋体"/>
          <w:bCs/>
          <w:color w:val="000000"/>
          <w:sz w:val="24"/>
          <w:highlight w:val="none"/>
          <w:u w:val="single"/>
        </w:rPr>
        <w:t xml:space="preserve">      </w:t>
      </w:r>
      <w:r>
        <w:rPr>
          <w:rFonts w:hint="eastAsia" w:ascii="宋体" w:hAnsi="宋体"/>
          <w:bCs/>
          <w:color w:val="000000"/>
          <w:sz w:val="24"/>
          <w:highlight w:val="none"/>
        </w:rPr>
        <w:t>年</w:t>
      </w:r>
      <w:r>
        <w:rPr>
          <w:rFonts w:ascii="宋体" w:hAnsi="宋体"/>
          <w:bCs/>
          <w:color w:val="000000"/>
          <w:sz w:val="24"/>
          <w:highlight w:val="none"/>
          <w:u w:val="single"/>
        </w:rPr>
        <w:t xml:space="preserve">    </w:t>
      </w:r>
      <w:r>
        <w:rPr>
          <w:rFonts w:hint="eastAsia" w:ascii="宋体" w:hAnsi="宋体"/>
          <w:bCs/>
          <w:color w:val="000000"/>
          <w:sz w:val="24"/>
          <w:highlight w:val="none"/>
        </w:rPr>
        <w:t>月</w:t>
      </w:r>
      <w:r>
        <w:rPr>
          <w:rFonts w:ascii="宋体" w:hAnsi="宋体"/>
          <w:bCs/>
          <w:color w:val="000000"/>
          <w:sz w:val="24"/>
          <w:highlight w:val="none"/>
          <w:u w:val="single"/>
        </w:rPr>
        <w:t xml:space="preserve">    </w:t>
      </w:r>
      <w:r>
        <w:rPr>
          <w:rFonts w:hint="eastAsia" w:ascii="宋体" w:hAnsi="宋体"/>
          <w:bCs/>
          <w:color w:val="000000"/>
          <w:sz w:val="24"/>
          <w:highlight w:val="none"/>
        </w:rPr>
        <w:t>日</w:t>
      </w:r>
    </w:p>
    <w:p>
      <w:pPr>
        <w:rPr>
          <w:highlight w:val="none"/>
        </w:rPr>
      </w:pPr>
      <w:r>
        <w:rPr>
          <w:highlight w:val="none"/>
        </w:rPr>
        <w:br w:type="page"/>
      </w:r>
    </w:p>
    <w:p>
      <w:pPr>
        <w:spacing w:line="500" w:lineRule="exact"/>
        <w:jc w:val="center"/>
        <w:rPr>
          <w:rFonts w:ascii="方正小标宋_GBK" w:hAnsi="方正小标宋_GBK" w:eastAsia="方正小标宋_GBK" w:cs="方正小标宋_GBK"/>
          <w:color w:val="000000"/>
          <w:sz w:val="32"/>
          <w:szCs w:val="40"/>
          <w:highlight w:val="none"/>
        </w:rPr>
      </w:pPr>
      <w:r>
        <w:rPr>
          <w:rFonts w:hint="eastAsia" w:ascii="方正小标宋_GBK" w:hAnsi="方正小标宋_GBK" w:eastAsia="方正小标宋_GBK" w:cs="方正小标宋_GBK"/>
          <w:color w:val="000000"/>
          <w:sz w:val="32"/>
          <w:szCs w:val="40"/>
          <w:highlight w:val="none"/>
        </w:rPr>
        <w:t>法人授权书</w:t>
      </w:r>
    </w:p>
    <w:p>
      <w:pPr>
        <w:pStyle w:val="39"/>
        <w:rPr>
          <w:highlight w:val="none"/>
        </w:rPr>
      </w:pPr>
    </w:p>
    <w:p>
      <w:pPr>
        <w:pStyle w:val="79"/>
        <w:spacing w:line="500" w:lineRule="exact"/>
        <w:ind w:firstLine="482"/>
        <w:rPr>
          <w:color w:val="000000"/>
          <w:highlight w:val="none"/>
        </w:rPr>
      </w:pPr>
      <w:r>
        <w:rPr>
          <w:rFonts w:hint="eastAsia"/>
          <w:color w:val="000000"/>
          <w:highlight w:val="none"/>
        </w:rPr>
        <w:t>本授权书声明：</w:t>
      </w:r>
      <w:r>
        <w:rPr>
          <w:rFonts w:hint="eastAsia"/>
          <w:color w:val="000000"/>
          <w:highlight w:val="none"/>
          <w:u w:val="single"/>
        </w:rPr>
        <w:t xml:space="preserve">            </w:t>
      </w:r>
      <w:r>
        <w:rPr>
          <w:rFonts w:hint="eastAsia"/>
          <w:color w:val="000000"/>
          <w:highlight w:val="none"/>
        </w:rPr>
        <w:t>（供应商名称）授权</w:t>
      </w:r>
      <w:r>
        <w:rPr>
          <w:rFonts w:hint="eastAsia"/>
          <w:color w:val="000000"/>
          <w:highlight w:val="none"/>
          <w:u w:val="single"/>
        </w:rPr>
        <w:t xml:space="preserve">                </w:t>
      </w:r>
      <w:r>
        <w:rPr>
          <w:rFonts w:hint="eastAsia"/>
          <w:color w:val="000000"/>
          <w:highlight w:val="none"/>
        </w:rPr>
        <w:t>（被授权人的姓名）为我方就</w:t>
      </w:r>
      <w:r>
        <w:rPr>
          <w:rFonts w:hint="eastAsia" w:ascii="宋体" w:hAnsi="宋体" w:cs="宋体"/>
          <w:color w:val="000000"/>
          <w:highlight w:val="none"/>
          <w:u w:val="single"/>
        </w:rPr>
        <w:t>SY2023-036-HW-JC</w:t>
      </w:r>
      <w:r>
        <w:rPr>
          <w:rFonts w:hint="eastAsia"/>
          <w:color w:val="000000"/>
          <w:highlight w:val="none"/>
        </w:rPr>
        <w:t>号项目采购活动的合法代理人，以本公司名义全权处理一切与该项目采购有关的事务。</w:t>
      </w:r>
    </w:p>
    <w:p>
      <w:pPr>
        <w:pStyle w:val="79"/>
        <w:spacing w:line="500" w:lineRule="exact"/>
        <w:ind w:firstLine="482"/>
        <w:rPr>
          <w:color w:val="000000"/>
          <w:highlight w:val="none"/>
        </w:rPr>
      </w:pPr>
      <w:r>
        <w:rPr>
          <w:rFonts w:hint="eastAsia"/>
          <w:color w:val="000000"/>
          <w:highlight w:val="none"/>
        </w:rPr>
        <w:t>本授权书于</w:t>
      </w:r>
      <w:r>
        <w:rPr>
          <w:rFonts w:hint="eastAsia"/>
          <w:color w:val="000000"/>
          <w:highlight w:val="none"/>
          <w:u w:val="single"/>
        </w:rPr>
        <w:t xml:space="preserve">      </w:t>
      </w:r>
      <w:r>
        <w:rPr>
          <w:rFonts w:hint="eastAsia"/>
          <w:color w:val="000000"/>
          <w:highlight w:val="none"/>
        </w:rPr>
        <w:t>年</w:t>
      </w:r>
      <w:r>
        <w:rPr>
          <w:rFonts w:hint="eastAsia"/>
          <w:color w:val="000000"/>
          <w:highlight w:val="none"/>
          <w:u w:val="single"/>
        </w:rPr>
        <w:t xml:space="preserve">    </w:t>
      </w:r>
      <w:r>
        <w:rPr>
          <w:rFonts w:hint="eastAsia"/>
          <w:color w:val="000000"/>
          <w:highlight w:val="none"/>
        </w:rPr>
        <w:t>月</w:t>
      </w:r>
      <w:r>
        <w:rPr>
          <w:rFonts w:hint="eastAsia"/>
          <w:color w:val="000000"/>
          <w:highlight w:val="none"/>
          <w:u w:val="single"/>
        </w:rPr>
        <w:t xml:space="preserve">    </w:t>
      </w:r>
      <w:r>
        <w:rPr>
          <w:rFonts w:hint="eastAsia"/>
          <w:color w:val="000000"/>
          <w:highlight w:val="none"/>
        </w:rPr>
        <w:t>日起生效，特此声明。</w:t>
      </w:r>
    </w:p>
    <w:p>
      <w:pPr>
        <w:pStyle w:val="79"/>
        <w:spacing w:line="480" w:lineRule="auto"/>
        <w:rPr>
          <w:color w:val="000000"/>
          <w:highlight w:val="none"/>
        </w:rPr>
      </w:pPr>
      <w:r>
        <w:rPr>
          <w:rFonts w:hint="eastAsia"/>
          <w:color w:val="000000"/>
          <w:highlight w:val="none"/>
        </w:rPr>
        <w:t xml:space="preserve">         </w:t>
      </w:r>
    </w:p>
    <w:p>
      <w:pPr>
        <w:pStyle w:val="79"/>
        <w:spacing w:line="480" w:lineRule="auto"/>
        <w:ind w:firstLine="1080" w:firstLineChars="450"/>
        <w:rPr>
          <w:color w:val="000000"/>
          <w:highlight w:val="none"/>
        </w:rPr>
      </w:pPr>
      <w:r>
        <w:rPr>
          <w:rFonts w:hint="eastAsia"/>
          <w:color w:val="000000"/>
          <w:highlight w:val="none"/>
        </w:rPr>
        <w:t xml:space="preserve"> 代理人（被授权人）：</w:t>
      </w:r>
      <w:r>
        <w:rPr>
          <w:rFonts w:hint="eastAsia"/>
          <w:color w:val="000000"/>
          <w:highlight w:val="none"/>
          <w:u w:val="single"/>
        </w:rPr>
        <w:t xml:space="preserve">                           </w:t>
      </w:r>
    </w:p>
    <w:p>
      <w:pPr>
        <w:pStyle w:val="79"/>
        <w:spacing w:line="480" w:lineRule="auto"/>
        <w:rPr>
          <w:color w:val="000000"/>
          <w:highlight w:val="none"/>
        </w:rPr>
      </w:pPr>
      <w:r>
        <w:rPr>
          <w:rFonts w:hint="eastAsia"/>
          <w:color w:val="000000"/>
          <w:highlight w:val="none"/>
        </w:rPr>
        <w:t xml:space="preserve">          单位名称：</w:t>
      </w:r>
      <w:r>
        <w:rPr>
          <w:rFonts w:hint="eastAsia"/>
          <w:color w:val="000000"/>
          <w:highlight w:val="none"/>
          <w:u w:val="single"/>
        </w:rPr>
        <w:t xml:space="preserve">                                     </w:t>
      </w:r>
    </w:p>
    <w:p>
      <w:pPr>
        <w:pStyle w:val="79"/>
        <w:spacing w:line="480" w:lineRule="auto"/>
        <w:rPr>
          <w:color w:val="000000"/>
          <w:highlight w:val="none"/>
        </w:rPr>
      </w:pPr>
      <w:r>
        <w:rPr>
          <w:rFonts w:hint="eastAsia"/>
          <w:color w:val="000000"/>
          <w:highlight w:val="none"/>
        </w:rPr>
        <w:t xml:space="preserve">          授权单位盖章：</w:t>
      </w:r>
      <w:r>
        <w:rPr>
          <w:rFonts w:hint="eastAsia"/>
          <w:color w:val="000000"/>
          <w:highlight w:val="none"/>
          <w:u w:val="single"/>
        </w:rPr>
        <w:t xml:space="preserve">                                 </w:t>
      </w:r>
    </w:p>
    <w:p>
      <w:pPr>
        <w:pStyle w:val="79"/>
        <w:spacing w:line="480" w:lineRule="auto"/>
        <w:ind w:firstLine="480"/>
        <w:rPr>
          <w:color w:val="000000"/>
          <w:highlight w:val="none"/>
        </w:rPr>
      </w:pPr>
      <w:r>
        <w:rPr>
          <w:rFonts w:hint="eastAsia"/>
          <w:color w:val="000000"/>
          <w:highlight w:val="none"/>
        </w:rPr>
        <w:t xml:space="preserve">      单位名称：</w:t>
      </w:r>
      <w:r>
        <w:rPr>
          <w:rFonts w:hint="eastAsia"/>
          <w:color w:val="000000"/>
          <w:highlight w:val="none"/>
          <w:u w:val="single"/>
        </w:rPr>
        <w:t xml:space="preserve">                                     </w:t>
      </w:r>
    </w:p>
    <w:p>
      <w:pPr>
        <w:pStyle w:val="79"/>
        <w:spacing w:line="480" w:lineRule="auto"/>
        <w:ind w:firstLine="480"/>
        <w:rPr>
          <w:color w:val="000000"/>
          <w:highlight w:val="none"/>
          <w:u w:val="single"/>
        </w:rPr>
      </w:pPr>
      <w:r>
        <w:rPr>
          <w:rFonts w:hint="eastAsia"/>
          <w:color w:val="000000"/>
          <w:highlight w:val="none"/>
        </w:rPr>
        <w:t xml:space="preserve">      地址：</w:t>
      </w:r>
      <w:r>
        <w:rPr>
          <w:rFonts w:hint="eastAsia"/>
          <w:color w:val="000000"/>
          <w:highlight w:val="none"/>
          <w:u w:val="single"/>
        </w:rPr>
        <w:t xml:space="preserve">                                         </w:t>
      </w:r>
    </w:p>
    <w:p>
      <w:pPr>
        <w:pStyle w:val="79"/>
        <w:spacing w:line="480" w:lineRule="auto"/>
        <w:ind w:firstLine="480"/>
        <w:rPr>
          <w:color w:val="000000"/>
          <w:highlight w:val="none"/>
        </w:rPr>
      </w:pPr>
      <w:r>
        <w:rPr>
          <w:rFonts w:hint="eastAsia"/>
          <w:color w:val="000000"/>
          <w:highlight w:val="none"/>
        </w:rPr>
        <w:t xml:space="preserve">      日期：</w:t>
      </w:r>
      <w:r>
        <w:rPr>
          <w:rFonts w:hint="eastAsia"/>
          <w:color w:val="000000"/>
          <w:highlight w:val="none"/>
          <w:u w:val="single"/>
        </w:rPr>
        <w:t xml:space="preserve">                                         </w:t>
      </w:r>
    </w:p>
    <w:p>
      <w:pPr>
        <w:pStyle w:val="13"/>
        <w:rPr>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highlight w:val="none"/>
        </w:rPr>
      </w:pPr>
      <w:r>
        <w:rPr>
          <w:rStyle w:val="65"/>
          <w:rFonts w:ascii="宋体" w:hAnsi="宋体"/>
          <w:color w:val="000000"/>
          <w:sz w:val="24"/>
          <w:highlight w:val="none"/>
        </w:rPr>
        <w:t>身份证复印件粘贴处（正反面且须与原件一致</w:t>
      </w:r>
      <w:r>
        <w:rPr>
          <w:rStyle w:val="65"/>
          <w:rFonts w:hint="eastAsia" w:ascii="宋体" w:hAnsi="宋体"/>
          <w:color w:val="000000"/>
          <w:sz w:val="24"/>
          <w:highlight w:val="none"/>
        </w:rPr>
        <w:t>）</w:t>
      </w: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57"/>
        <w:pBdr>
          <w:top w:val="single" w:color="auto" w:sz="4" w:space="1"/>
          <w:left w:val="single" w:color="auto" w:sz="4" w:space="4"/>
          <w:bottom w:val="single" w:color="auto" w:sz="4" w:space="1"/>
          <w:right w:val="single" w:color="auto" w:sz="4" w:space="4"/>
        </w:pBdr>
        <w:rPr>
          <w:rStyle w:val="65"/>
          <w:color w:val="000000"/>
          <w:highlight w:val="none"/>
        </w:rPr>
      </w:pPr>
    </w:p>
    <w:p>
      <w:pPr>
        <w:pStyle w:val="79"/>
        <w:spacing w:line="480" w:lineRule="auto"/>
        <w:rPr>
          <w:color w:val="000000"/>
          <w:highlight w:val="none"/>
          <w:u w:val="single"/>
        </w:rPr>
      </w:pPr>
    </w:p>
    <w:p>
      <w:pPr>
        <w:rPr>
          <w:highlight w:val="none"/>
        </w:rPr>
      </w:pPr>
      <w:r>
        <w:rPr>
          <w:highlight w:val="none"/>
        </w:rPr>
        <w:br w:type="page"/>
      </w:r>
    </w:p>
    <w:p>
      <w:pPr>
        <w:pStyle w:val="79"/>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二、资格性审查响应对照表（格式）</w:t>
      </w:r>
    </w:p>
    <w:p>
      <w:pPr>
        <w:rPr>
          <w:highlight w:val="none"/>
        </w:rPr>
      </w:pPr>
    </w:p>
    <w:p>
      <w:pPr>
        <w:ind w:firstLine="420" w:firstLineChars="175"/>
        <w:rPr>
          <w:rFonts w:ascii="宋体"/>
          <w:color w:val="000000"/>
          <w:sz w:val="24"/>
          <w:highlight w:val="none"/>
        </w:rPr>
      </w:pPr>
      <w:r>
        <w:rPr>
          <w:rFonts w:hint="eastAsia" w:cs="宋体"/>
          <w:bCs/>
          <w:sz w:val="24"/>
          <w:highlight w:val="none"/>
        </w:rPr>
        <w:t>供应商</w:t>
      </w:r>
      <w:r>
        <w:rPr>
          <w:rFonts w:hint="eastAsia" w:ascii="宋体" w:hAnsi="宋体"/>
          <w:color w:val="000000"/>
          <w:sz w:val="24"/>
          <w:highlight w:val="none"/>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序号</w:t>
            </w:r>
          </w:p>
        </w:tc>
        <w:tc>
          <w:tcPr>
            <w:tcW w:w="4528"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资格性审查响应内容</w:t>
            </w:r>
          </w:p>
        </w:tc>
        <w:tc>
          <w:tcPr>
            <w:tcW w:w="1857"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是否响应</w:t>
            </w:r>
          </w:p>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（填是或者否）</w:t>
            </w:r>
          </w:p>
        </w:tc>
        <w:tc>
          <w:tcPr>
            <w:tcW w:w="1728"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sz w:val="24"/>
                <w:highlight w:val="none"/>
              </w:rPr>
              <w:t>响应</w:t>
            </w:r>
            <w:r>
              <w:rPr>
                <w:rFonts w:hint="eastAsia" w:ascii="宋体" w:hAnsi="宋体" w:cs="宋体"/>
                <w:bCs/>
                <w:color w:val="000000"/>
                <w:sz w:val="24"/>
                <w:highlight w:val="none"/>
              </w:rPr>
              <w:t>文件中的</w:t>
            </w:r>
          </w:p>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1</w:t>
            </w:r>
          </w:p>
        </w:tc>
        <w:tc>
          <w:tcPr>
            <w:tcW w:w="4528" w:type="dxa"/>
            <w:vAlign w:val="center"/>
          </w:tcPr>
          <w:p>
            <w:pPr>
              <w:spacing w:line="480" w:lineRule="exac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2</w:t>
            </w:r>
          </w:p>
        </w:tc>
        <w:tc>
          <w:tcPr>
            <w:tcW w:w="4528" w:type="dxa"/>
            <w:vAlign w:val="center"/>
          </w:tcPr>
          <w:p>
            <w:pPr>
              <w:spacing w:line="480" w:lineRule="exac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3</w:t>
            </w:r>
          </w:p>
        </w:tc>
        <w:tc>
          <w:tcPr>
            <w:tcW w:w="4528" w:type="dxa"/>
            <w:vAlign w:val="center"/>
          </w:tcPr>
          <w:p>
            <w:pPr>
              <w:spacing w:line="480" w:lineRule="exac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4</w:t>
            </w:r>
          </w:p>
        </w:tc>
        <w:tc>
          <w:tcPr>
            <w:tcW w:w="4528" w:type="dxa"/>
            <w:vAlign w:val="center"/>
          </w:tcPr>
          <w:p>
            <w:pPr>
              <w:spacing w:line="360" w:lineRule="auto"/>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5</w:t>
            </w:r>
          </w:p>
        </w:tc>
        <w:tc>
          <w:tcPr>
            <w:tcW w:w="4528" w:type="dxa"/>
            <w:vAlign w:val="center"/>
          </w:tcPr>
          <w:p>
            <w:pPr>
              <w:snapToGrid w:val="0"/>
              <w:spacing w:line="590" w:lineRule="atLeas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6</w:t>
            </w:r>
          </w:p>
        </w:tc>
        <w:tc>
          <w:tcPr>
            <w:tcW w:w="4528" w:type="dxa"/>
            <w:vAlign w:val="center"/>
          </w:tcPr>
          <w:p>
            <w:pPr>
              <w:snapToGrid w:val="0"/>
              <w:spacing w:line="590" w:lineRule="atLeas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7</w:t>
            </w:r>
          </w:p>
        </w:tc>
        <w:tc>
          <w:tcPr>
            <w:tcW w:w="4528" w:type="dxa"/>
            <w:vAlign w:val="center"/>
          </w:tcPr>
          <w:p>
            <w:pPr>
              <w:snapToGrid w:val="0"/>
              <w:spacing w:line="590" w:lineRule="atLeast"/>
              <w:jc w:val="center"/>
              <w:rPr>
                <w:rFonts w:ascii="宋体" w:hAnsi="宋体" w:cs="宋体"/>
                <w:bCs/>
                <w:iCs/>
                <w:color w:val="000000"/>
                <w:sz w:val="24"/>
                <w:highlight w:val="none"/>
              </w:rPr>
            </w:pPr>
          </w:p>
        </w:tc>
        <w:tc>
          <w:tcPr>
            <w:tcW w:w="1857" w:type="dxa"/>
            <w:vAlign w:val="center"/>
          </w:tcPr>
          <w:p>
            <w:pPr>
              <w:jc w:val="center"/>
              <w:rPr>
                <w:rFonts w:ascii="宋体" w:hAnsi="宋体" w:cs="宋体"/>
                <w:bCs/>
                <w:color w:val="000000"/>
                <w:sz w:val="24"/>
                <w:highlight w:val="none"/>
              </w:rPr>
            </w:pPr>
          </w:p>
        </w:tc>
        <w:tc>
          <w:tcPr>
            <w:tcW w:w="1728" w:type="dxa"/>
            <w:vAlign w:val="center"/>
          </w:tcPr>
          <w:p>
            <w:pPr>
              <w:jc w:val="center"/>
              <w:rPr>
                <w:rFonts w:ascii="宋体" w:hAnsi="宋体" w:cs="宋体"/>
                <w:bCs/>
                <w:color w:val="000000"/>
                <w:sz w:val="24"/>
                <w:highlight w:val="none"/>
              </w:rPr>
            </w:pPr>
          </w:p>
        </w:tc>
      </w:tr>
    </w:tbl>
    <w:p>
      <w:pPr>
        <w:rPr>
          <w:highlight w:val="none"/>
        </w:rPr>
      </w:pPr>
      <w:r>
        <w:rPr>
          <w:rFonts w:hint="eastAsia"/>
          <w:highlight w:val="none"/>
        </w:rPr>
        <w:br w:type="page"/>
      </w:r>
    </w:p>
    <w:p>
      <w:pPr>
        <w:snapToGrid w:val="0"/>
        <w:spacing w:before="50" w:after="50"/>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三、符合性检查响应对照表（格式）</w:t>
      </w:r>
    </w:p>
    <w:p>
      <w:pPr>
        <w:rPr>
          <w:highlight w:val="none"/>
        </w:rPr>
      </w:pPr>
    </w:p>
    <w:p>
      <w:pPr>
        <w:ind w:firstLine="420" w:firstLineChars="175"/>
        <w:rPr>
          <w:rFonts w:ascii="宋体"/>
          <w:color w:val="000000"/>
          <w:sz w:val="24"/>
          <w:highlight w:val="none"/>
        </w:rPr>
      </w:pPr>
      <w:r>
        <w:rPr>
          <w:rFonts w:hint="eastAsia" w:cs="宋体"/>
          <w:bCs/>
          <w:sz w:val="24"/>
          <w:highlight w:val="none"/>
        </w:rPr>
        <w:t>供应商</w:t>
      </w:r>
      <w:r>
        <w:rPr>
          <w:rFonts w:hint="eastAsia" w:ascii="宋体" w:hAnsi="宋体"/>
          <w:color w:val="000000"/>
          <w:sz w:val="24"/>
          <w:highlight w:val="none"/>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序号</w:t>
            </w:r>
          </w:p>
        </w:tc>
        <w:tc>
          <w:tcPr>
            <w:tcW w:w="4057"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符合性检查响应内容</w:t>
            </w:r>
          </w:p>
        </w:tc>
        <w:tc>
          <w:tcPr>
            <w:tcW w:w="1914"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是否响应</w:t>
            </w:r>
          </w:p>
          <w:p>
            <w:pPr>
              <w:snapToGrid w:val="0"/>
              <w:spacing w:line="240" w:lineRule="atLeast"/>
              <w:jc w:val="left"/>
              <w:rPr>
                <w:rFonts w:ascii="宋体" w:hAnsi="宋体" w:cs="宋体"/>
                <w:bCs/>
                <w:color w:val="000000"/>
                <w:sz w:val="24"/>
                <w:highlight w:val="none"/>
              </w:rPr>
            </w:pPr>
            <w:r>
              <w:rPr>
                <w:rFonts w:hint="eastAsia" w:ascii="宋体" w:hAnsi="宋体" w:cs="宋体"/>
                <w:bCs/>
                <w:color w:val="000000"/>
                <w:sz w:val="24"/>
                <w:highlight w:val="none"/>
              </w:rPr>
              <w:t>（填是或者否）</w:t>
            </w:r>
          </w:p>
        </w:tc>
        <w:tc>
          <w:tcPr>
            <w:tcW w:w="1844" w:type="dxa"/>
            <w:vAlign w:val="center"/>
          </w:tcPr>
          <w:p>
            <w:pPr>
              <w:snapToGrid w:val="0"/>
              <w:spacing w:line="240" w:lineRule="atLeast"/>
              <w:jc w:val="center"/>
              <w:rPr>
                <w:rFonts w:ascii="宋体" w:hAnsi="宋体" w:cs="宋体"/>
                <w:bCs/>
                <w:color w:val="000000"/>
                <w:sz w:val="24"/>
                <w:highlight w:val="none"/>
              </w:rPr>
            </w:pPr>
            <w:r>
              <w:rPr>
                <w:rFonts w:hint="eastAsia" w:ascii="宋体" w:hAnsi="宋体" w:cs="宋体"/>
                <w:sz w:val="24"/>
                <w:highlight w:val="none"/>
              </w:rPr>
              <w:t>响应</w:t>
            </w:r>
            <w:r>
              <w:rPr>
                <w:rFonts w:hint="eastAsia" w:ascii="宋体" w:hAnsi="宋体" w:cs="宋体"/>
                <w:bCs/>
                <w:color w:val="000000"/>
                <w:sz w:val="24"/>
                <w:highlight w:val="none"/>
              </w:rPr>
              <w:t>文件中的</w:t>
            </w:r>
          </w:p>
          <w:p>
            <w:pPr>
              <w:snapToGrid w:val="0"/>
              <w:spacing w:line="240" w:lineRule="atLeast"/>
              <w:jc w:val="center"/>
              <w:rPr>
                <w:rFonts w:ascii="宋体" w:hAnsi="宋体" w:cs="宋体"/>
                <w:bCs/>
                <w:color w:val="000000"/>
                <w:sz w:val="24"/>
                <w:highlight w:val="none"/>
              </w:rPr>
            </w:pPr>
            <w:r>
              <w:rPr>
                <w:rFonts w:hint="eastAsia" w:ascii="宋体" w:hAnsi="宋体" w:cs="宋体"/>
                <w:bCs/>
                <w:color w:val="000000"/>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1</w:t>
            </w:r>
          </w:p>
        </w:tc>
        <w:tc>
          <w:tcPr>
            <w:tcW w:w="4057" w:type="dxa"/>
            <w:vAlign w:val="center"/>
          </w:tcPr>
          <w:p>
            <w:pPr>
              <w:spacing w:line="480" w:lineRule="exact"/>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2</w:t>
            </w:r>
          </w:p>
        </w:tc>
        <w:tc>
          <w:tcPr>
            <w:tcW w:w="4057" w:type="dxa"/>
            <w:vAlign w:val="center"/>
          </w:tcPr>
          <w:p>
            <w:pPr>
              <w:spacing w:line="480" w:lineRule="exact"/>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3</w:t>
            </w:r>
          </w:p>
        </w:tc>
        <w:tc>
          <w:tcPr>
            <w:tcW w:w="4057" w:type="dxa"/>
            <w:vAlign w:val="center"/>
          </w:tcPr>
          <w:p>
            <w:pPr>
              <w:spacing w:line="480" w:lineRule="exact"/>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4</w:t>
            </w:r>
          </w:p>
        </w:tc>
        <w:tc>
          <w:tcPr>
            <w:tcW w:w="4057" w:type="dxa"/>
            <w:vAlign w:val="center"/>
          </w:tcPr>
          <w:p>
            <w:pPr>
              <w:spacing w:line="360" w:lineRule="auto"/>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5</w:t>
            </w:r>
          </w:p>
        </w:tc>
        <w:tc>
          <w:tcPr>
            <w:tcW w:w="4057" w:type="dxa"/>
            <w:vAlign w:val="center"/>
          </w:tcPr>
          <w:p>
            <w:pPr>
              <w:snapToGrid w:val="0"/>
              <w:spacing w:line="590" w:lineRule="atLeast"/>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6</w:t>
            </w:r>
          </w:p>
        </w:tc>
        <w:tc>
          <w:tcPr>
            <w:tcW w:w="4057" w:type="dxa"/>
            <w:vAlign w:val="center"/>
          </w:tcPr>
          <w:p>
            <w:pPr>
              <w:snapToGrid w:val="0"/>
              <w:spacing w:line="590" w:lineRule="atLeast"/>
              <w:jc w:val="center"/>
              <w:rPr>
                <w:rFonts w:ascii="宋体" w:hAnsi="宋体" w:cs="宋体"/>
                <w:bCs/>
                <w:iCs/>
                <w:color w:val="000000"/>
                <w:sz w:val="24"/>
                <w:highlight w:val="none"/>
              </w:rPr>
            </w:pP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highlight w:val="none"/>
              </w:rPr>
            </w:pPr>
            <w:r>
              <w:rPr>
                <w:rFonts w:hint="eastAsia" w:ascii="宋体" w:hAnsi="宋体" w:cs="宋体"/>
                <w:bCs/>
                <w:color w:val="000000"/>
                <w:sz w:val="24"/>
                <w:highlight w:val="none"/>
              </w:rPr>
              <w:t>7</w:t>
            </w:r>
          </w:p>
        </w:tc>
        <w:tc>
          <w:tcPr>
            <w:tcW w:w="4057" w:type="dxa"/>
            <w:vAlign w:val="center"/>
          </w:tcPr>
          <w:p>
            <w:pPr>
              <w:snapToGrid w:val="0"/>
              <w:jc w:val="center"/>
              <w:rPr>
                <w:rFonts w:ascii="宋体" w:hAnsi="宋体" w:cs="宋体"/>
                <w:bCs/>
                <w:iCs/>
                <w:color w:val="000000"/>
                <w:sz w:val="24"/>
                <w:highlight w:val="none"/>
              </w:rPr>
            </w:pPr>
            <w:r>
              <w:rPr>
                <w:rFonts w:hint="eastAsia" w:ascii="宋体" w:hAnsi="宋体" w:cs="宋体"/>
                <w:bCs/>
                <w:iCs/>
                <w:color w:val="000000"/>
                <w:sz w:val="24"/>
                <w:highlight w:val="none"/>
              </w:rPr>
              <w:t>竞争性磋商文件中的其他实质性要求</w:t>
            </w:r>
          </w:p>
        </w:tc>
        <w:tc>
          <w:tcPr>
            <w:tcW w:w="1914" w:type="dxa"/>
            <w:vAlign w:val="center"/>
          </w:tcPr>
          <w:p>
            <w:pPr>
              <w:jc w:val="center"/>
              <w:rPr>
                <w:rFonts w:ascii="宋体" w:hAnsi="宋体" w:cs="宋体"/>
                <w:bCs/>
                <w:color w:val="000000"/>
                <w:sz w:val="24"/>
                <w:highlight w:val="none"/>
              </w:rPr>
            </w:pPr>
          </w:p>
        </w:tc>
        <w:tc>
          <w:tcPr>
            <w:tcW w:w="1844" w:type="dxa"/>
            <w:vAlign w:val="center"/>
          </w:tcPr>
          <w:p>
            <w:pPr>
              <w:jc w:val="center"/>
              <w:rPr>
                <w:rFonts w:ascii="宋体" w:hAnsi="宋体" w:cs="宋体"/>
                <w:bCs/>
                <w:color w:val="000000"/>
                <w:sz w:val="24"/>
                <w:highlight w:val="none"/>
              </w:rPr>
            </w:pPr>
          </w:p>
        </w:tc>
      </w:tr>
    </w:tbl>
    <w:p>
      <w:pPr>
        <w:snapToGrid w:val="0"/>
        <w:spacing w:before="50" w:after="50"/>
        <w:rPr>
          <w:rFonts w:ascii="黑体" w:eastAsia="黑体"/>
          <w:color w:val="000000"/>
          <w:sz w:val="44"/>
          <w:highlight w:val="none"/>
        </w:rPr>
      </w:pPr>
    </w:p>
    <w:p>
      <w:pPr>
        <w:snapToGrid w:val="0"/>
        <w:spacing w:before="50" w:after="50"/>
        <w:rPr>
          <w:rFonts w:ascii="黑体" w:eastAsia="黑体"/>
          <w:color w:val="000000"/>
          <w:sz w:val="44"/>
          <w:highlight w:val="none"/>
        </w:rPr>
      </w:pPr>
    </w:p>
    <w:p>
      <w:pPr>
        <w:rPr>
          <w:highlight w:val="none"/>
        </w:rPr>
      </w:pPr>
      <w:r>
        <w:rPr>
          <w:highlight w:val="none"/>
        </w:rPr>
        <w:br w:type="page"/>
      </w: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四、磋商响应函</w:t>
      </w:r>
    </w:p>
    <w:p>
      <w:pPr>
        <w:pStyle w:val="39"/>
        <w:rPr>
          <w:highlight w:val="none"/>
        </w:rPr>
      </w:pPr>
    </w:p>
    <w:p>
      <w:pPr>
        <w:pStyle w:val="79"/>
        <w:spacing w:line="500" w:lineRule="exact"/>
        <w:rPr>
          <w:color w:val="000000"/>
          <w:highlight w:val="none"/>
        </w:rPr>
      </w:pPr>
      <w:r>
        <w:rPr>
          <w:rFonts w:hint="eastAsia"/>
          <w:color w:val="000000"/>
          <w:highlight w:val="none"/>
        </w:rPr>
        <w:t>致：</w:t>
      </w:r>
      <w:r>
        <w:rPr>
          <w:rFonts w:hint="eastAsia" w:ascii="宋体" w:hAnsi="宋体" w:cs="宋体"/>
          <w:highlight w:val="none"/>
        </w:rPr>
        <w:t>江苏国信政府采购服务中心有限公司</w:t>
      </w:r>
      <w:r>
        <w:rPr>
          <w:rFonts w:hint="eastAsia"/>
          <w:color w:val="000000"/>
          <w:highlight w:val="none"/>
        </w:rPr>
        <w:t>：</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根据贵方的</w:t>
      </w:r>
      <w:r>
        <w:rPr>
          <w:rFonts w:hint="eastAsia" w:ascii="宋体" w:hAnsi="宋体" w:cs="宋体"/>
          <w:color w:val="000000"/>
          <w:highlight w:val="none"/>
          <w:u w:val="single"/>
        </w:rPr>
        <w:t>SY2023-036-HW-JC</w:t>
      </w:r>
      <w:r>
        <w:rPr>
          <w:rFonts w:hint="eastAsia" w:ascii="宋体" w:hAnsi="宋体" w:cs="宋体"/>
          <w:color w:val="000000"/>
          <w:highlight w:val="none"/>
        </w:rPr>
        <w:t>号磋商文件，正式授权下述签字人</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(姓名和职务)代表我方</w:t>
      </w:r>
      <w:r>
        <w:rPr>
          <w:rFonts w:hint="eastAsia" w:ascii="宋体" w:hAnsi="宋体" w:cs="宋体"/>
          <w:color w:val="000000"/>
          <w:highlight w:val="none"/>
          <w:u w:val="single"/>
        </w:rPr>
        <w:t xml:space="preserve">              </w:t>
      </w:r>
      <w:r>
        <w:rPr>
          <w:rFonts w:hint="eastAsia" w:ascii="宋体" w:hAnsi="宋体" w:cs="宋体"/>
          <w:color w:val="000000"/>
          <w:highlight w:val="none"/>
        </w:rPr>
        <w:t>（供应商的名称），全权处理本次项目磋商采购的有关事宜。</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据此函，</w:t>
      </w:r>
      <w:r>
        <w:rPr>
          <w:rFonts w:hint="eastAsia" w:ascii="宋体" w:hAnsi="宋体" w:cs="宋体"/>
          <w:color w:val="000000"/>
          <w:highlight w:val="none"/>
          <w:u w:val="single"/>
        </w:rPr>
        <w:t xml:space="preserve">          </w:t>
      </w:r>
      <w:r>
        <w:rPr>
          <w:rFonts w:hint="eastAsia" w:ascii="宋体" w:hAnsi="宋体" w:cs="宋体"/>
          <w:color w:val="000000"/>
          <w:highlight w:val="none"/>
        </w:rPr>
        <w:t>（签字人）兹宣布同意如下：</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1.按磋商文件规定的各项要求，向买方提供所需服务。</w:t>
      </w:r>
      <w:bookmarkStart w:id="105" w:name="_GoBack"/>
      <w:bookmarkEnd w:id="105"/>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7.遵守磋商文件中要求的收费项目和标准。</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8.与本磋商采购有关的正式通讯地址为：</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地 址：                         邮 编：</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电 话：                         传 真：</w:t>
      </w:r>
    </w:p>
    <w:p>
      <w:pPr>
        <w:pStyle w:val="79"/>
        <w:spacing w:line="500" w:lineRule="exact"/>
        <w:ind w:firstLine="482"/>
        <w:rPr>
          <w:rFonts w:ascii="宋体" w:hAnsi="宋体" w:cs="宋体"/>
          <w:color w:val="000000"/>
          <w:highlight w:val="none"/>
        </w:rPr>
      </w:pPr>
      <w:r>
        <w:rPr>
          <w:rFonts w:hint="eastAsia" w:ascii="宋体" w:hAnsi="宋体" w:cs="宋体"/>
          <w:color w:val="000000"/>
          <w:highlight w:val="none"/>
        </w:rPr>
        <w:t xml:space="preserve">供应商开户行：                  账 户： </w:t>
      </w:r>
    </w:p>
    <w:p>
      <w:pPr>
        <w:pStyle w:val="79"/>
        <w:spacing w:line="500" w:lineRule="exact"/>
        <w:ind w:firstLine="482"/>
        <w:rPr>
          <w:rFonts w:ascii="宋体" w:hAnsi="宋体" w:cs="宋体"/>
          <w:color w:val="000000"/>
          <w:highlight w:val="none"/>
        </w:rPr>
      </w:pPr>
      <w:r>
        <w:rPr>
          <w:rFonts w:hint="eastAsia"/>
          <w:color w:val="000000"/>
          <w:highlight w:val="none"/>
        </w:rPr>
        <w:t>法定代表人或授权代表姓名（签字）：</w:t>
      </w:r>
      <w:r>
        <w:rPr>
          <w:color w:val="000000"/>
          <w:highlight w:val="none"/>
        </w:rPr>
        <w:t xml:space="preserve">     </w:t>
      </w:r>
    </w:p>
    <w:p>
      <w:pPr>
        <w:pStyle w:val="79"/>
        <w:spacing w:line="500" w:lineRule="exact"/>
        <w:ind w:firstLine="482"/>
        <w:rPr>
          <w:color w:val="000000"/>
          <w:highlight w:val="none"/>
        </w:rPr>
      </w:pPr>
      <w:r>
        <w:rPr>
          <w:rFonts w:hint="eastAsia"/>
          <w:color w:val="000000"/>
          <w:highlight w:val="none"/>
        </w:rPr>
        <w:t>联系电话：</w:t>
      </w:r>
    </w:p>
    <w:p>
      <w:pPr>
        <w:pStyle w:val="79"/>
        <w:spacing w:line="500" w:lineRule="exact"/>
        <w:ind w:firstLine="482"/>
        <w:rPr>
          <w:color w:val="000000"/>
          <w:highlight w:val="none"/>
        </w:rPr>
      </w:pPr>
      <w:r>
        <w:rPr>
          <w:rFonts w:hint="eastAsia"/>
          <w:color w:val="000000"/>
          <w:highlight w:val="none"/>
        </w:rPr>
        <w:t>供应商名称（公章）：</w:t>
      </w:r>
      <w:r>
        <w:rPr>
          <w:color w:val="000000"/>
          <w:highlight w:val="none"/>
        </w:rPr>
        <w:t xml:space="preserve">            </w:t>
      </w:r>
    </w:p>
    <w:p>
      <w:pPr>
        <w:pStyle w:val="79"/>
        <w:spacing w:line="500" w:lineRule="exact"/>
        <w:ind w:firstLine="480" w:firstLineChars="200"/>
        <w:rPr>
          <w:color w:val="000000"/>
          <w:highlight w:val="none"/>
        </w:rPr>
      </w:pPr>
      <w:r>
        <w:rPr>
          <w:rFonts w:hint="eastAsia"/>
          <w:color w:val="000000"/>
          <w:highlight w:val="none"/>
        </w:rPr>
        <w:t>日</w:t>
      </w:r>
      <w:r>
        <w:rPr>
          <w:color w:val="000000"/>
          <w:highlight w:val="none"/>
        </w:rPr>
        <w:t xml:space="preserve"> </w:t>
      </w:r>
      <w:r>
        <w:rPr>
          <w:rFonts w:hint="eastAsia"/>
          <w:color w:val="000000"/>
          <w:highlight w:val="none"/>
        </w:rPr>
        <w:t>期：</w:t>
      </w:r>
      <w:r>
        <w:rPr>
          <w:rFonts w:hint="eastAsia"/>
          <w:color w:val="000000"/>
          <w:highlight w:val="none"/>
          <w:u w:val="single"/>
        </w:rPr>
        <w:t xml:space="preserve">    </w:t>
      </w:r>
      <w:r>
        <w:rPr>
          <w:rFonts w:hint="eastAsia"/>
          <w:color w:val="000000"/>
          <w:highlight w:val="none"/>
        </w:rPr>
        <w:t>年</w:t>
      </w:r>
      <w:r>
        <w:rPr>
          <w:rFonts w:hint="eastAsia"/>
          <w:color w:val="000000"/>
          <w:highlight w:val="none"/>
          <w:u w:val="single"/>
        </w:rPr>
        <w:t xml:space="preserve">    </w:t>
      </w:r>
      <w:r>
        <w:rPr>
          <w:rFonts w:hint="eastAsia"/>
          <w:color w:val="000000"/>
          <w:highlight w:val="none"/>
        </w:rPr>
        <w:t>月</w:t>
      </w:r>
      <w:r>
        <w:rPr>
          <w:rFonts w:hint="eastAsia"/>
          <w:color w:val="000000"/>
          <w:highlight w:val="none"/>
          <w:u w:val="single"/>
        </w:rPr>
        <w:t xml:space="preserve">    </w:t>
      </w:r>
      <w:r>
        <w:rPr>
          <w:rFonts w:hint="eastAsia"/>
          <w:color w:val="000000"/>
          <w:highlight w:val="none"/>
        </w:rPr>
        <w:t>日</w:t>
      </w:r>
    </w:p>
    <w:p>
      <w:pPr>
        <w:rPr>
          <w:highlight w:val="none"/>
        </w:rPr>
      </w:pPr>
      <w:r>
        <w:rPr>
          <w:rFonts w:hint="eastAsia"/>
          <w:highlight w:val="none"/>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开标一览表</w:t>
      </w:r>
    </w:p>
    <w:p>
      <w:pPr>
        <w:spacing w:after="318" w:afterLines="100" w:line="500" w:lineRule="exact"/>
        <w:jc w:val="center"/>
        <w:rPr>
          <w:rFonts w:eastAsia="方正小标宋_GBK"/>
          <w:highlight w:val="none"/>
        </w:rPr>
      </w:pPr>
      <w:r>
        <w:rPr>
          <w:rFonts w:hint="eastAsia" w:ascii="方正小标宋_GBK" w:hAnsi="方正小标宋_GBK" w:eastAsia="方正小标宋_GBK" w:cs="方正小标宋_GBK"/>
          <w:bCs/>
          <w:color w:val="000000"/>
          <w:sz w:val="32"/>
          <w:szCs w:val="32"/>
          <w:highlight w:val="none"/>
        </w:rPr>
        <w:t>（一包）</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编</w:t>
            </w:r>
            <w:r>
              <w:rPr>
                <w:rFonts w:ascii="宋体"/>
                <w:color w:val="000000"/>
                <w:sz w:val="24"/>
                <w:highlight w:val="none"/>
              </w:rPr>
              <w:t xml:space="preserve"> </w:t>
            </w:r>
            <w:r>
              <w:rPr>
                <w:rFonts w:hint="eastAsia" w:ascii="宋体"/>
                <w:color w:val="000000"/>
                <w:sz w:val="24"/>
                <w:highlight w:val="none"/>
              </w:rPr>
              <w:t>号</w:t>
            </w:r>
          </w:p>
        </w:tc>
        <w:tc>
          <w:tcPr>
            <w:tcW w:w="6802" w:type="dxa"/>
            <w:vAlign w:val="center"/>
          </w:tcPr>
          <w:p>
            <w:pPr>
              <w:pStyle w:val="2"/>
              <w:spacing w:line="500" w:lineRule="exact"/>
              <w:ind w:firstLine="480" w:firstLineChars="200"/>
              <w:jc w:val="both"/>
              <w:rPr>
                <w:rFonts w:ascii="宋体" w:hAnsi="宋体" w:eastAsia="宋体"/>
                <w:b w:val="0"/>
                <w:color w:val="000000"/>
                <w:sz w:val="24"/>
                <w:szCs w:val="24"/>
                <w:highlight w:val="none"/>
              </w:rPr>
            </w:pPr>
            <w:r>
              <w:rPr>
                <w:rFonts w:hint="eastAsia" w:ascii="宋体" w:hAnsi="宋体" w:eastAsia="宋体"/>
                <w:b w:val="0"/>
                <w:color w:val="000000"/>
                <w:sz w:val="24"/>
                <w:szCs w:val="24"/>
                <w:highlight w:val="none"/>
              </w:rPr>
              <w:t>SY2023-036-HW-JC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名</w:t>
            </w:r>
            <w:r>
              <w:rPr>
                <w:rFonts w:ascii="宋体"/>
                <w:color w:val="000000"/>
                <w:sz w:val="24"/>
                <w:highlight w:val="none"/>
              </w:rPr>
              <w:t xml:space="preserve"> </w:t>
            </w:r>
            <w:r>
              <w:rPr>
                <w:rFonts w:hint="eastAsia" w:ascii="宋体"/>
                <w:color w:val="000000"/>
                <w:sz w:val="24"/>
                <w:highlight w:val="none"/>
              </w:rPr>
              <w:t>称</w:t>
            </w:r>
          </w:p>
        </w:tc>
        <w:tc>
          <w:tcPr>
            <w:tcW w:w="6802" w:type="dxa"/>
            <w:vAlign w:val="center"/>
          </w:tcPr>
          <w:p>
            <w:pPr>
              <w:pStyle w:val="2"/>
              <w:spacing w:line="500" w:lineRule="exact"/>
              <w:jc w:val="both"/>
              <w:rPr>
                <w:rFonts w:eastAsia="宋体"/>
                <w:b w:val="0"/>
                <w:color w:val="000000"/>
                <w:sz w:val="24"/>
                <w:szCs w:val="24"/>
                <w:highlight w:val="none"/>
              </w:rPr>
            </w:pPr>
            <w:r>
              <w:rPr>
                <w:rFonts w:hint="eastAsia" w:ascii="宋体" w:hAnsi="宋体" w:eastAsia="宋体" w:cs="宋体"/>
                <w:b w:val="0"/>
                <w:sz w:val="24"/>
                <w:highlight w:val="none"/>
              </w:rPr>
              <w:t>康复医学院无创糖尿病风险筛查仪等实训设备采购项目（一包）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项目投标报价：（大写）</w:t>
            </w:r>
            <w:r>
              <w:rPr>
                <w:rFonts w:ascii="宋体"/>
                <w:color w:val="000000"/>
                <w:sz w:val="24"/>
                <w:highlight w:val="none"/>
                <w:u w:val="single"/>
              </w:rPr>
              <w:t xml:space="preserve">          </w:t>
            </w:r>
            <w:r>
              <w:rPr>
                <w:rFonts w:hint="eastAsia" w:ascii="宋体"/>
                <w:color w:val="000000"/>
                <w:sz w:val="24"/>
                <w:highlight w:val="none"/>
              </w:rPr>
              <w:t>，小写：</w:t>
            </w:r>
            <w:r>
              <w:rPr>
                <w:rFonts w:ascii="宋体"/>
                <w:color w:val="000000"/>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是否提供《企业类型声明函》：</w:t>
            </w:r>
            <w:r>
              <w:rPr>
                <w:rFonts w:ascii="宋体"/>
                <w:color w:val="000000"/>
                <w:sz w:val="24"/>
                <w:highlight w:val="none"/>
                <w:u w:val="single"/>
              </w:rPr>
              <w:t xml:space="preserve">  </w:t>
            </w:r>
            <w:r>
              <w:rPr>
                <w:rFonts w:hint="eastAsia" w:ascii="宋体"/>
                <w:color w:val="000000"/>
                <w:sz w:val="24"/>
                <w:highlight w:val="none"/>
                <w:u w:val="single"/>
              </w:rPr>
              <w:t>是</w:t>
            </w:r>
            <w:r>
              <w:rPr>
                <w:rFonts w:ascii="宋体"/>
                <w:color w:val="000000"/>
                <w:sz w:val="24"/>
                <w:highlight w:val="none"/>
                <w:u w:val="single"/>
              </w:rPr>
              <w:t>/</w:t>
            </w:r>
            <w:r>
              <w:rPr>
                <w:rFonts w:hint="eastAsia" w:ascii="宋体"/>
                <w:color w:val="000000"/>
                <w:sz w:val="24"/>
                <w:highlight w:val="none"/>
                <w:u w:val="single"/>
              </w:rPr>
              <w:t>否</w:t>
            </w:r>
            <w:r>
              <w:rPr>
                <w:rFonts w:ascii="宋体"/>
                <w:color w:val="000000"/>
                <w:sz w:val="24"/>
                <w:highlight w:val="none"/>
                <w:u w:val="single"/>
              </w:rPr>
              <w:t xml:space="preserve">   </w:t>
            </w:r>
            <w:r>
              <w:rPr>
                <w:rFonts w:ascii="宋体"/>
                <w:color w:val="000000"/>
                <w:sz w:val="24"/>
                <w:highlight w:val="none"/>
              </w:rPr>
              <w:t xml:space="preserve">           </w:t>
            </w:r>
            <w:r>
              <w:rPr>
                <w:rFonts w:hint="eastAsia" w:ascii="宋体"/>
                <w:color w:val="000000"/>
                <w:sz w:val="24"/>
                <w:highlight w:val="none"/>
              </w:rPr>
              <w:t>见</w:t>
            </w:r>
            <w:r>
              <w:rPr>
                <w:rFonts w:hint="eastAsia" w:ascii="宋体"/>
                <w:color w:val="000000"/>
                <w:sz w:val="24"/>
                <w:highlight w:val="none"/>
                <w:u w:val="single"/>
              </w:rPr>
              <w:t>（</w:t>
            </w:r>
            <w:r>
              <w:rPr>
                <w:rFonts w:ascii="宋体"/>
                <w:color w:val="000000"/>
                <w:sz w:val="24"/>
                <w:highlight w:val="none"/>
                <w:u w:val="single"/>
              </w:rPr>
              <w:t xml:space="preserve">          </w:t>
            </w:r>
            <w:r>
              <w:rPr>
                <w:rFonts w:hint="eastAsia" w:ascii="宋体"/>
                <w:color w:val="000000"/>
                <w:sz w:val="24"/>
                <w:highlight w:val="none"/>
                <w:u w:val="single"/>
              </w:rPr>
              <w:t>）</w:t>
            </w:r>
            <w:r>
              <w:rPr>
                <w:rFonts w:hint="eastAsia" w:ascii="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项目实施时间（</w:t>
            </w:r>
            <w:r>
              <w:rPr>
                <w:rFonts w:hint="eastAsia" w:ascii="宋体" w:hAnsi="宋体" w:cs="宋体"/>
                <w:sz w:val="24"/>
                <w:highlight w:val="none"/>
              </w:rPr>
              <w:t>供货期限</w:t>
            </w:r>
            <w:r>
              <w:rPr>
                <w:rFonts w:hint="eastAsia" w:ascii="宋体"/>
                <w:color w:val="000000"/>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质保期：</w:t>
            </w:r>
            <w:r>
              <w:rPr>
                <w:rFonts w:hint="eastAsia" w:ascii="宋体"/>
                <w:color w:val="000000"/>
                <w:sz w:val="24"/>
                <w:highlight w:val="none"/>
                <w:u w:val="single"/>
              </w:rPr>
              <w:t xml:space="preserve">   </w:t>
            </w:r>
            <w:r>
              <w:rPr>
                <w:rFonts w:hint="eastAsia" w:ascii="宋体"/>
                <w:color w:val="000000"/>
                <w:sz w:val="24"/>
                <w:highlight w:val="none"/>
              </w:rPr>
              <w:t>年</w:t>
            </w:r>
          </w:p>
        </w:tc>
      </w:tr>
    </w:tbl>
    <w:p>
      <w:pPr>
        <w:spacing w:line="500" w:lineRule="exact"/>
        <w:ind w:firstLine="480" w:firstLineChars="200"/>
        <w:rPr>
          <w:rFonts w:ascii="宋体"/>
          <w:color w:val="000000"/>
          <w:sz w:val="24"/>
          <w:szCs w:val="36"/>
          <w:highlight w:val="none"/>
        </w:rPr>
      </w:pPr>
      <w:r>
        <w:rPr>
          <w:rFonts w:hint="eastAsia" w:ascii="宋体" w:hAnsi="宋体"/>
          <w:color w:val="000000"/>
          <w:sz w:val="24"/>
          <w:szCs w:val="36"/>
          <w:highlight w:val="none"/>
        </w:rPr>
        <w:t>填写说明：</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1、开标一览表不得填报选择性报价，否则将作为无效投标；</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2、开标一览表中报价与投标分项明细报价表中不符时时，以开标一览表为准；</w:t>
      </w:r>
    </w:p>
    <w:p>
      <w:pPr>
        <w:spacing w:line="500" w:lineRule="exact"/>
        <w:rPr>
          <w:rFonts w:ascii="宋体"/>
          <w:color w:val="000000"/>
          <w:sz w:val="24"/>
          <w:highlight w:val="none"/>
        </w:rPr>
      </w:pPr>
    </w:p>
    <w:p>
      <w:pPr>
        <w:ind w:firstLine="2640" w:firstLineChars="600"/>
        <w:rPr>
          <w:rFonts w:ascii="黑体" w:hAnsi="Arial" w:eastAsia="黑体"/>
          <w:color w:val="000000"/>
          <w:sz w:val="44"/>
          <w:highlight w:val="none"/>
        </w:rPr>
      </w:pPr>
    </w:p>
    <w:p>
      <w:pPr>
        <w:spacing w:line="360" w:lineRule="auto"/>
        <w:ind w:firstLine="2520"/>
        <w:jc w:val="center"/>
        <w:rPr>
          <w:rFonts w:ascii="宋体" w:hAnsi="宋体"/>
          <w:sz w:val="24"/>
          <w:highlight w:val="none"/>
        </w:rPr>
      </w:pPr>
      <w:r>
        <w:rPr>
          <w:rFonts w:hint="eastAsia" w:ascii="宋体" w:hAnsi="宋体"/>
          <w:bCs/>
          <w:color w:val="000000"/>
          <w:sz w:val="24"/>
          <w:highlight w:val="none"/>
        </w:rPr>
        <w:t xml:space="preserve">             </w:t>
      </w:r>
      <w:r>
        <w:rPr>
          <w:rFonts w:hint="eastAsia" w:ascii="宋体" w:hAnsi="宋体"/>
          <w:bCs/>
          <w:sz w:val="24"/>
          <w:highlight w:val="none"/>
        </w:rPr>
        <w:t>供应商名称（公章）：</w:t>
      </w:r>
    </w:p>
    <w:p>
      <w:pPr>
        <w:spacing w:after="318" w:afterLines="100" w:line="500" w:lineRule="exact"/>
        <w:jc w:val="center"/>
        <w:rPr>
          <w:rFonts w:ascii="宋体" w:hAnsi="宋体"/>
          <w:sz w:val="24"/>
          <w:highlight w:val="none"/>
        </w:rPr>
        <w:sectPr>
          <w:pgSz w:w="11906" w:h="16838"/>
          <w:pgMar w:top="1134" w:right="1134" w:bottom="1134" w:left="1134" w:header="794" w:footer="992" w:gutter="0"/>
          <w:cols w:space="720" w:num="1"/>
          <w:docGrid w:type="lines" w:linePitch="318" w:charSpace="0"/>
        </w:sectPr>
      </w:pPr>
      <w:r>
        <w:rPr>
          <w:rFonts w:hint="eastAsia" w:ascii="宋体" w:hAnsi="宋体"/>
          <w:sz w:val="24"/>
          <w:highlight w:val="none"/>
        </w:rPr>
        <w:t xml:space="preserve">                                           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spacing w:after="318" w:afterLines="100" w:line="500" w:lineRule="exact"/>
        <w:jc w:val="center"/>
        <w:rPr>
          <w:rFonts w:ascii="方正小标宋_GBK" w:hAnsi="方正小标宋_GBK" w:eastAsia="方正小标宋_GBK" w:cs="方正小标宋_GBK"/>
          <w:bCs/>
          <w:color w:val="000000"/>
          <w:sz w:val="32"/>
          <w:szCs w:val="32"/>
          <w:highlight w:val="none"/>
        </w:rPr>
      </w:pPr>
    </w:p>
    <w:p>
      <w:pPr>
        <w:spacing w:after="318" w:afterLines="100" w:line="500" w:lineRule="exact"/>
        <w:jc w:val="center"/>
        <w:rPr>
          <w:rFonts w:eastAsia="方正小标宋_GBK"/>
          <w:highlight w:val="none"/>
        </w:rPr>
      </w:pPr>
      <w:r>
        <w:rPr>
          <w:rFonts w:hint="eastAsia" w:ascii="方正小标宋_GBK" w:hAnsi="方正小标宋_GBK" w:eastAsia="方正小标宋_GBK" w:cs="方正小标宋_GBK"/>
          <w:bCs/>
          <w:color w:val="000000"/>
          <w:sz w:val="32"/>
          <w:szCs w:val="32"/>
          <w:highlight w:val="none"/>
        </w:rPr>
        <w:t>（二包）</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编</w:t>
            </w:r>
            <w:r>
              <w:rPr>
                <w:rFonts w:ascii="宋体"/>
                <w:color w:val="000000"/>
                <w:sz w:val="24"/>
                <w:highlight w:val="none"/>
              </w:rPr>
              <w:t xml:space="preserve"> </w:t>
            </w:r>
            <w:r>
              <w:rPr>
                <w:rFonts w:hint="eastAsia" w:ascii="宋体"/>
                <w:color w:val="000000"/>
                <w:sz w:val="24"/>
                <w:highlight w:val="none"/>
              </w:rPr>
              <w:t>号</w:t>
            </w:r>
          </w:p>
        </w:tc>
        <w:tc>
          <w:tcPr>
            <w:tcW w:w="6802" w:type="dxa"/>
            <w:vAlign w:val="center"/>
          </w:tcPr>
          <w:p>
            <w:pPr>
              <w:pStyle w:val="2"/>
              <w:spacing w:line="500" w:lineRule="exact"/>
              <w:ind w:firstLine="480" w:firstLineChars="200"/>
              <w:jc w:val="both"/>
              <w:rPr>
                <w:rFonts w:ascii="宋体" w:hAnsi="宋体" w:eastAsia="宋体"/>
                <w:b w:val="0"/>
                <w:color w:val="000000"/>
                <w:sz w:val="24"/>
                <w:szCs w:val="24"/>
                <w:highlight w:val="none"/>
              </w:rPr>
            </w:pPr>
            <w:r>
              <w:rPr>
                <w:rFonts w:hint="eastAsia" w:ascii="宋体" w:hAnsi="宋体" w:eastAsia="宋体"/>
                <w:b w:val="0"/>
                <w:color w:val="000000"/>
                <w:sz w:val="24"/>
                <w:szCs w:val="24"/>
                <w:highlight w:val="none"/>
              </w:rPr>
              <w:t>SY2023-036-HW-JC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名</w:t>
            </w:r>
            <w:r>
              <w:rPr>
                <w:rFonts w:ascii="宋体"/>
                <w:color w:val="000000"/>
                <w:sz w:val="24"/>
                <w:highlight w:val="none"/>
              </w:rPr>
              <w:t xml:space="preserve"> </w:t>
            </w:r>
            <w:r>
              <w:rPr>
                <w:rFonts w:hint="eastAsia" w:ascii="宋体"/>
                <w:color w:val="000000"/>
                <w:sz w:val="24"/>
                <w:highlight w:val="none"/>
              </w:rPr>
              <w:t>称</w:t>
            </w:r>
          </w:p>
        </w:tc>
        <w:tc>
          <w:tcPr>
            <w:tcW w:w="6802" w:type="dxa"/>
            <w:vAlign w:val="center"/>
          </w:tcPr>
          <w:p>
            <w:pPr>
              <w:pStyle w:val="2"/>
              <w:spacing w:line="500" w:lineRule="exact"/>
              <w:jc w:val="both"/>
              <w:rPr>
                <w:rFonts w:eastAsia="宋体"/>
                <w:b w:val="0"/>
                <w:color w:val="000000"/>
                <w:sz w:val="24"/>
                <w:szCs w:val="24"/>
                <w:highlight w:val="none"/>
              </w:rPr>
            </w:pPr>
            <w:r>
              <w:rPr>
                <w:rFonts w:hint="eastAsia" w:ascii="宋体" w:hAnsi="宋体" w:eastAsia="宋体" w:cs="宋体"/>
                <w:b w:val="0"/>
                <w:sz w:val="24"/>
                <w:highlight w:val="none"/>
              </w:rPr>
              <w:t>康复医学院无创糖尿病风险筛查仪等实训设备采购项目（二包）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项目投标报价：（大写）</w:t>
            </w:r>
            <w:r>
              <w:rPr>
                <w:rFonts w:ascii="宋体"/>
                <w:color w:val="000000"/>
                <w:sz w:val="24"/>
                <w:highlight w:val="none"/>
                <w:u w:val="single"/>
              </w:rPr>
              <w:t xml:space="preserve">          </w:t>
            </w:r>
            <w:r>
              <w:rPr>
                <w:rFonts w:hint="eastAsia" w:ascii="宋体"/>
                <w:color w:val="000000"/>
                <w:sz w:val="24"/>
                <w:highlight w:val="none"/>
              </w:rPr>
              <w:t>，小写：</w:t>
            </w:r>
            <w:r>
              <w:rPr>
                <w:rFonts w:ascii="宋体"/>
                <w:color w:val="000000"/>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是否提供《企业类型声明函》：</w:t>
            </w:r>
            <w:r>
              <w:rPr>
                <w:rFonts w:ascii="宋体"/>
                <w:color w:val="000000"/>
                <w:sz w:val="24"/>
                <w:highlight w:val="none"/>
                <w:u w:val="single"/>
              </w:rPr>
              <w:t xml:space="preserve">  </w:t>
            </w:r>
            <w:r>
              <w:rPr>
                <w:rFonts w:hint="eastAsia" w:ascii="宋体"/>
                <w:color w:val="000000"/>
                <w:sz w:val="24"/>
                <w:highlight w:val="none"/>
                <w:u w:val="single"/>
              </w:rPr>
              <w:t>是</w:t>
            </w:r>
            <w:r>
              <w:rPr>
                <w:rFonts w:ascii="宋体"/>
                <w:color w:val="000000"/>
                <w:sz w:val="24"/>
                <w:highlight w:val="none"/>
                <w:u w:val="single"/>
              </w:rPr>
              <w:t>/</w:t>
            </w:r>
            <w:r>
              <w:rPr>
                <w:rFonts w:hint="eastAsia" w:ascii="宋体"/>
                <w:color w:val="000000"/>
                <w:sz w:val="24"/>
                <w:highlight w:val="none"/>
                <w:u w:val="single"/>
              </w:rPr>
              <w:t>否</w:t>
            </w:r>
            <w:r>
              <w:rPr>
                <w:rFonts w:ascii="宋体"/>
                <w:color w:val="000000"/>
                <w:sz w:val="24"/>
                <w:highlight w:val="none"/>
                <w:u w:val="single"/>
              </w:rPr>
              <w:t xml:space="preserve">   </w:t>
            </w:r>
            <w:r>
              <w:rPr>
                <w:rFonts w:ascii="宋体"/>
                <w:color w:val="000000"/>
                <w:sz w:val="24"/>
                <w:highlight w:val="none"/>
              </w:rPr>
              <w:t xml:space="preserve">           </w:t>
            </w:r>
            <w:r>
              <w:rPr>
                <w:rFonts w:hint="eastAsia" w:ascii="宋体"/>
                <w:color w:val="000000"/>
                <w:sz w:val="24"/>
                <w:highlight w:val="none"/>
              </w:rPr>
              <w:t>见</w:t>
            </w:r>
            <w:r>
              <w:rPr>
                <w:rFonts w:hint="eastAsia" w:ascii="宋体"/>
                <w:color w:val="000000"/>
                <w:sz w:val="24"/>
                <w:highlight w:val="none"/>
                <w:u w:val="single"/>
              </w:rPr>
              <w:t>（</w:t>
            </w:r>
            <w:r>
              <w:rPr>
                <w:rFonts w:ascii="宋体"/>
                <w:color w:val="000000"/>
                <w:sz w:val="24"/>
                <w:highlight w:val="none"/>
                <w:u w:val="single"/>
              </w:rPr>
              <w:t xml:space="preserve">          </w:t>
            </w:r>
            <w:r>
              <w:rPr>
                <w:rFonts w:hint="eastAsia" w:ascii="宋体"/>
                <w:color w:val="000000"/>
                <w:sz w:val="24"/>
                <w:highlight w:val="none"/>
                <w:u w:val="single"/>
              </w:rPr>
              <w:t>）</w:t>
            </w:r>
            <w:r>
              <w:rPr>
                <w:rFonts w:hint="eastAsia" w:ascii="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项目实施时间（</w:t>
            </w:r>
            <w:r>
              <w:rPr>
                <w:rFonts w:hint="eastAsia" w:ascii="宋体" w:hAnsi="宋体" w:cs="宋体"/>
                <w:sz w:val="24"/>
                <w:highlight w:val="none"/>
              </w:rPr>
              <w:t>供货期限</w:t>
            </w:r>
            <w:r>
              <w:rPr>
                <w:rFonts w:hint="eastAsia" w:ascii="宋体"/>
                <w:color w:val="000000"/>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质保期：</w:t>
            </w:r>
            <w:r>
              <w:rPr>
                <w:rFonts w:hint="eastAsia" w:ascii="宋体"/>
                <w:color w:val="000000"/>
                <w:sz w:val="24"/>
                <w:highlight w:val="none"/>
                <w:u w:val="single"/>
              </w:rPr>
              <w:t xml:space="preserve">   </w:t>
            </w:r>
            <w:r>
              <w:rPr>
                <w:rFonts w:hint="eastAsia" w:ascii="宋体"/>
                <w:color w:val="000000"/>
                <w:sz w:val="24"/>
                <w:highlight w:val="none"/>
              </w:rPr>
              <w:t>年</w:t>
            </w:r>
          </w:p>
        </w:tc>
      </w:tr>
    </w:tbl>
    <w:p>
      <w:pPr>
        <w:spacing w:line="500" w:lineRule="exact"/>
        <w:ind w:firstLine="480" w:firstLineChars="200"/>
        <w:rPr>
          <w:rFonts w:ascii="宋体"/>
          <w:color w:val="000000"/>
          <w:sz w:val="24"/>
          <w:szCs w:val="36"/>
          <w:highlight w:val="none"/>
        </w:rPr>
      </w:pPr>
      <w:r>
        <w:rPr>
          <w:rFonts w:hint="eastAsia" w:ascii="宋体" w:hAnsi="宋体"/>
          <w:color w:val="000000"/>
          <w:sz w:val="24"/>
          <w:szCs w:val="36"/>
          <w:highlight w:val="none"/>
        </w:rPr>
        <w:t>填写说明：</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1、开标一览表不得填报选择性报价，否则将作为无效投标；</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2、开标一览表中报价与投标分项明细报价表中不符时时，以开标一览表为准；</w:t>
      </w:r>
    </w:p>
    <w:p>
      <w:pPr>
        <w:spacing w:line="500" w:lineRule="exact"/>
        <w:rPr>
          <w:rFonts w:ascii="宋体"/>
          <w:color w:val="000000"/>
          <w:sz w:val="24"/>
          <w:highlight w:val="none"/>
        </w:rPr>
      </w:pPr>
    </w:p>
    <w:p>
      <w:pPr>
        <w:ind w:firstLine="2640" w:firstLineChars="600"/>
        <w:rPr>
          <w:rFonts w:ascii="黑体" w:hAnsi="Arial" w:eastAsia="黑体"/>
          <w:color w:val="000000"/>
          <w:sz w:val="44"/>
          <w:highlight w:val="none"/>
        </w:rPr>
      </w:pPr>
    </w:p>
    <w:p>
      <w:pPr>
        <w:spacing w:line="360" w:lineRule="auto"/>
        <w:ind w:firstLine="2520"/>
        <w:jc w:val="center"/>
        <w:rPr>
          <w:rFonts w:ascii="宋体" w:hAnsi="宋体"/>
          <w:sz w:val="24"/>
          <w:highlight w:val="none"/>
        </w:rPr>
      </w:pPr>
      <w:r>
        <w:rPr>
          <w:rFonts w:hint="eastAsia" w:ascii="宋体" w:hAnsi="宋体"/>
          <w:bCs/>
          <w:color w:val="000000"/>
          <w:sz w:val="24"/>
          <w:highlight w:val="none"/>
        </w:rPr>
        <w:t xml:space="preserve">             </w:t>
      </w:r>
      <w:r>
        <w:rPr>
          <w:rFonts w:hint="eastAsia" w:ascii="宋体" w:hAnsi="宋体"/>
          <w:bCs/>
          <w:sz w:val="24"/>
          <w:highlight w:val="none"/>
        </w:rPr>
        <w:t>供应商名称（公章）：</w:t>
      </w:r>
    </w:p>
    <w:p>
      <w:pPr>
        <w:spacing w:line="360" w:lineRule="auto"/>
        <w:ind w:firstLine="480"/>
        <w:rPr>
          <w:rFonts w:ascii="宋体" w:hAnsi="宋体"/>
          <w:sz w:val="24"/>
          <w:highlight w:val="none"/>
        </w:rPr>
      </w:pPr>
      <w:r>
        <w:rPr>
          <w:rFonts w:hint="eastAsia" w:ascii="宋体" w:hAnsi="宋体"/>
          <w:sz w:val="24"/>
          <w:highlight w:val="none"/>
        </w:rPr>
        <w:t xml:space="preserve">                                           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pStyle w:val="2"/>
        <w:rPr>
          <w:highlight w:val="none"/>
        </w:rPr>
        <w:sectPr>
          <w:pgSz w:w="11906" w:h="16838"/>
          <w:pgMar w:top="1134" w:right="1134" w:bottom="1134" w:left="1134" w:header="794" w:footer="992" w:gutter="0"/>
          <w:cols w:space="0" w:num="1"/>
          <w:docGrid w:type="lines" w:linePitch="318" w:charSpace="0"/>
        </w:sectPr>
      </w:pPr>
    </w:p>
    <w:p>
      <w:pPr>
        <w:rPr>
          <w:highlight w:val="none"/>
        </w:rPr>
      </w:pPr>
    </w:p>
    <w:p>
      <w:pPr>
        <w:spacing w:after="318" w:afterLines="100" w:line="500" w:lineRule="exact"/>
        <w:jc w:val="center"/>
        <w:rPr>
          <w:rFonts w:ascii="方正小标宋_GBK" w:hAnsi="方正小标宋_GBK" w:eastAsia="方正小标宋_GBK" w:cs="方正小标宋_GBK"/>
          <w:bCs/>
          <w:color w:val="000000"/>
          <w:sz w:val="32"/>
          <w:szCs w:val="32"/>
          <w:highlight w:val="none"/>
        </w:rPr>
      </w:pPr>
    </w:p>
    <w:p>
      <w:pPr>
        <w:spacing w:after="318" w:afterLines="100" w:line="500" w:lineRule="exact"/>
        <w:jc w:val="center"/>
        <w:rPr>
          <w:rFonts w:eastAsia="方正小标宋_GBK"/>
          <w:highlight w:val="none"/>
        </w:rPr>
      </w:pPr>
      <w:r>
        <w:rPr>
          <w:rFonts w:hint="eastAsia" w:ascii="方正小标宋_GBK" w:hAnsi="方正小标宋_GBK" w:eastAsia="方正小标宋_GBK" w:cs="方正小标宋_GBK"/>
          <w:bCs/>
          <w:color w:val="000000"/>
          <w:sz w:val="32"/>
          <w:szCs w:val="32"/>
          <w:highlight w:val="none"/>
        </w:rPr>
        <w:t>（三包）</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编</w:t>
            </w:r>
            <w:r>
              <w:rPr>
                <w:rFonts w:ascii="宋体"/>
                <w:color w:val="000000"/>
                <w:sz w:val="24"/>
                <w:highlight w:val="none"/>
              </w:rPr>
              <w:t xml:space="preserve"> </w:t>
            </w:r>
            <w:r>
              <w:rPr>
                <w:rFonts w:hint="eastAsia" w:ascii="宋体"/>
                <w:color w:val="000000"/>
                <w:sz w:val="24"/>
                <w:highlight w:val="none"/>
              </w:rPr>
              <w:t>号</w:t>
            </w:r>
          </w:p>
        </w:tc>
        <w:tc>
          <w:tcPr>
            <w:tcW w:w="6802" w:type="dxa"/>
            <w:vAlign w:val="center"/>
          </w:tcPr>
          <w:p>
            <w:pPr>
              <w:pStyle w:val="2"/>
              <w:spacing w:line="500" w:lineRule="exact"/>
              <w:ind w:firstLine="480" w:firstLineChars="200"/>
              <w:jc w:val="both"/>
              <w:rPr>
                <w:rFonts w:ascii="宋体" w:hAnsi="宋体" w:eastAsia="宋体"/>
                <w:b w:val="0"/>
                <w:color w:val="000000"/>
                <w:sz w:val="24"/>
                <w:szCs w:val="24"/>
                <w:highlight w:val="none"/>
              </w:rPr>
            </w:pPr>
            <w:r>
              <w:rPr>
                <w:rFonts w:hint="eastAsia" w:ascii="宋体" w:hAnsi="宋体" w:eastAsia="宋体"/>
                <w:b w:val="0"/>
                <w:color w:val="000000"/>
                <w:sz w:val="24"/>
                <w:szCs w:val="24"/>
                <w:highlight w:val="none"/>
              </w:rPr>
              <w:t>SY2023-036-HW-JC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highlight w:val="none"/>
              </w:rPr>
            </w:pPr>
            <w:r>
              <w:rPr>
                <w:rFonts w:hint="eastAsia" w:ascii="宋体"/>
                <w:color w:val="000000"/>
                <w:sz w:val="24"/>
                <w:highlight w:val="none"/>
              </w:rPr>
              <w:t>项</w:t>
            </w:r>
            <w:r>
              <w:rPr>
                <w:rFonts w:ascii="宋体"/>
                <w:color w:val="000000"/>
                <w:sz w:val="24"/>
                <w:highlight w:val="none"/>
              </w:rPr>
              <w:t xml:space="preserve"> </w:t>
            </w:r>
            <w:r>
              <w:rPr>
                <w:rFonts w:hint="eastAsia" w:ascii="宋体"/>
                <w:color w:val="000000"/>
                <w:sz w:val="24"/>
                <w:highlight w:val="none"/>
              </w:rPr>
              <w:t>目</w:t>
            </w:r>
            <w:r>
              <w:rPr>
                <w:rFonts w:ascii="宋体"/>
                <w:color w:val="000000"/>
                <w:sz w:val="24"/>
                <w:highlight w:val="none"/>
              </w:rPr>
              <w:t xml:space="preserve"> </w:t>
            </w:r>
            <w:r>
              <w:rPr>
                <w:rFonts w:hint="eastAsia" w:ascii="宋体"/>
                <w:color w:val="000000"/>
                <w:sz w:val="24"/>
                <w:highlight w:val="none"/>
              </w:rPr>
              <w:t>名</w:t>
            </w:r>
            <w:r>
              <w:rPr>
                <w:rFonts w:ascii="宋体"/>
                <w:color w:val="000000"/>
                <w:sz w:val="24"/>
                <w:highlight w:val="none"/>
              </w:rPr>
              <w:t xml:space="preserve"> </w:t>
            </w:r>
            <w:r>
              <w:rPr>
                <w:rFonts w:hint="eastAsia" w:ascii="宋体"/>
                <w:color w:val="000000"/>
                <w:sz w:val="24"/>
                <w:highlight w:val="none"/>
              </w:rPr>
              <w:t>称</w:t>
            </w:r>
          </w:p>
        </w:tc>
        <w:tc>
          <w:tcPr>
            <w:tcW w:w="6802" w:type="dxa"/>
            <w:vAlign w:val="center"/>
          </w:tcPr>
          <w:p>
            <w:pPr>
              <w:pStyle w:val="2"/>
              <w:spacing w:line="500" w:lineRule="exact"/>
              <w:jc w:val="both"/>
              <w:rPr>
                <w:rFonts w:eastAsia="宋体"/>
                <w:b w:val="0"/>
                <w:color w:val="000000"/>
                <w:sz w:val="24"/>
                <w:szCs w:val="24"/>
                <w:highlight w:val="none"/>
              </w:rPr>
            </w:pPr>
            <w:r>
              <w:rPr>
                <w:rFonts w:hint="eastAsia" w:ascii="宋体" w:hAnsi="宋体" w:eastAsia="宋体" w:cs="宋体"/>
                <w:b w:val="0"/>
                <w:sz w:val="24"/>
                <w:highlight w:val="none"/>
              </w:rPr>
              <w:t>康复医学院无创糖尿病风险筛查仪等实训设备采购项目（三包）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项目投标报价：（大写）</w:t>
            </w:r>
            <w:r>
              <w:rPr>
                <w:rFonts w:ascii="宋体"/>
                <w:color w:val="000000"/>
                <w:sz w:val="24"/>
                <w:highlight w:val="none"/>
                <w:u w:val="single"/>
              </w:rPr>
              <w:t xml:space="preserve">          </w:t>
            </w:r>
            <w:r>
              <w:rPr>
                <w:rFonts w:hint="eastAsia" w:ascii="宋体"/>
                <w:color w:val="000000"/>
                <w:sz w:val="24"/>
                <w:highlight w:val="none"/>
              </w:rPr>
              <w:t>，小写：</w:t>
            </w:r>
            <w:r>
              <w:rPr>
                <w:rFonts w:ascii="宋体"/>
                <w:color w:val="000000"/>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是否提供《企业类型声明函》：</w:t>
            </w:r>
            <w:r>
              <w:rPr>
                <w:rFonts w:ascii="宋体"/>
                <w:color w:val="000000"/>
                <w:sz w:val="24"/>
                <w:highlight w:val="none"/>
                <w:u w:val="single"/>
              </w:rPr>
              <w:t xml:space="preserve">  </w:t>
            </w:r>
            <w:r>
              <w:rPr>
                <w:rFonts w:hint="eastAsia" w:ascii="宋体"/>
                <w:color w:val="000000"/>
                <w:sz w:val="24"/>
                <w:highlight w:val="none"/>
                <w:u w:val="single"/>
              </w:rPr>
              <w:t>是</w:t>
            </w:r>
            <w:r>
              <w:rPr>
                <w:rFonts w:ascii="宋体"/>
                <w:color w:val="000000"/>
                <w:sz w:val="24"/>
                <w:highlight w:val="none"/>
                <w:u w:val="single"/>
              </w:rPr>
              <w:t>/</w:t>
            </w:r>
            <w:r>
              <w:rPr>
                <w:rFonts w:hint="eastAsia" w:ascii="宋体"/>
                <w:color w:val="000000"/>
                <w:sz w:val="24"/>
                <w:highlight w:val="none"/>
                <w:u w:val="single"/>
              </w:rPr>
              <w:t>否</w:t>
            </w:r>
            <w:r>
              <w:rPr>
                <w:rFonts w:ascii="宋体"/>
                <w:color w:val="000000"/>
                <w:sz w:val="24"/>
                <w:highlight w:val="none"/>
                <w:u w:val="single"/>
              </w:rPr>
              <w:t xml:space="preserve">   </w:t>
            </w:r>
            <w:r>
              <w:rPr>
                <w:rFonts w:ascii="宋体"/>
                <w:color w:val="000000"/>
                <w:sz w:val="24"/>
                <w:highlight w:val="none"/>
              </w:rPr>
              <w:t xml:space="preserve">           </w:t>
            </w:r>
            <w:r>
              <w:rPr>
                <w:rFonts w:hint="eastAsia" w:ascii="宋体"/>
                <w:color w:val="000000"/>
                <w:sz w:val="24"/>
                <w:highlight w:val="none"/>
              </w:rPr>
              <w:t>见</w:t>
            </w:r>
            <w:r>
              <w:rPr>
                <w:rFonts w:hint="eastAsia" w:ascii="宋体"/>
                <w:color w:val="000000"/>
                <w:sz w:val="24"/>
                <w:highlight w:val="none"/>
                <w:u w:val="single"/>
              </w:rPr>
              <w:t>（</w:t>
            </w:r>
            <w:r>
              <w:rPr>
                <w:rFonts w:ascii="宋体"/>
                <w:color w:val="000000"/>
                <w:sz w:val="24"/>
                <w:highlight w:val="none"/>
                <w:u w:val="single"/>
              </w:rPr>
              <w:t xml:space="preserve">          </w:t>
            </w:r>
            <w:r>
              <w:rPr>
                <w:rFonts w:hint="eastAsia" w:ascii="宋体"/>
                <w:color w:val="000000"/>
                <w:sz w:val="24"/>
                <w:highlight w:val="none"/>
                <w:u w:val="single"/>
              </w:rPr>
              <w:t>）</w:t>
            </w:r>
            <w:r>
              <w:rPr>
                <w:rFonts w:hint="eastAsia" w:ascii="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项目实施时间（</w:t>
            </w:r>
            <w:r>
              <w:rPr>
                <w:rFonts w:hint="eastAsia" w:ascii="宋体" w:hAnsi="宋体" w:cs="宋体"/>
                <w:sz w:val="24"/>
                <w:highlight w:val="none"/>
              </w:rPr>
              <w:t>供货期限</w:t>
            </w:r>
            <w:r>
              <w:rPr>
                <w:rFonts w:hint="eastAsia" w:ascii="宋体"/>
                <w:color w:val="000000"/>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highlight w:val="none"/>
              </w:rPr>
            </w:pPr>
            <w:r>
              <w:rPr>
                <w:rFonts w:hint="eastAsia" w:ascii="宋体"/>
                <w:color w:val="000000"/>
                <w:sz w:val="24"/>
                <w:highlight w:val="none"/>
              </w:rPr>
              <w:t>质保期：</w:t>
            </w:r>
            <w:r>
              <w:rPr>
                <w:rFonts w:hint="eastAsia" w:ascii="宋体"/>
                <w:color w:val="000000"/>
                <w:sz w:val="24"/>
                <w:highlight w:val="none"/>
                <w:u w:val="single"/>
              </w:rPr>
              <w:t xml:space="preserve">   </w:t>
            </w:r>
            <w:r>
              <w:rPr>
                <w:rFonts w:hint="eastAsia" w:ascii="宋体"/>
                <w:color w:val="000000"/>
                <w:sz w:val="24"/>
                <w:highlight w:val="none"/>
              </w:rPr>
              <w:t>年</w:t>
            </w:r>
          </w:p>
        </w:tc>
      </w:tr>
    </w:tbl>
    <w:p>
      <w:pPr>
        <w:spacing w:line="500" w:lineRule="exact"/>
        <w:ind w:firstLine="480" w:firstLineChars="200"/>
        <w:rPr>
          <w:rFonts w:ascii="宋体"/>
          <w:color w:val="000000"/>
          <w:sz w:val="24"/>
          <w:szCs w:val="36"/>
          <w:highlight w:val="none"/>
        </w:rPr>
      </w:pPr>
      <w:r>
        <w:rPr>
          <w:rFonts w:hint="eastAsia" w:ascii="宋体" w:hAnsi="宋体"/>
          <w:color w:val="000000"/>
          <w:sz w:val="24"/>
          <w:szCs w:val="36"/>
          <w:highlight w:val="none"/>
        </w:rPr>
        <w:t>填写说明：</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1、开标一览表不得填报选择性报价，否则将作为无效投标；</w:t>
      </w:r>
    </w:p>
    <w:p>
      <w:pPr>
        <w:spacing w:line="500" w:lineRule="exact"/>
        <w:ind w:firstLine="420" w:firstLineChars="175"/>
        <w:rPr>
          <w:rFonts w:ascii="宋体"/>
          <w:color w:val="000000"/>
          <w:sz w:val="24"/>
          <w:highlight w:val="none"/>
        </w:rPr>
      </w:pPr>
      <w:r>
        <w:rPr>
          <w:rFonts w:hint="eastAsia" w:ascii="宋体" w:hAnsi="宋体"/>
          <w:color w:val="000000"/>
          <w:sz w:val="24"/>
          <w:highlight w:val="none"/>
        </w:rPr>
        <w:t>2、开标一览表中报价与投标分项明细报价表中不符时时，以开标一览表为准；</w:t>
      </w:r>
    </w:p>
    <w:p>
      <w:pPr>
        <w:spacing w:line="500" w:lineRule="exact"/>
        <w:rPr>
          <w:rFonts w:ascii="宋体"/>
          <w:color w:val="000000"/>
          <w:sz w:val="24"/>
          <w:highlight w:val="none"/>
        </w:rPr>
      </w:pPr>
    </w:p>
    <w:p>
      <w:pPr>
        <w:ind w:firstLine="2640" w:firstLineChars="600"/>
        <w:rPr>
          <w:rFonts w:ascii="黑体" w:hAnsi="Arial" w:eastAsia="黑体"/>
          <w:color w:val="000000"/>
          <w:sz w:val="44"/>
          <w:highlight w:val="none"/>
        </w:rPr>
      </w:pPr>
    </w:p>
    <w:p>
      <w:pPr>
        <w:spacing w:line="360" w:lineRule="auto"/>
        <w:ind w:firstLine="2520"/>
        <w:jc w:val="center"/>
        <w:rPr>
          <w:rFonts w:ascii="宋体" w:hAnsi="宋体"/>
          <w:sz w:val="24"/>
          <w:highlight w:val="none"/>
        </w:rPr>
      </w:pPr>
      <w:r>
        <w:rPr>
          <w:rFonts w:hint="eastAsia" w:ascii="宋体" w:hAnsi="宋体"/>
          <w:bCs/>
          <w:color w:val="000000"/>
          <w:sz w:val="24"/>
          <w:highlight w:val="none"/>
        </w:rPr>
        <w:t xml:space="preserve">             </w:t>
      </w:r>
      <w:r>
        <w:rPr>
          <w:rFonts w:hint="eastAsia" w:ascii="宋体" w:hAnsi="宋体"/>
          <w:bCs/>
          <w:sz w:val="24"/>
          <w:highlight w:val="none"/>
        </w:rPr>
        <w:t>供应商名称（公章）：</w:t>
      </w:r>
    </w:p>
    <w:p>
      <w:pPr>
        <w:spacing w:line="360" w:lineRule="auto"/>
        <w:ind w:firstLine="480"/>
        <w:rPr>
          <w:rFonts w:ascii="宋体" w:hAnsi="宋体"/>
          <w:b/>
          <w:sz w:val="32"/>
          <w:szCs w:val="32"/>
          <w:highlight w:val="none"/>
        </w:rPr>
      </w:pPr>
      <w:r>
        <w:rPr>
          <w:rFonts w:hint="eastAsia" w:ascii="宋体" w:hAnsi="宋体"/>
          <w:sz w:val="24"/>
          <w:highlight w:val="none"/>
        </w:rPr>
        <w:t xml:space="preserve">                                           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spacing w:line="360" w:lineRule="auto"/>
        <w:ind w:firstLine="480"/>
        <w:rPr>
          <w:rFonts w:ascii="宋体" w:hAnsi="宋体"/>
          <w:b/>
          <w:sz w:val="32"/>
          <w:szCs w:val="32"/>
          <w:highlight w:val="none"/>
        </w:rPr>
      </w:pPr>
    </w:p>
    <w:p>
      <w:pPr>
        <w:rPr>
          <w:highlight w:val="none"/>
        </w:rPr>
      </w:pPr>
      <w:r>
        <w:rPr>
          <w:rFonts w:hint="eastAsia"/>
          <w:highlight w:val="none"/>
        </w:rPr>
        <w:br w:type="page"/>
      </w:r>
    </w:p>
    <w:p>
      <w:pPr>
        <w:rPr>
          <w:highlight w:val="none"/>
        </w:rPr>
      </w:pP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六、磋商响应报价表（一包）</w:t>
      </w:r>
    </w:p>
    <w:p>
      <w:pPr>
        <w:pStyle w:val="21"/>
        <w:spacing w:line="500" w:lineRule="exact"/>
        <w:rPr>
          <w:rFonts w:ascii="宋体"/>
          <w:color w:val="000000"/>
          <w:szCs w:val="24"/>
          <w:highlight w:val="none"/>
        </w:rPr>
      </w:pPr>
      <w:r>
        <w:rPr>
          <w:rFonts w:hint="eastAsia" w:ascii="宋体" w:hAnsi="宋体"/>
          <w:color w:val="000000"/>
          <w:szCs w:val="24"/>
          <w:highlight w:val="none"/>
        </w:rPr>
        <w:t>项目名称：</w:t>
      </w:r>
      <w:r>
        <w:rPr>
          <w:rFonts w:hint="eastAsia" w:ascii="宋体" w:hAnsi="宋体" w:cs="宋体"/>
          <w:highlight w:val="none"/>
        </w:rPr>
        <w:t>康复医学院无创糖尿病风险筛查仪等实训设备采购项目（一包）</w:t>
      </w:r>
    </w:p>
    <w:p>
      <w:pPr>
        <w:spacing w:line="500" w:lineRule="exact"/>
        <w:jc w:val="left"/>
        <w:rPr>
          <w:sz w:val="24"/>
          <w:szCs w:val="32"/>
          <w:highlight w:val="none"/>
        </w:rPr>
      </w:pPr>
      <w:r>
        <w:rPr>
          <w:rFonts w:hint="eastAsia" w:ascii="宋体" w:hAnsi="宋体"/>
          <w:color w:val="000000"/>
          <w:sz w:val="24"/>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sz w:val="24"/>
                <w:highlight w:val="none"/>
              </w:rPr>
              <w:t>身体成分测试仪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spacing w:line="500" w:lineRule="exact"/>
              <w:jc w:val="center"/>
              <w:rPr>
                <w:rFonts w:ascii="宋体" w:hAnsi="宋体" w:cs="宋体"/>
                <w:color w:val="000000"/>
                <w:sz w:val="24"/>
                <w:szCs w:val="21"/>
                <w:highlight w:val="none"/>
                <w:u w:color="000000"/>
              </w:rPr>
            </w:pPr>
            <w:r>
              <w:rPr>
                <w:rFonts w:hint="eastAsia" w:ascii="宋体" w:hAnsi="宋体" w:cs="宋体"/>
                <w:color w:val="000000"/>
                <w:sz w:val="24"/>
                <w:szCs w:val="21"/>
                <w:highlight w:val="none"/>
                <w:u w:color="000000"/>
              </w:rPr>
              <w:t>1</w:t>
            </w:r>
          </w:p>
        </w:tc>
        <w:tc>
          <w:tcPr>
            <w:tcW w:w="992" w:type="dxa"/>
            <w:vAlign w:val="center"/>
          </w:tcPr>
          <w:p>
            <w:pPr>
              <w:spacing w:line="500" w:lineRule="exact"/>
              <w:jc w:val="center"/>
              <w:rPr>
                <w:rFonts w:ascii="宋体" w:hAnsi="宋体" w:cs="宋体"/>
                <w:color w:val="000000"/>
                <w:sz w:val="24"/>
                <w:szCs w:val="21"/>
                <w:highlight w:val="none"/>
                <w:u w:color="000000"/>
              </w:rPr>
            </w:pPr>
            <w:r>
              <w:rPr>
                <w:rFonts w:hint="eastAsia" w:ascii="宋体" w:hAnsi="宋体" w:cs="宋体"/>
                <w:color w:val="000000"/>
                <w:sz w:val="24"/>
                <w:szCs w:val="21"/>
                <w:highlight w:val="none"/>
                <w:u w:color="000000"/>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第一轮报价：¥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pacing w:line="288" w:lineRule="auto"/>
        <w:ind w:firstLine="480" w:firstLineChars="200"/>
        <w:rPr>
          <w:rFonts w:ascii="宋体" w:hAnsi="宋体"/>
          <w:color w:val="000000"/>
          <w:sz w:val="24"/>
          <w:highlight w:val="none"/>
        </w:rPr>
      </w:pPr>
      <w:r>
        <w:rPr>
          <w:rFonts w:hint="eastAsia" w:ascii="宋体" w:hAnsi="宋体"/>
          <w:color w:val="000000"/>
          <w:sz w:val="24"/>
          <w:highlight w:val="none"/>
        </w:rPr>
        <w:t>注：①供应商</w:t>
      </w:r>
      <w:r>
        <w:rPr>
          <w:rFonts w:hint="eastAsia" w:ascii="宋体" w:hAnsi="宋体"/>
          <w:sz w:val="24"/>
          <w:highlight w:val="none"/>
        </w:rPr>
        <w:t>已充分考虑为完成</w:t>
      </w:r>
      <w:r>
        <w:rPr>
          <w:rFonts w:hint="eastAsia" w:ascii="宋体" w:hAnsi="宋体"/>
          <w:bCs/>
          <w:sz w:val="24"/>
          <w:highlight w:val="none"/>
        </w:rPr>
        <w:t>全部货物并进行相关服务所需的所有费用，即主要包括（但不限于）：</w:t>
      </w:r>
      <w:r>
        <w:rPr>
          <w:rFonts w:hint="eastAsia"/>
          <w:sz w:val="24"/>
          <w:highlight w:val="none"/>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highlight w:val="none"/>
        </w:rPr>
        <w:t>。</w:t>
      </w:r>
    </w:p>
    <w:p>
      <w:pPr>
        <w:spacing w:line="288" w:lineRule="auto"/>
        <w:ind w:firstLine="480" w:firstLineChars="200"/>
        <w:rPr>
          <w:rFonts w:ascii="宋体" w:hAnsi="宋体"/>
          <w:color w:val="000000"/>
          <w:sz w:val="24"/>
          <w:highlight w:val="none"/>
        </w:rPr>
      </w:pPr>
      <w:r>
        <w:rPr>
          <w:rFonts w:hint="eastAsia" w:ascii="宋体" w:hAnsi="宋体"/>
          <w:sz w:val="24"/>
          <w:highlight w:val="none"/>
        </w:rPr>
        <w:t>②此表报价非本</w:t>
      </w:r>
      <w:r>
        <w:rPr>
          <w:rFonts w:hint="eastAsia" w:ascii="宋体" w:hAnsi="宋体"/>
          <w:color w:val="000000"/>
          <w:sz w:val="24"/>
          <w:highlight w:val="none"/>
        </w:rPr>
        <w:t>次磋商中的最后报价。</w:t>
      </w:r>
    </w:p>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                   </w:t>
      </w:r>
    </w:p>
    <w:p>
      <w:pPr>
        <w:spacing w:line="500" w:lineRule="exact"/>
        <w:jc w:val="center"/>
        <w:rPr>
          <w:rFonts w:ascii="宋体" w:hAnsi="宋体"/>
          <w:color w:val="000000"/>
          <w:sz w:val="24"/>
          <w:highlight w:val="none"/>
        </w:rPr>
      </w:pPr>
    </w:p>
    <w:p>
      <w:pPr>
        <w:spacing w:line="500" w:lineRule="exact"/>
        <w:jc w:val="center"/>
        <w:rPr>
          <w:rFonts w:ascii="宋体"/>
          <w:color w:val="000000"/>
          <w:sz w:val="24"/>
          <w:highlight w:val="none"/>
        </w:rPr>
      </w:pPr>
      <w:r>
        <w:rPr>
          <w:rFonts w:hint="eastAsia" w:ascii="宋体" w:hAnsi="宋体"/>
          <w:color w:val="000000"/>
          <w:sz w:val="24"/>
          <w:highlight w:val="none"/>
        </w:rPr>
        <w:t xml:space="preserve">                   法定代表人或者授权代表（签字或盖章）：</w:t>
      </w:r>
      <w:r>
        <w:rPr>
          <w:rFonts w:ascii="宋体" w:hAnsi="宋体"/>
          <w:color w:val="000000"/>
          <w:sz w:val="24"/>
          <w:highlight w:val="none"/>
        </w:rPr>
        <w:t xml:space="preserve">     </w:t>
      </w:r>
    </w:p>
    <w:p>
      <w:pPr>
        <w:spacing w:line="500" w:lineRule="exact"/>
        <w:jc w:val="center"/>
        <w:rPr>
          <w:rFonts w:ascii="宋体"/>
          <w:color w:val="000000"/>
          <w:sz w:val="24"/>
          <w:highlight w:val="none"/>
          <w:u w:val="single"/>
        </w:rPr>
      </w:pPr>
      <w:r>
        <w:rPr>
          <w:rFonts w:hint="eastAsia" w:ascii="宋体" w:hAnsi="宋体"/>
          <w:color w:val="000000"/>
          <w:sz w:val="24"/>
          <w:highlight w:val="none"/>
        </w:rPr>
        <w:t xml:space="preserve">                                 磋商供应商全称（盖章）：</w:t>
      </w:r>
    </w:p>
    <w:p>
      <w:pPr>
        <w:spacing w:line="500" w:lineRule="exact"/>
        <w:ind w:firstLine="5400" w:firstLineChars="2250"/>
        <w:rPr>
          <w:rFonts w:ascii="宋体" w:hAnsi="宋体"/>
          <w:color w:val="000000"/>
          <w:sz w:val="24"/>
          <w:highlight w:val="none"/>
        </w:rPr>
      </w:pPr>
      <w:r>
        <w:rPr>
          <w:rFonts w:hint="eastAsia" w:ascii="宋体" w:hAnsi="宋体"/>
          <w:color w:val="000000"/>
          <w:sz w:val="24"/>
          <w:highlight w:val="none"/>
        </w:rPr>
        <w:t>日期：</w:t>
      </w:r>
      <w:r>
        <w:rPr>
          <w:rFonts w:ascii="宋体" w:hAnsi="宋体"/>
          <w:color w:val="000000"/>
          <w:sz w:val="24"/>
          <w:highlight w:val="none"/>
        </w:rPr>
        <w:t xml:space="preserve">    </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jc w:val="left"/>
        <w:rPr>
          <w:sz w:val="24"/>
          <w:szCs w:val="32"/>
          <w:highlight w:val="none"/>
        </w:rPr>
        <w:sectPr>
          <w:pgSz w:w="11906" w:h="16838"/>
          <w:pgMar w:top="1134" w:right="1134" w:bottom="1134" w:left="1134" w:header="794" w:footer="992" w:gutter="0"/>
          <w:cols w:space="0" w:num="1"/>
          <w:docGrid w:type="lines" w:linePitch="318" w:charSpace="0"/>
        </w:sectPr>
      </w:pPr>
    </w:p>
    <w:p>
      <w:pPr>
        <w:spacing w:line="500" w:lineRule="exact"/>
        <w:jc w:val="center"/>
        <w:rPr>
          <w:rFonts w:ascii="方正小标宋_GBK" w:hAnsi="方正小标宋_GBK" w:eastAsia="方正小标宋_GBK" w:cs="方正小标宋_GBK"/>
          <w:bCs/>
          <w:color w:val="000000"/>
          <w:sz w:val="32"/>
          <w:szCs w:val="32"/>
          <w:highlight w:val="none"/>
        </w:rPr>
      </w:pPr>
    </w:p>
    <w:p>
      <w:pPr>
        <w:spacing w:line="500" w:lineRule="exact"/>
        <w:jc w:val="center"/>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磋商响应报价表（二包）</w:t>
      </w:r>
    </w:p>
    <w:p>
      <w:pPr>
        <w:pStyle w:val="21"/>
        <w:spacing w:line="500" w:lineRule="exact"/>
        <w:rPr>
          <w:rFonts w:ascii="宋体"/>
          <w:color w:val="000000"/>
          <w:szCs w:val="24"/>
          <w:highlight w:val="none"/>
        </w:rPr>
      </w:pPr>
      <w:r>
        <w:rPr>
          <w:rFonts w:hint="eastAsia" w:ascii="宋体" w:hAnsi="宋体"/>
          <w:color w:val="000000"/>
          <w:szCs w:val="24"/>
          <w:highlight w:val="none"/>
        </w:rPr>
        <w:t>项目名称：</w:t>
      </w:r>
      <w:r>
        <w:rPr>
          <w:rFonts w:hint="eastAsia" w:ascii="宋体" w:hAnsi="宋体" w:cs="宋体"/>
          <w:highlight w:val="none"/>
        </w:rPr>
        <w:t>康复医学院无创糖尿病风险筛查仪等实训设备采购项目（二包）</w:t>
      </w:r>
    </w:p>
    <w:p>
      <w:pPr>
        <w:spacing w:line="500" w:lineRule="exact"/>
        <w:jc w:val="left"/>
        <w:rPr>
          <w:rFonts w:ascii="宋体" w:hAnsi="宋体"/>
          <w:color w:val="000000"/>
          <w:sz w:val="24"/>
          <w:highlight w:val="none"/>
        </w:rPr>
      </w:pPr>
      <w:r>
        <w:rPr>
          <w:rFonts w:hint="eastAsia" w:ascii="宋体" w:hAnsi="宋体"/>
          <w:color w:val="000000"/>
          <w:sz w:val="24"/>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color w:val="auto"/>
                <w:sz w:val="24"/>
                <w:highlight w:val="none"/>
              </w:rPr>
              <w:t>精神压力分析仪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jc w:val="center"/>
              <w:rPr>
                <w:rFonts w:ascii="宋体"/>
                <w:b/>
                <w:bCs/>
                <w:color w:val="000000"/>
                <w:sz w:val="24"/>
                <w:highlight w:val="none"/>
              </w:rPr>
            </w:pPr>
            <w:r>
              <w:rPr>
                <w:rFonts w:hint="eastAsia" w:ascii="宋体" w:hAnsi="宋体" w:cs="宋体"/>
                <w:bCs/>
                <w:sz w:val="24"/>
                <w:highlight w:val="none"/>
              </w:rPr>
              <w:t>1</w:t>
            </w:r>
          </w:p>
        </w:tc>
        <w:tc>
          <w:tcPr>
            <w:tcW w:w="992" w:type="dxa"/>
            <w:vAlign w:val="center"/>
          </w:tcPr>
          <w:p>
            <w:pPr>
              <w:jc w:val="center"/>
              <w:rPr>
                <w:rFonts w:ascii="宋体" w:hAnsi="宋体"/>
                <w:b/>
                <w:bCs/>
                <w:color w:val="000000"/>
                <w:sz w:val="24"/>
                <w:highlight w:val="none"/>
              </w:rPr>
            </w:pPr>
            <w:r>
              <w:rPr>
                <w:rFonts w:hint="eastAsia" w:ascii="宋体" w:hAnsi="宋体" w:cs="宋体"/>
                <w:bCs/>
                <w:sz w:val="24"/>
                <w:highlight w:val="none"/>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第一轮报价：¥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pacing w:line="288" w:lineRule="auto"/>
        <w:ind w:firstLine="480" w:firstLineChars="200"/>
        <w:rPr>
          <w:rFonts w:ascii="宋体" w:hAnsi="宋体"/>
          <w:color w:val="000000"/>
          <w:sz w:val="24"/>
          <w:highlight w:val="none"/>
        </w:rPr>
      </w:pPr>
      <w:r>
        <w:rPr>
          <w:rFonts w:hint="eastAsia" w:ascii="宋体" w:hAnsi="宋体"/>
          <w:color w:val="000000"/>
          <w:sz w:val="24"/>
          <w:highlight w:val="none"/>
        </w:rPr>
        <w:t>注：①供应商</w:t>
      </w:r>
      <w:r>
        <w:rPr>
          <w:rFonts w:hint="eastAsia" w:ascii="宋体" w:hAnsi="宋体"/>
          <w:sz w:val="24"/>
          <w:highlight w:val="none"/>
        </w:rPr>
        <w:t>已充分考虑为完成</w:t>
      </w:r>
      <w:r>
        <w:rPr>
          <w:rFonts w:hint="eastAsia" w:ascii="宋体" w:hAnsi="宋体"/>
          <w:bCs/>
          <w:sz w:val="24"/>
          <w:highlight w:val="none"/>
        </w:rPr>
        <w:t>全部货物并进行相关服务所需的所有费用，即主要包括（但不限于）：</w:t>
      </w:r>
      <w:r>
        <w:rPr>
          <w:rFonts w:hint="eastAsia"/>
          <w:sz w:val="24"/>
          <w:highlight w:val="none"/>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highlight w:val="none"/>
        </w:rPr>
        <w:t>。</w:t>
      </w:r>
    </w:p>
    <w:p>
      <w:pPr>
        <w:spacing w:line="288" w:lineRule="auto"/>
        <w:ind w:firstLine="480" w:firstLineChars="200"/>
        <w:rPr>
          <w:rFonts w:ascii="宋体" w:hAnsi="宋体"/>
          <w:color w:val="000000"/>
          <w:sz w:val="24"/>
          <w:highlight w:val="none"/>
        </w:rPr>
      </w:pPr>
      <w:r>
        <w:rPr>
          <w:rFonts w:hint="eastAsia" w:ascii="宋体" w:hAnsi="宋体"/>
          <w:sz w:val="24"/>
          <w:highlight w:val="none"/>
        </w:rPr>
        <w:t>②此表报价非本</w:t>
      </w:r>
      <w:r>
        <w:rPr>
          <w:rFonts w:hint="eastAsia" w:ascii="宋体" w:hAnsi="宋体"/>
          <w:color w:val="000000"/>
          <w:sz w:val="24"/>
          <w:highlight w:val="none"/>
        </w:rPr>
        <w:t>次磋商中的最后报价。</w:t>
      </w:r>
    </w:p>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                   </w:t>
      </w:r>
    </w:p>
    <w:p>
      <w:pPr>
        <w:spacing w:line="500" w:lineRule="exact"/>
        <w:jc w:val="center"/>
        <w:rPr>
          <w:rFonts w:ascii="宋体" w:hAnsi="宋体"/>
          <w:color w:val="000000"/>
          <w:sz w:val="24"/>
          <w:highlight w:val="none"/>
        </w:rPr>
      </w:pPr>
    </w:p>
    <w:p>
      <w:pPr>
        <w:spacing w:line="500" w:lineRule="exact"/>
        <w:jc w:val="center"/>
        <w:rPr>
          <w:rFonts w:ascii="宋体"/>
          <w:color w:val="000000"/>
          <w:sz w:val="24"/>
          <w:highlight w:val="none"/>
        </w:rPr>
      </w:pPr>
      <w:r>
        <w:rPr>
          <w:rFonts w:hint="eastAsia" w:ascii="宋体" w:hAnsi="宋体"/>
          <w:color w:val="000000"/>
          <w:sz w:val="24"/>
          <w:highlight w:val="none"/>
        </w:rPr>
        <w:t xml:space="preserve">                   法定代表人或者授权代表（签字或盖章）：</w:t>
      </w:r>
      <w:r>
        <w:rPr>
          <w:rFonts w:ascii="宋体" w:hAnsi="宋体"/>
          <w:color w:val="000000"/>
          <w:sz w:val="24"/>
          <w:highlight w:val="none"/>
        </w:rPr>
        <w:t xml:space="preserve">     </w:t>
      </w:r>
    </w:p>
    <w:p>
      <w:pPr>
        <w:spacing w:line="500" w:lineRule="exact"/>
        <w:jc w:val="center"/>
        <w:rPr>
          <w:rFonts w:ascii="宋体"/>
          <w:color w:val="000000"/>
          <w:sz w:val="24"/>
          <w:highlight w:val="none"/>
          <w:u w:val="single"/>
        </w:rPr>
      </w:pPr>
      <w:r>
        <w:rPr>
          <w:rFonts w:hint="eastAsia" w:ascii="宋体" w:hAnsi="宋体"/>
          <w:color w:val="000000"/>
          <w:sz w:val="24"/>
          <w:highlight w:val="none"/>
        </w:rPr>
        <w:t xml:space="preserve">                                 磋商供应商全称（盖章）：</w:t>
      </w:r>
    </w:p>
    <w:p>
      <w:pPr>
        <w:spacing w:line="500" w:lineRule="exact"/>
        <w:ind w:firstLine="5400" w:firstLineChars="2250"/>
        <w:rPr>
          <w:rFonts w:ascii="宋体" w:hAnsi="宋体"/>
          <w:color w:val="000000"/>
          <w:sz w:val="24"/>
          <w:highlight w:val="none"/>
        </w:rPr>
      </w:pPr>
      <w:r>
        <w:rPr>
          <w:rFonts w:hint="eastAsia" w:ascii="宋体" w:hAnsi="宋体"/>
          <w:color w:val="000000"/>
          <w:sz w:val="24"/>
          <w:highlight w:val="none"/>
        </w:rPr>
        <w:t>日期：</w:t>
      </w:r>
      <w:r>
        <w:rPr>
          <w:rFonts w:ascii="宋体" w:hAnsi="宋体"/>
          <w:color w:val="000000"/>
          <w:sz w:val="24"/>
          <w:highlight w:val="none"/>
        </w:rPr>
        <w:t xml:space="preserve">    </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spacing w:line="500" w:lineRule="exact"/>
        <w:jc w:val="center"/>
        <w:rPr>
          <w:sz w:val="24"/>
          <w:szCs w:val="32"/>
          <w:highlight w:val="none"/>
        </w:rPr>
      </w:pPr>
      <w:r>
        <w:rPr>
          <w:rFonts w:hint="eastAsia"/>
          <w:sz w:val="24"/>
          <w:szCs w:val="32"/>
          <w:highlight w:val="none"/>
        </w:rPr>
        <w:br w:type="page"/>
      </w:r>
    </w:p>
    <w:p>
      <w:pPr>
        <w:spacing w:line="500" w:lineRule="exact"/>
        <w:jc w:val="center"/>
        <w:rPr>
          <w:rFonts w:ascii="方正小标宋_GBK" w:hAnsi="方正小标宋_GBK" w:eastAsia="方正小标宋_GBK" w:cs="方正小标宋_GBK"/>
          <w:bCs/>
          <w:color w:val="000000"/>
          <w:sz w:val="32"/>
          <w:szCs w:val="32"/>
          <w:highlight w:val="none"/>
        </w:rPr>
      </w:pPr>
    </w:p>
    <w:p>
      <w:pPr>
        <w:spacing w:line="500" w:lineRule="exact"/>
        <w:jc w:val="center"/>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磋商响应报价表（三包）</w:t>
      </w:r>
    </w:p>
    <w:p>
      <w:pPr>
        <w:pStyle w:val="21"/>
        <w:spacing w:line="500" w:lineRule="exact"/>
        <w:rPr>
          <w:rFonts w:ascii="宋体"/>
          <w:color w:val="000000"/>
          <w:szCs w:val="24"/>
          <w:highlight w:val="none"/>
        </w:rPr>
      </w:pPr>
      <w:r>
        <w:rPr>
          <w:rFonts w:hint="eastAsia" w:ascii="宋体" w:hAnsi="宋体"/>
          <w:color w:val="000000"/>
          <w:szCs w:val="24"/>
          <w:highlight w:val="none"/>
        </w:rPr>
        <w:t>项目名称：</w:t>
      </w:r>
      <w:r>
        <w:rPr>
          <w:rFonts w:hint="eastAsia" w:ascii="宋体" w:hAnsi="宋体" w:cs="宋体"/>
          <w:highlight w:val="none"/>
        </w:rPr>
        <w:t>康复医学院无创糖尿病风险筛查仪等实训设备采购项目（三包）</w:t>
      </w:r>
    </w:p>
    <w:p>
      <w:pPr>
        <w:spacing w:line="500" w:lineRule="exact"/>
        <w:jc w:val="left"/>
        <w:rPr>
          <w:rFonts w:ascii="宋体" w:hAnsi="宋体"/>
          <w:color w:val="000000"/>
          <w:sz w:val="24"/>
          <w:highlight w:val="none"/>
        </w:rPr>
      </w:pPr>
      <w:r>
        <w:rPr>
          <w:rFonts w:hint="eastAsia" w:ascii="宋体" w:hAnsi="宋体"/>
          <w:color w:val="000000"/>
          <w:sz w:val="24"/>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color w:val="auto"/>
                <w:sz w:val="24"/>
                <w:highlight w:val="none"/>
              </w:rPr>
            </w:pPr>
            <w:r>
              <w:rPr>
                <w:rFonts w:hint="eastAsia" w:ascii="宋体" w:hAnsi="宋体" w:eastAsia="宋体" w:cs="宋体"/>
                <w:color w:val="auto"/>
                <w:sz w:val="24"/>
                <w:highlight w:val="none"/>
              </w:rPr>
              <w:t>无创糖尿病</w:t>
            </w:r>
          </w:p>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color w:val="auto"/>
                <w:sz w:val="24"/>
                <w:highlight w:val="none"/>
              </w:rPr>
              <w:t>风险筛查仪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jc w:val="center"/>
              <w:rPr>
                <w:rFonts w:ascii="宋体"/>
                <w:b/>
                <w:bCs/>
                <w:color w:val="000000"/>
                <w:sz w:val="24"/>
                <w:highlight w:val="none"/>
              </w:rPr>
            </w:pPr>
            <w:r>
              <w:rPr>
                <w:rFonts w:hint="eastAsia" w:ascii="宋体" w:hAnsi="宋体" w:cs="宋体"/>
                <w:bCs/>
                <w:sz w:val="24"/>
                <w:highlight w:val="none"/>
              </w:rPr>
              <w:t>1</w:t>
            </w:r>
          </w:p>
        </w:tc>
        <w:tc>
          <w:tcPr>
            <w:tcW w:w="992" w:type="dxa"/>
            <w:vAlign w:val="center"/>
          </w:tcPr>
          <w:p>
            <w:pPr>
              <w:jc w:val="center"/>
              <w:rPr>
                <w:rFonts w:ascii="宋体" w:hAnsi="宋体"/>
                <w:b/>
                <w:bCs/>
                <w:color w:val="000000"/>
                <w:sz w:val="24"/>
                <w:highlight w:val="none"/>
              </w:rPr>
            </w:pPr>
            <w:r>
              <w:rPr>
                <w:rFonts w:hint="eastAsia" w:ascii="宋体" w:hAnsi="宋体" w:cs="宋体"/>
                <w:bCs/>
                <w:sz w:val="24"/>
                <w:highlight w:val="none"/>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第一轮报价：¥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pacing w:line="288" w:lineRule="auto"/>
        <w:ind w:firstLine="480" w:firstLineChars="200"/>
        <w:rPr>
          <w:rFonts w:ascii="宋体" w:hAnsi="宋体"/>
          <w:color w:val="000000"/>
          <w:sz w:val="24"/>
          <w:highlight w:val="none"/>
        </w:rPr>
      </w:pPr>
      <w:r>
        <w:rPr>
          <w:rFonts w:hint="eastAsia" w:ascii="宋体" w:hAnsi="宋体"/>
          <w:color w:val="000000"/>
          <w:sz w:val="24"/>
          <w:highlight w:val="none"/>
        </w:rPr>
        <w:t>注：①供应商</w:t>
      </w:r>
      <w:r>
        <w:rPr>
          <w:rFonts w:hint="eastAsia" w:ascii="宋体" w:hAnsi="宋体"/>
          <w:sz w:val="24"/>
          <w:highlight w:val="none"/>
        </w:rPr>
        <w:t>已充分考虑为完成</w:t>
      </w:r>
      <w:r>
        <w:rPr>
          <w:rFonts w:hint="eastAsia" w:ascii="宋体" w:hAnsi="宋体"/>
          <w:bCs/>
          <w:sz w:val="24"/>
          <w:highlight w:val="none"/>
        </w:rPr>
        <w:t>全部货物并进行相关服务所需的所有费用，即主要包括（但不限于）：</w:t>
      </w:r>
      <w:r>
        <w:rPr>
          <w:rFonts w:hint="eastAsia"/>
          <w:sz w:val="24"/>
          <w:highlight w:val="none"/>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highlight w:val="none"/>
        </w:rPr>
        <w:t>。</w:t>
      </w:r>
    </w:p>
    <w:p>
      <w:pPr>
        <w:spacing w:line="288" w:lineRule="auto"/>
        <w:ind w:firstLine="480" w:firstLineChars="200"/>
        <w:rPr>
          <w:rFonts w:ascii="宋体" w:hAnsi="宋体"/>
          <w:color w:val="000000"/>
          <w:sz w:val="24"/>
          <w:highlight w:val="none"/>
        </w:rPr>
      </w:pPr>
      <w:r>
        <w:rPr>
          <w:rFonts w:hint="eastAsia" w:ascii="宋体" w:hAnsi="宋体"/>
          <w:sz w:val="24"/>
          <w:highlight w:val="none"/>
        </w:rPr>
        <w:t>②此表报价非本</w:t>
      </w:r>
      <w:r>
        <w:rPr>
          <w:rFonts w:hint="eastAsia" w:ascii="宋体" w:hAnsi="宋体"/>
          <w:color w:val="000000"/>
          <w:sz w:val="24"/>
          <w:highlight w:val="none"/>
        </w:rPr>
        <w:t>次磋商中的最后报价。</w:t>
      </w:r>
    </w:p>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                   </w:t>
      </w:r>
    </w:p>
    <w:p>
      <w:pPr>
        <w:spacing w:line="500" w:lineRule="exact"/>
        <w:jc w:val="center"/>
        <w:rPr>
          <w:rFonts w:ascii="宋体" w:hAnsi="宋体"/>
          <w:color w:val="000000"/>
          <w:sz w:val="24"/>
          <w:highlight w:val="none"/>
        </w:rPr>
      </w:pPr>
    </w:p>
    <w:p>
      <w:pPr>
        <w:spacing w:line="500" w:lineRule="exact"/>
        <w:jc w:val="center"/>
        <w:rPr>
          <w:rFonts w:ascii="宋体"/>
          <w:color w:val="000000"/>
          <w:sz w:val="24"/>
          <w:highlight w:val="none"/>
        </w:rPr>
      </w:pPr>
      <w:r>
        <w:rPr>
          <w:rFonts w:hint="eastAsia" w:ascii="宋体" w:hAnsi="宋体"/>
          <w:color w:val="000000"/>
          <w:sz w:val="24"/>
          <w:highlight w:val="none"/>
        </w:rPr>
        <w:t xml:space="preserve">                   法定代表人或者授权代表（签字或盖章）：</w:t>
      </w:r>
      <w:r>
        <w:rPr>
          <w:rFonts w:ascii="宋体" w:hAnsi="宋体"/>
          <w:color w:val="000000"/>
          <w:sz w:val="24"/>
          <w:highlight w:val="none"/>
        </w:rPr>
        <w:t xml:space="preserve">     </w:t>
      </w:r>
    </w:p>
    <w:p>
      <w:pPr>
        <w:spacing w:line="500" w:lineRule="exact"/>
        <w:jc w:val="center"/>
        <w:rPr>
          <w:rFonts w:ascii="宋体"/>
          <w:color w:val="000000"/>
          <w:sz w:val="24"/>
          <w:highlight w:val="none"/>
          <w:u w:val="single"/>
        </w:rPr>
      </w:pPr>
      <w:r>
        <w:rPr>
          <w:rFonts w:hint="eastAsia" w:ascii="宋体" w:hAnsi="宋体"/>
          <w:color w:val="000000"/>
          <w:sz w:val="24"/>
          <w:highlight w:val="none"/>
        </w:rPr>
        <w:t xml:space="preserve">                                 磋商供应商全称（盖章）：</w:t>
      </w:r>
    </w:p>
    <w:p>
      <w:pPr>
        <w:spacing w:line="500" w:lineRule="exact"/>
        <w:ind w:firstLine="5400" w:firstLineChars="2250"/>
        <w:rPr>
          <w:rFonts w:ascii="宋体" w:hAnsi="宋体"/>
          <w:color w:val="000000"/>
          <w:sz w:val="24"/>
          <w:highlight w:val="none"/>
        </w:rPr>
      </w:pPr>
      <w:r>
        <w:rPr>
          <w:rFonts w:hint="eastAsia" w:ascii="宋体" w:hAnsi="宋体"/>
          <w:color w:val="000000"/>
          <w:sz w:val="24"/>
          <w:highlight w:val="none"/>
        </w:rPr>
        <w:t>日期：</w:t>
      </w:r>
      <w:r>
        <w:rPr>
          <w:rFonts w:ascii="宋体" w:hAnsi="宋体"/>
          <w:color w:val="000000"/>
          <w:sz w:val="24"/>
          <w:highlight w:val="none"/>
        </w:rPr>
        <w:t xml:space="preserve">    </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jc w:val="left"/>
        <w:rPr>
          <w:sz w:val="24"/>
          <w:szCs w:val="32"/>
          <w:highlight w:val="none"/>
        </w:rPr>
      </w:pPr>
      <w:r>
        <w:rPr>
          <w:rFonts w:hint="eastAsia"/>
          <w:sz w:val="24"/>
          <w:szCs w:val="32"/>
          <w:highlight w:val="none"/>
        </w:rPr>
        <w:br w:type="page"/>
      </w:r>
      <w:r>
        <w:rPr>
          <w:rFonts w:hint="eastAsia"/>
          <w:sz w:val="24"/>
          <w:szCs w:val="32"/>
          <w:highlight w:val="none"/>
        </w:rPr>
        <w:t>附件1：最终报价表</w:t>
      </w:r>
    </w:p>
    <w:p>
      <w:pPr>
        <w:pStyle w:val="5"/>
        <w:rPr>
          <w:highlight w:val="none"/>
        </w:rPr>
      </w:pP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rPr>
        <w:t>SY2023-036-HW-JC（一包）采购</w:t>
      </w: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u w:val="single"/>
        </w:rPr>
        <w:t xml:space="preserve"> 最 终</w:t>
      </w:r>
      <w:r>
        <w:rPr>
          <w:rFonts w:hint="eastAsia" w:ascii="方正小标宋_GBK" w:hAnsi="方正小标宋_GBK" w:eastAsia="方正小标宋_GBK" w:cs="方正小标宋_GBK"/>
          <w:sz w:val="40"/>
          <w:szCs w:val="40"/>
          <w:highlight w:val="none"/>
        </w:rPr>
        <w:t>报价和说明</w:t>
      </w: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项目名称：康复医学院无创糖尿病风险筛查仪等实训设备采购项目（一包）</w:t>
      </w: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sz w:val="24"/>
                <w:highlight w:val="none"/>
              </w:rPr>
              <w:t>身体成分测试仪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spacing w:line="500" w:lineRule="exact"/>
              <w:jc w:val="center"/>
              <w:rPr>
                <w:rFonts w:ascii="宋体" w:hAnsi="宋体" w:cs="宋体"/>
                <w:color w:val="000000"/>
                <w:sz w:val="24"/>
                <w:szCs w:val="21"/>
                <w:highlight w:val="none"/>
                <w:u w:color="000000"/>
              </w:rPr>
            </w:pPr>
            <w:r>
              <w:rPr>
                <w:rFonts w:hint="eastAsia" w:ascii="宋体" w:hAnsi="宋体" w:cs="宋体"/>
                <w:color w:val="000000"/>
                <w:sz w:val="24"/>
                <w:szCs w:val="21"/>
                <w:highlight w:val="none"/>
                <w:u w:color="000000"/>
              </w:rPr>
              <w:t>1</w:t>
            </w:r>
          </w:p>
        </w:tc>
        <w:tc>
          <w:tcPr>
            <w:tcW w:w="992" w:type="dxa"/>
            <w:vAlign w:val="center"/>
          </w:tcPr>
          <w:p>
            <w:pPr>
              <w:spacing w:line="500" w:lineRule="exact"/>
              <w:jc w:val="center"/>
              <w:rPr>
                <w:rFonts w:ascii="宋体" w:hAnsi="宋体" w:cs="宋体"/>
                <w:color w:val="000000"/>
                <w:sz w:val="24"/>
                <w:szCs w:val="21"/>
                <w:highlight w:val="none"/>
                <w:u w:color="000000"/>
              </w:rPr>
            </w:pPr>
            <w:r>
              <w:rPr>
                <w:rFonts w:hint="eastAsia" w:ascii="宋体" w:hAnsi="宋体" w:cs="宋体"/>
                <w:color w:val="000000"/>
                <w:sz w:val="24"/>
                <w:szCs w:val="21"/>
                <w:highlight w:val="none"/>
                <w:u w:color="000000"/>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最终报价： ¥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特别说明：</w:t>
      </w:r>
      <w:r>
        <w:rPr>
          <w:rFonts w:hint="eastAsia" w:ascii="宋体" w:hAnsi="宋体" w:cs="宋体"/>
          <w:b/>
          <w:bCs/>
          <w:sz w:val="28"/>
          <w:szCs w:val="28"/>
          <w:highlight w:val="none"/>
        </w:rPr>
        <w:t>①</w:t>
      </w:r>
      <w:r>
        <w:rPr>
          <w:rFonts w:hint="eastAsia" w:ascii="仿宋" w:hAnsi="仿宋" w:eastAsia="仿宋" w:cs="仿宋"/>
          <w:b/>
          <w:bCs/>
          <w:sz w:val="28"/>
          <w:szCs w:val="28"/>
          <w:highlight w:val="none"/>
        </w:rPr>
        <w:t>最终报价须小于或等于投标报价；②磋商响应报价表中的单价须按最后一轮报价（最终报价表）的下浮比率相应调整，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项目说明：</w:t>
      </w:r>
    </w:p>
    <w:p>
      <w:pPr>
        <w:snapToGrid w:val="0"/>
        <w:spacing w:line="400" w:lineRule="exact"/>
        <w:ind w:firstLine="420" w:firstLineChars="200"/>
        <w:rPr>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服务承诺：</w:t>
      </w:r>
    </w:p>
    <w:p>
      <w:pPr>
        <w:snapToGrid w:val="0"/>
        <w:spacing w:line="400" w:lineRule="exact"/>
        <w:ind w:firstLine="600" w:firstLineChars="200"/>
        <w:rPr>
          <w:rFonts w:ascii="仿宋" w:hAnsi="仿宋" w:eastAsia="仿宋" w:cs="仿宋"/>
          <w:sz w:val="30"/>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 xml:space="preserve">其他说明：   </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法人或授权代表人（签字）：</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身份证号码：</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单位全称：</w:t>
      </w:r>
    </w:p>
    <w:p>
      <w:pPr>
        <w:snapToGrid w:val="0"/>
        <w:spacing w:line="400" w:lineRule="exact"/>
        <w:ind w:firstLine="420"/>
        <w:jc w:val="right"/>
        <w:rPr>
          <w:highlight w:val="none"/>
        </w:rPr>
      </w:pPr>
      <w:r>
        <w:rPr>
          <w:rFonts w:hint="eastAsia" w:ascii="仿宋" w:hAnsi="仿宋" w:eastAsia="仿宋" w:cs="仿宋"/>
          <w:sz w:val="30"/>
          <w:szCs w:val="30"/>
          <w:highlight w:val="none"/>
        </w:rPr>
        <w:t xml:space="preserve"> 年   月   日</w:t>
      </w:r>
    </w:p>
    <w:bookmarkEnd w:id="92"/>
    <w:bookmarkEnd w:id="93"/>
    <w:bookmarkEnd w:id="94"/>
    <w:bookmarkEnd w:id="97"/>
    <w:bookmarkEnd w:id="98"/>
    <w:bookmarkEnd w:id="99"/>
    <w:bookmarkEnd w:id="100"/>
    <w:bookmarkEnd w:id="101"/>
    <w:bookmarkEnd w:id="102"/>
    <w:bookmarkEnd w:id="103"/>
    <w:bookmarkEnd w:id="104"/>
    <w:p>
      <w:pPr>
        <w:pStyle w:val="35"/>
        <w:spacing w:before="0" w:beforeAutospacing="0" w:after="0" w:afterAutospacing="0"/>
        <w:jc w:val="center"/>
        <w:rPr>
          <w:rFonts w:ascii="方正小标宋_GBK" w:hAnsi="方正小标宋_GBK" w:eastAsia="方正小标宋_GBK" w:cs="方正小标宋_GBK"/>
          <w:sz w:val="40"/>
          <w:szCs w:val="40"/>
          <w:highlight w:val="none"/>
        </w:rPr>
        <w:sectPr>
          <w:pgSz w:w="11906" w:h="16838"/>
          <w:pgMar w:top="1134" w:right="1134" w:bottom="1134" w:left="1134" w:header="794" w:footer="992" w:gutter="0"/>
          <w:cols w:space="0" w:num="1"/>
          <w:docGrid w:type="lines" w:linePitch="318" w:charSpace="0"/>
        </w:sectPr>
      </w:pP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rPr>
        <w:t>SY2023-036-HW-JC（二包）采购</w:t>
      </w: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u w:val="single"/>
        </w:rPr>
        <w:t xml:space="preserve"> 最 终</w:t>
      </w:r>
      <w:r>
        <w:rPr>
          <w:rFonts w:hint="eastAsia" w:ascii="方正小标宋_GBK" w:hAnsi="方正小标宋_GBK" w:eastAsia="方正小标宋_GBK" w:cs="方正小标宋_GBK"/>
          <w:sz w:val="40"/>
          <w:szCs w:val="40"/>
          <w:highlight w:val="none"/>
        </w:rPr>
        <w:t>报价和说明</w:t>
      </w:r>
    </w:p>
    <w:p>
      <w:pPr>
        <w:pStyle w:val="98"/>
        <w:spacing w:before="0" w:after="0" w:line="400" w:lineRule="exact"/>
        <w:ind w:firstLine="240" w:firstLineChars="100"/>
        <w:jc w:val="both"/>
        <w:rPr>
          <w:rFonts w:hint="eastAsia" w:ascii="宋体" w:hAnsi="宋体" w:cs="宋体"/>
          <w:highlight w:val="none"/>
        </w:rPr>
      </w:pP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项目名称：康复医学院无创糖尿病风险筛查仪等实训设备采购项目（二包）</w:t>
      </w: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color w:val="auto"/>
                <w:sz w:val="24"/>
                <w:highlight w:val="none"/>
              </w:rPr>
              <w:t>精神压力分析仪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jc w:val="center"/>
              <w:rPr>
                <w:rFonts w:ascii="宋体"/>
                <w:b/>
                <w:bCs/>
                <w:color w:val="000000"/>
                <w:sz w:val="24"/>
                <w:highlight w:val="none"/>
              </w:rPr>
            </w:pPr>
            <w:r>
              <w:rPr>
                <w:rFonts w:hint="eastAsia" w:ascii="宋体" w:hAnsi="宋体" w:cs="宋体"/>
                <w:bCs/>
                <w:sz w:val="24"/>
                <w:highlight w:val="none"/>
              </w:rPr>
              <w:t>1</w:t>
            </w:r>
          </w:p>
        </w:tc>
        <w:tc>
          <w:tcPr>
            <w:tcW w:w="992" w:type="dxa"/>
            <w:vAlign w:val="center"/>
          </w:tcPr>
          <w:p>
            <w:pPr>
              <w:jc w:val="center"/>
              <w:rPr>
                <w:rFonts w:ascii="宋体" w:hAnsi="宋体"/>
                <w:b/>
                <w:bCs/>
                <w:color w:val="000000"/>
                <w:sz w:val="24"/>
                <w:highlight w:val="none"/>
              </w:rPr>
            </w:pPr>
            <w:r>
              <w:rPr>
                <w:rFonts w:hint="eastAsia" w:ascii="宋体" w:hAnsi="宋体" w:cs="宋体"/>
                <w:bCs/>
                <w:sz w:val="24"/>
                <w:highlight w:val="none"/>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最终报价： ¥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特别说明：</w:t>
      </w:r>
      <w:r>
        <w:rPr>
          <w:rFonts w:hint="eastAsia" w:ascii="宋体" w:hAnsi="宋体" w:cs="宋体"/>
          <w:b/>
          <w:bCs/>
          <w:sz w:val="28"/>
          <w:szCs w:val="28"/>
          <w:highlight w:val="none"/>
        </w:rPr>
        <w:t>①</w:t>
      </w:r>
      <w:r>
        <w:rPr>
          <w:rFonts w:hint="eastAsia" w:ascii="仿宋" w:hAnsi="仿宋" w:eastAsia="仿宋" w:cs="仿宋"/>
          <w:b/>
          <w:bCs/>
          <w:sz w:val="28"/>
          <w:szCs w:val="28"/>
          <w:highlight w:val="none"/>
        </w:rPr>
        <w:t>最终报价须小于或等于投标报价；②磋商响应报价表中的单价须按最后一轮报价（最终报价表）的下浮比率相应调整，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项目说明：</w:t>
      </w:r>
    </w:p>
    <w:p>
      <w:pPr>
        <w:snapToGrid w:val="0"/>
        <w:spacing w:line="400" w:lineRule="exact"/>
        <w:ind w:firstLine="420" w:firstLineChars="200"/>
        <w:rPr>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服务承诺：</w:t>
      </w:r>
    </w:p>
    <w:p>
      <w:pPr>
        <w:snapToGrid w:val="0"/>
        <w:spacing w:line="400" w:lineRule="exact"/>
        <w:ind w:firstLine="600" w:firstLineChars="200"/>
        <w:rPr>
          <w:rFonts w:ascii="仿宋" w:hAnsi="仿宋" w:eastAsia="仿宋" w:cs="仿宋"/>
          <w:sz w:val="30"/>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 xml:space="preserve">其他说明：   </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法人或授权代表人（签字）：</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身份证号码：</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单位全称：</w:t>
      </w:r>
    </w:p>
    <w:p>
      <w:pPr>
        <w:snapToGrid w:val="0"/>
        <w:spacing w:line="400" w:lineRule="exact"/>
        <w:ind w:firstLine="420"/>
        <w:jc w:val="right"/>
        <w:rPr>
          <w:highlight w:val="none"/>
        </w:rPr>
      </w:pPr>
      <w:r>
        <w:rPr>
          <w:rFonts w:hint="eastAsia" w:ascii="仿宋" w:hAnsi="仿宋" w:eastAsia="仿宋" w:cs="仿宋"/>
          <w:sz w:val="30"/>
          <w:szCs w:val="30"/>
          <w:highlight w:val="none"/>
        </w:rPr>
        <w:t xml:space="preserve"> 年   月   日</w:t>
      </w:r>
    </w:p>
    <w:p>
      <w:pPr>
        <w:pStyle w:val="35"/>
        <w:spacing w:before="0" w:beforeAutospacing="0" w:after="0" w:afterAutospacing="0"/>
        <w:jc w:val="center"/>
        <w:rPr>
          <w:rFonts w:ascii="方正小标宋_GBK" w:hAnsi="方正小标宋_GBK" w:eastAsia="方正小标宋_GBK" w:cs="方正小标宋_GBK"/>
          <w:sz w:val="40"/>
          <w:szCs w:val="40"/>
          <w:highlight w:val="none"/>
        </w:rPr>
        <w:sectPr>
          <w:pgSz w:w="11906" w:h="16838"/>
          <w:pgMar w:top="1134" w:right="1134" w:bottom="1134" w:left="1134" w:header="794" w:footer="992" w:gutter="0"/>
          <w:cols w:space="0" w:num="1"/>
          <w:docGrid w:type="lines" w:linePitch="318" w:charSpace="0"/>
        </w:sectPr>
      </w:pP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rPr>
        <w:t>SY2023-036-HW-JC（三包）采购</w:t>
      </w: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u w:val="single"/>
        </w:rPr>
        <w:t xml:space="preserve"> 最 终</w:t>
      </w:r>
      <w:r>
        <w:rPr>
          <w:rFonts w:hint="eastAsia" w:ascii="方正小标宋_GBK" w:hAnsi="方正小标宋_GBK" w:eastAsia="方正小标宋_GBK" w:cs="方正小标宋_GBK"/>
          <w:sz w:val="40"/>
          <w:szCs w:val="40"/>
          <w:highlight w:val="none"/>
        </w:rPr>
        <w:t>报价和说明</w:t>
      </w:r>
    </w:p>
    <w:p>
      <w:pPr>
        <w:pStyle w:val="98"/>
        <w:spacing w:before="0" w:after="0" w:line="400" w:lineRule="exact"/>
        <w:ind w:firstLine="240" w:firstLineChars="100"/>
        <w:jc w:val="both"/>
        <w:rPr>
          <w:rFonts w:hint="eastAsia" w:ascii="宋体" w:hAnsi="宋体" w:cs="宋体"/>
          <w:highlight w:val="none"/>
        </w:rPr>
      </w:pP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项目名称：康复医学院无创糖尿病风险筛查仪等实训设备采购项目（三包）</w:t>
      </w:r>
    </w:p>
    <w:p>
      <w:pPr>
        <w:pStyle w:val="98"/>
        <w:spacing w:before="0" w:after="0" w:line="400" w:lineRule="exact"/>
        <w:ind w:firstLine="240" w:firstLineChars="100"/>
        <w:jc w:val="both"/>
        <w:rPr>
          <w:rFonts w:ascii="宋体" w:hAnsi="宋体" w:cs="宋体"/>
          <w:highlight w:val="none"/>
        </w:rPr>
      </w:pPr>
      <w:r>
        <w:rPr>
          <w:rFonts w:hint="eastAsia" w:ascii="宋体" w:hAnsi="宋体" w:cs="宋体"/>
          <w:highlight w:val="none"/>
        </w:rPr>
        <w:t>项目编号：SY2023-036-HW-JC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序号</w:t>
            </w:r>
          </w:p>
        </w:tc>
        <w:tc>
          <w:tcPr>
            <w:tcW w:w="2100" w:type="dxa"/>
            <w:vAlign w:val="center"/>
          </w:tcPr>
          <w:p>
            <w:pPr>
              <w:spacing w:line="500" w:lineRule="exact"/>
              <w:jc w:val="center"/>
              <w:rPr>
                <w:rFonts w:ascii="宋体" w:hAnsi="宋体"/>
                <w:b/>
                <w:bCs/>
                <w:color w:val="000000"/>
                <w:sz w:val="24"/>
                <w:highlight w:val="none"/>
              </w:rPr>
            </w:pPr>
            <w:r>
              <w:rPr>
                <w:rFonts w:hint="eastAsia" w:ascii="宋体"/>
                <w:b/>
                <w:bCs/>
                <w:color w:val="000000"/>
                <w:sz w:val="24"/>
                <w:highlight w:val="none"/>
              </w:rPr>
              <w:t>货物名称</w:t>
            </w:r>
          </w:p>
        </w:tc>
        <w:tc>
          <w:tcPr>
            <w:tcW w:w="109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品牌及型号</w:t>
            </w:r>
          </w:p>
        </w:tc>
        <w:tc>
          <w:tcPr>
            <w:tcW w:w="94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厂商</w:t>
            </w:r>
          </w:p>
        </w:tc>
        <w:tc>
          <w:tcPr>
            <w:tcW w:w="970" w:type="dxa"/>
            <w:vAlign w:val="center"/>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产地</w:t>
            </w:r>
          </w:p>
        </w:tc>
        <w:tc>
          <w:tcPr>
            <w:tcW w:w="851"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数量</w:t>
            </w:r>
          </w:p>
        </w:tc>
        <w:tc>
          <w:tcPr>
            <w:tcW w:w="992" w:type="dxa"/>
            <w:vAlign w:val="center"/>
          </w:tcPr>
          <w:p>
            <w:pPr>
              <w:spacing w:line="500" w:lineRule="exact"/>
              <w:jc w:val="center"/>
              <w:rPr>
                <w:rFonts w:ascii="宋体"/>
                <w:b/>
                <w:bCs/>
                <w:color w:val="000000"/>
                <w:sz w:val="24"/>
                <w:highlight w:val="none"/>
              </w:rPr>
            </w:pPr>
            <w:r>
              <w:rPr>
                <w:rFonts w:hint="eastAsia" w:ascii="宋体" w:hAnsi="宋体"/>
                <w:b/>
                <w:bCs/>
                <w:color w:val="000000"/>
                <w:sz w:val="24"/>
                <w:highlight w:val="none"/>
              </w:rPr>
              <w:t>单位</w:t>
            </w:r>
          </w:p>
        </w:tc>
        <w:tc>
          <w:tcPr>
            <w:tcW w:w="992" w:type="dxa"/>
          </w:tcPr>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单价</w:t>
            </w:r>
          </w:p>
          <w:p>
            <w:pPr>
              <w:spacing w:line="500" w:lineRule="exact"/>
              <w:jc w:val="center"/>
              <w:rPr>
                <w:rFonts w:ascii="宋体" w:hAnsi="宋体"/>
                <w:b/>
                <w:bCs/>
                <w:color w:val="000000"/>
                <w:sz w:val="24"/>
                <w:highlight w:val="none"/>
              </w:rPr>
            </w:pPr>
            <w:r>
              <w:rPr>
                <w:rFonts w:hint="eastAsia" w:ascii="宋体" w:hAnsi="宋体"/>
                <w:b/>
                <w:bCs/>
                <w:color w:val="000000"/>
                <w:sz w:val="24"/>
                <w:highlight w:val="none"/>
              </w:rPr>
              <w:t>（元）</w:t>
            </w:r>
          </w:p>
        </w:tc>
        <w:tc>
          <w:tcPr>
            <w:tcW w:w="992" w:type="dxa"/>
            <w:vAlign w:val="center"/>
          </w:tcPr>
          <w:p>
            <w:pPr>
              <w:jc w:val="center"/>
              <w:rPr>
                <w:rFonts w:ascii="宋体" w:hAnsi="宋体" w:cs="宋体"/>
                <w:b/>
                <w:color w:val="000000"/>
                <w:sz w:val="24"/>
                <w:highlight w:val="none"/>
              </w:rPr>
            </w:pPr>
            <w:r>
              <w:rPr>
                <w:rFonts w:hint="eastAsia" w:ascii="宋体" w:hAnsi="宋体" w:cs="宋体"/>
                <w:b/>
                <w:color w:val="000000"/>
                <w:sz w:val="24"/>
                <w:highlight w:val="none"/>
              </w:rPr>
              <w:t>总价</w:t>
            </w:r>
          </w:p>
          <w:p>
            <w:pPr>
              <w:jc w:val="center"/>
              <w:rPr>
                <w:rFonts w:ascii="宋体" w:hAnsi="宋体" w:cs="宋体"/>
                <w:b/>
                <w:color w:val="000000"/>
                <w:sz w:val="24"/>
                <w:highlight w:val="none"/>
              </w:rPr>
            </w:pPr>
            <w:r>
              <w:rPr>
                <w:rFonts w:hint="eastAsia" w:ascii="宋体" w:hAnsi="宋体" w:cs="宋体"/>
                <w:b/>
                <w:color w:val="00000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highlight w:val="none"/>
              </w:rPr>
            </w:pPr>
            <w:r>
              <w:rPr>
                <w:rFonts w:hint="eastAsia" w:ascii="宋体" w:hAnsi="宋体" w:cs="宋体"/>
                <w:sz w:val="24"/>
                <w:highlight w:val="none"/>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highlight w:val="none"/>
              </w:rPr>
            </w:pPr>
            <w:r>
              <w:rPr>
                <w:rFonts w:hint="eastAsia" w:ascii="宋体" w:hAnsi="宋体" w:eastAsia="宋体" w:cs="宋体"/>
                <w:color w:val="auto"/>
                <w:sz w:val="24"/>
                <w:highlight w:val="none"/>
              </w:rPr>
              <w:t>无创糖尿病风险筛查仪</w:t>
            </w:r>
          </w:p>
        </w:tc>
        <w:tc>
          <w:tcPr>
            <w:tcW w:w="1091" w:type="dxa"/>
            <w:vAlign w:val="center"/>
          </w:tcPr>
          <w:p>
            <w:pPr>
              <w:jc w:val="center"/>
              <w:rPr>
                <w:rFonts w:ascii="宋体" w:hAnsi="宋体" w:cs="宋体"/>
                <w:bCs/>
                <w:color w:val="000000"/>
                <w:sz w:val="24"/>
                <w:highlight w:val="none"/>
              </w:rPr>
            </w:pPr>
          </w:p>
        </w:tc>
        <w:tc>
          <w:tcPr>
            <w:tcW w:w="942" w:type="dxa"/>
            <w:vAlign w:val="center"/>
          </w:tcPr>
          <w:p>
            <w:pPr>
              <w:spacing w:line="500" w:lineRule="exact"/>
              <w:jc w:val="center"/>
              <w:rPr>
                <w:rFonts w:ascii="宋体"/>
                <w:b/>
                <w:bCs/>
                <w:color w:val="000000"/>
                <w:sz w:val="24"/>
                <w:highlight w:val="none"/>
              </w:rPr>
            </w:pPr>
          </w:p>
        </w:tc>
        <w:tc>
          <w:tcPr>
            <w:tcW w:w="970" w:type="dxa"/>
            <w:vAlign w:val="center"/>
          </w:tcPr>
          <w:p>
            <w:pPr>
              <w:spacing w:line="500" w:lineRule="exact"/>
              <w:jc w:val="center"/>
              <w:rPr>
                <w:rFonts w:ascii="宋体"/>
                <w:b/>
                <w:bCs/>
                <w:color w:val="000000"/>
                <w:sz w:val="24"/>
                <w:highlight w:val="none"/>
              </w:rPr>
            </w:pPr>
          </w:p>
        </w:tc>
        <w:tc>
          <w:tcPr>
            <w:tcW w:w="851" w:type="dxa"/>
            <w:vAlign w:val="center"/>
          </w:tcPr>
          <w:p>
            <w:pPr>
              <w:jc w:val="center"/>
              <w:rPr>
                <w:rFonts w:ascii="宋体"/>
                <w:b/>
                <w:bCs/>
                <w:color w:val="000000"/>
                <w:sz w:val="24"/>
                <w:highlight w:val="none"/>
              </w:rPr>
            </w:pPr>
            <w:r>
              <w:rPr>
                <w:rFonts w:hint="eastAsia" w:ascii="宋体" w:hAnsi="宋体" w:cs="宋体"/>
                <w:bCs/>
                <w:sz w:val="24"/>
                <w:highlight w:val="none"/>
              </w:rPr>
              <w:t>1</w:t>
            </w:r>
          </w:p>
        </w:tc>
        <w:tc>
          <w:tcPr>
            <w:tcW w:w="992" w:type="dxa"/>
            <w:vAlign w:val="center"/>
          </w:tcPr>
          <w:p>
            <w:pPr>
              <w:jc w:val="center"/>
              <w:rPr>
                <w:rFonts w:ascii="宋体" w:hAnsi="宋体"/>
                <w:b/>
                <w:bCs/>
                <w:color w:val="000000"/>
                <w:sz w:val="24"/>
                <w:highlight w:val="none"/>
              </w:rPr>
            </w:pPr>
            <w:r>
              <w:rPr>
                <w:rFonts w:hint="eastAsia" w:ascii="宋体" w:hAnsi="宋体" w:cs="宋体"/>
                <w:bCs/>
                <w:sz w:val="24"/>
                <w:highlight w:val="none"/>
              </w:rPr>
              <w:t>台</w:t>
            </w:r>
          </w:p>
        </w:tc>
        <w:tc>
          <w:tcPr>
            <w:tcW w:w="992" w:type="dxa"/>
          </w:tcPr>
          <w:p>
            <w:pPr>
              <w:spacing w:line="500" w:lineRule="exact"/>
              <w:jc w:val="center"/>
              <w:rPr>
                <w:rFonts w:ascii="宋体" w:hAnsi="宋体"/>
                <w:b/>
                <w:bCs/>
                <w:color w:val="000000"/>
                <w:sz w:val="24"/>
                <w:highlight w:val="none"/>
              </w:rPr>
            </w:pPr>
          </w:p>
        </w:tc>
        <w:tc>
          <w:tcPr>
            <w:tcW w:w="992" w:type="dxa"/>
            <w:vAlign w:val="center"/>
          </w:tcPr>
          <w:p>
            <w:pPr>
              <w:spacing w:line="500" w:lineRule="exact"/>
              <w:jc w:val="center"/>
              <w:rPr>
                <w:rFonts w:ascii="宋体" w:hAnsi="宋体"/>
                <w:b/>
                <w:bCs/>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highlight w:val="none"/>
              </w:rPr>
            </w:pPr>
            <w:r>
              <w:rPr>
                <w:rFonts w:hint="eastAsia" w:ascii="宋体"/>
                <w:b/>
                <w:bCs/>
                <w:color w:val="000000"/>
                <w:sz w:val="24"/>
                <w:highlight w:val="none"/>
              </w:rPr>
              <w:t>合计（元）</w:t>
            </w:r>
          </w:p>
        </w:tc>
        <w:tc>
          <w:tcPr>
            <w:tcW w:w="6830" w:type="dxa"/>
            <w:gridSpan w:val="7"/>
          </w:tcPr>
          <w:p>
            <w:pPr>
              <w:widowControl/>
              <w:jc w:val="center"/>
              <w:rPr>
                <w:rFonts w:ascii="宋体" w:hAnsi="宋体" w:cs="宋体"/>
                <w:bCs/>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 xml:space="preserve">最终报价： ¥              人民币（大写）：   </w:t>
            </w:r>
            <w:r>
              <w:rPr>
                <w:rFonts w:ascii="宋体" w:hAnsi="宋体"/>
                <w:color w:val="000000"/>
                <w:sz w:val="24"/>
                <w:highlight w:val="none"/>
              </w:rPr>
              <w:t xml:space="preserve"> </w:t>
            </w:r>
            <w:r>
              <w:rPr>
                <w:rFonts w:hint="eastAsia" w:ascii="宋体" w:hAnsi="宋体"/>
                <w:color w:val="000000"/>
                <w:sz w:val="24"/>
                <w:highlight w:val="none"/>
              </w:rPr>
              <w:t>圆整</w:t>
            </w:r>
          </w:p>
        </w:tc>
      </w:tr>
    </w:tbl>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特别说明：</w:t>
      </w:r>
      <w:r>
        <w:rPr>
          <w:rFonts w:hint="eastAsia" w:ascii="宋体" w:hAnsi="宋体" w:cs="宋体"/>
          <w:b/>
          <w:bCs/>
          <w:sz w:val="28"/>
          <w:szCs w:val="28"/>
          <w:highlight w:val="none"/>
        </w:rPr>
        <w:t>①</w:t>
      </w:r>
      <w:r>
        <w:rPr>
          <w:rFonts w:hint="eastAsia" w:ascii="仿宋" w:hAnsi="仿宋" w:eastAsia="仿宋" w:cs="仿宋"/>
          <w:b/>
          <w:bCs/>
          <w:sz w:val="28"/>
          <w:szCs w:val="28"/>
          <w:highlight w:val="none"/>
        </w:rPr>
        <w:t>最终报价须小于或等于投标报价；②磋商响应报价表中的单价须按最后一轮报价（最终报价表）的下浮比率相应调整，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项目说明：</w:t>
      </w:r>
    </w:p>
    <w:p>
      <w:pPr>
        <w:snapToGrid w:val="0"/>
        <w:spacing w:line="400" w:lineRule="exact"/>
        <w:ind w:firstLine="420" w:firstLineChars="200"/>
        <w:rPr>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服务承诺：</w:t>
      </w:r>
    </w:p>
    <w:p>
      <w:pPr>
        <w:snapToGrid w:val="0"/>
        <w:spacing w:line="400" w:lineRule="exact"/>
        <w:ind w:firstLine="600" w:firstLineChars="200"/>
        <w:rPr>
          <w:rFonts w:ascii="仿宋" w:hAnsi="仿宋" w:eastAsia="仿宋" w:cs="仿宋"/>
          <w:sz w:val="30"/>
          <w:highlight w:val="none"/>
        </w:rPr>
      </w:pPr>
    </w:p>
    <w:p>
      <w:pPr>
        <w:snapToGrid w:val="0"/>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 xml:space="preserve">其他说明：   </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法人或授权代表人（签字）：</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身份证号码：</w:t>
      </w:r>
    </w:p>
    <w:p>
      <w:pPr>
        <w:snapToGrid w:val="0"/>
        <w:spacing w:before="240" w:line="400" w:lineRule="exact"/>
        <w:ind w:firstLine="4500" w:firstLineChars="1500"/>
        <w:rPr>
          <w:rFonts w:ascii="仿宋" w:hAnsi="仿宋" w:eastAsia="仿宋" w:cs="仿宋"/>
          <w:sz w:val="30"/>
          <w:szCs w:val="30"/>
          <w:highlight w:val="none"/>
        </w:rPr>
      </w:pPr>
      <w:r>
        <w:rPr>
          <w:rFonts w:hint="eastAsia" w:ascii="仿宋" w:hAnsi="仿宋" w:eastAsia="仿宋" w:cs="仿宋"/>
          <w:sz w:val="30"/>
          <w:szCs w:val="30"/>
          <w:highlight w:val="none"/>
        </w:rPr>
        <w:t>单位全称：</w:t>
      </w:r>
    </w:p>
    <w:p>
      <w:pPr>
        <w:snapToGrid w:val="0"/>
        <w:spacing w:line="400" w:lineRule="exact"/>
        <w:ind w:firstLine="420"/>
        <w:jc w:val="right"/>
        <w:rPr>
          <w:highlight w:val="none"/>
        </w:rPr>
      </w:pPr>
      <w:r>
        <w:rPr>
          <w:rFonts w:hint="eastAsia" w:ascii="仿宋" w:hAnsi="仿宋" w:eastAsia="仿宋" w:cs="仿宋"/>
          <w:sz w:val="30"/>
          <w:szCs w:val="30"/>
          <w:highlight w:val="none"/>
        </w:rPr>
        <w:t xml:space="preserve"> 年   月   日</w:t>
      </w:r>
    </w:p>
    <w:p>
      <w:pPr>
        <w:rPr>
          <w:highlight w:val="none"/>
        </w:rPr>
      </w:pPr>
      <w:r>
        <w:rPr>
          <w:highlight w:val="none"/>
        </w:rPr>
        <w:br w:type="page"/>
      </w:r>
      <w:r>
        <w:rPr>
          <w:rFonts w:hint="eastAsia" w:ascii="宋体" w:hAnsi="宋体" w:cs="宋体"/>
          <w:sz w:val="24"/>
          <w:highlight w:val="none"/>
        </w:rPr>
        <w:t>附件2</w:t>
      </w:r>
    </w:p>
    <w:p>
      <w:pPr>
        <w:spacing w:line="500" w:lineRule="exact"/>
        <w:jc w:val="center"/>
        <w:rPr>
          <w:rFonts w:ascii="方正小标宋_GBK" w:hAnsi="方正小标宋_GBK" w:eastAsia="方正小标宋_GBK" w:cs="方正小标宋_GBK"/>
          <w:color w:val="000000"/>
          <w:sz w:val="32"/>
          <w:szCs w:val="32"/>
          <w:highlight w:val="none"/>
        </w:rPr>
      </w:pPr>
      <w:r>
        <w:rPr>
          <w:rFonts w:hint="eastAsia" w:ascii="方正小标宋_GBK" w:hAnsi="方正小标宋_GBK" w:eastAsia="方正小标宋_GBK" w:cs="方正小标宋_GBK"/>
          <w:color w:val="000000"/>
          <w:sz w:val="32"/>
          <w:szCs w:val="32"/>
          <w:highlight w:val="none"/>
        </w:rPr>
        <w:t>中小企业声明函（货物）</w:t>
      </w:r>
    </w:p>
    <w:p>
      <w:pPr>
        <w:spacing w:line="500" w:lineRule="exact"/>
        <w:jc w:val="left"/>
        <w:rPr>
          <w:color w:val="000000"/>
          <w:szCs w:val="21"/>
          <w:highlight w:val="none"/>
        </w:rPr>
      </w:pPr>
    </w:p>
    <w:p>
      <w:pPr>
        <w:widowControl/>
        <w:spacing w:line="500" w:lineRule="exact"/>
        <w:ind w:firstLine="480" w:firstLineChars="200"/>
        <w:jc w:val="left"/>
        <w:rPr>
          <w:rFonts w:ascii="宋体" w:hAnsi="宋体" w:cs="宋体"/>
          <w:sz w:val="24"/>
          <w:highlight w:val="none"/>
        </w:rPr>
      </w:pPr>
      <w:r>
        <w:rPr>
          <w:rFonts w:hint="eastAsia" w:ascii="宋体" w:hAnsi="宋体" w:cs="宋体"/>
          <w:sz w:val="24"/>
          <w:highlight w:val="none"/>
        </w:rPr>
        <w:t>本公司（联合体）郑重声明，根据《政府采购促进中小企业发展管理办法》（财库﹝2020﹞46 号）的规定，本公司（联合体）参加</w:t>
      </w:r>
      <w:r>
        <w:rPr>
          <w:rFonts w:hint="eastAsia" w:ascii="宋体" w:hAnsi="宋体" w:cs="宋体"/>
          <w:i/>
          <w:iCs/>
          <w:sz w:val="24"/>
          <w:highlight w:val="none"/>
          <w:u w:val="single"/>
        </w:rPr>
        <w:t>（单位名称）</w:t>
      </w:r>
      <w:r>
        <w:rPr>
          <w:rFonts w:hint="eastAsia" w:ascii="宋体" w:hAnsi="宋体" w:cs="宋体"/>
          <w:sz w:val="24"/>
          <w:highlight w:val="none"/>
        </w:rPr>
        <w:t>的</w:t>
      </w:r>
      <w:r>
        <w:rPr>
          <w:rFonts w:hint="eastAsia" w:ascii="宋体" w:hAnsi="宋体" w:cs="宋体"/>
          <w:i/>
          <w:iCs/>
          <w:sz w:val="24"/>
          <w:highlight w:val="none"/>
          <w:u w:val="single"/>
        </w:rPr>
        <w:t>（项目名称）</w:t>
      </w:r>
      <w:r>
        <w:rPr>
          <w:rFonts w:hint="eastAsia" w:ascii="宋体" w:hAnsi="宋体" w:cs="宋体"/>
          <w:sz w:val="24"/>
          <w:highlight w:val="none"/>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highlight w:val="none"/>
        </w:rPr>
      </w:pPr>
      <w:r>
        <w:rPr>
          <w:rFonts w:hint="eastAsia" w:ascii="宋体" w:hAnsi="宋体" w:cs="宋体"/>
          <w:sz w:val="24"/>
          <w:highlight w:val="none"/>
        </w:rPr>
        <w:t>1.</w:t>
      </w:r>
      <w:r>
        <w:rPr>
          <w:rFonts w:hint="eastAsia" w:ascii="宋体" w:hAnsi="宋体" w:cs="宋体"/>
          <w:i/>
          <w:iCs/>
          <w:sz w:val="24"/>
          <w:highlight w:val="none"/>
          <w:u w:val="single"/>
        </w:rPr>
        <w:t xml:space="preserve">（标的名称） </w:t>
      </w:r>
      <w:r>
        <w:rPr>
          <w:rFonts w:hint="eastAsia" w:ascii="宋体" w:hAnsi="宋体" w:cs="宋体"/>
          <w:sz w:val="24"/>
          <w:highlight w:val="none"/>
        </w:rPr>
        <w:t>，属于</w:t>
      </w:r>
      <w:r>
        <w:rPr>
          <w:rFonts w:hint="eastAsia" w:ascii="宋体" w:hAnsi="宋体" w:cs="宋体"/>
          <w:i/>
          <w:iCs/>
          <w:sz w:val="24"/>
          <w:highlight w:val="none"/>
          <w:u w:val="single"/>
        </w:rPr>
        <w:t>（采购文件中明确的所属行业）</w:t>
      </w:r>
      <w:r>
        <w:rPr>
          <w:rFonts w:hint="eastAsia" w:ascii="宋体" w:hAnsi="宋体" w:cs="宋体"/>
          <w:sz w:val="24"/>
          <w:highlight w:val="none"/>
        </w:rPr>
        <w:t>行业；制造商为</w:t>
      </w:r>
      <w:r>
        <w:rPr>
          <w:rFonts w:hint="eastAsia" w:ascii="宋体" w:hAnsi="宋体" w:cs="宋体"/>
          <w:i/>
          <w:iCs/>
          <w:sz w:val="24"/>
          <w:highlight w:val="none"/>
          <w:u w:val="single"/>
        </w:rPr>
        <w:t>（企业名称）</w:t>
      </w:r>
      <w:r>
        <w:rPr>
          <w:rFonts w:hint="eastAsia" w:ascii="宋体" w:hAnsi="宋体" w:cs="宋体"/>
          <w:sz w:val="24"/>
          <w:highlight w:val="none"/>
        </w:rPr>
        <w:t>，从业人员</w:t>
      </w:r>
      <w:r>
        <w:rPr>
          <w:rFonts w:hint="eastAsia" w:ascii="宋体" w:hAnsi="宋体" w:cs="宋体"/>
          <w:i/>
          <w:iCs/>
          <w:sz w:val="24"/>
          <w:highlight w:val="none"/>
          <w:u w:val="single"/>
        </w:rPr>
        <w:t xml:space="preserve">        </w:t>
      </w:r>
      <w:r>
        <w:rPr>
          <w:rFonts w:hint="eastAsia" w:ascii="宋体" w:hAnsi="宋体" w:cs="宋体"/>
          <w:sz w:val="24"/>
          <w:highlight w:val="none"/>
        </w:rPr>
        <w:t>人，营业收入为</w:t>
      </w:r>
      <w:r>
        <w:rPr>
          <w:rFonts w:hint="eastAsia" w:ascii="宋体" w:hAnsi="宋体" w:cs="宋体"/>
          <w:i/>
          <w:iCs/>
          <w:sz w:val="24"/>
          <w:highlight w:val="none"/>
          <w:u w:val="single"/>
        </w:rPr>
        <w:t xml:space="preserve">        </w:t>
      </w:r>
      <w:r>
        <w:rPr>
          <w:rFonts w:hint="eastAsia" w:ascii="宋体" w:hAnsi="宋体" w:cs="宋体"/>
          <w:sz w:val="24"/>
          <w:highlight w:val="none"/>
        </w:rPr>
        <w:t>万元，资产总额为</w:t>
      </w:r>
      <w:r>
        <w:rPr>
          <w:rFonts w:hint="eastAsia" w:ascii="宋体" w:hAnsi="宋体" w:cs="宋体"/>
          <w:i/>
          <w:iCs/>
          <w:sz w:val="24"/>
          <w:highlight w:val="none"/>
          <w:u w:val="single"/>
        </w:rPr>
        <w:t xml:space="preserve">        </w:t>
      </w:r>
      <w:r>
        <w:rPr>
          <w:rFonts w:hint="eastAsia" w:ascii="宋体" w:hAnsi="宋体" w:cs="宋体"/>
          <w:sz w:val="24"/>
          <w:highlight w:val="none"/>
        </w:rPr>
        <w:t>万元，属于</w:t>
      </w:r>
      <w:r>
        <w:rPr>
          <w:rFonts w:hint="eastAsia" w:ascii="宋体" w:hAnsi="宋体" w:cs="宋体"/>
          <w:i/>
          <w:iCs/>
          <w:sz w:val="24"/>
          <w:highlight w:val="none"/>
          <w:u w:val="single"/>
        </w:rPr>
        <w:t>（中型企业、小型企业、微型企业）</w:t>
      </w:r>
      <w:r>
        <w:rPr>
          <w:rFonts w:hint="eastAsia" w:ascii="宋体" w:hAnsi="宋体" w:cs="宋体"/>
          <w:sz w:val="24"/>
          <w:highlight w:val="none"/>
        </w:rPr>
        <w:t>；</w:t>
      </w:r>
    </w:p>
    <w:p>
      <w:pPr>
        <w:widowControl/>
        <w:numPr>
          <w:ilvl w:val="0"/>
          <w:numId w:val="6"/>
        </w:numPr>
        <w:spacing w:line="500" w:lineRule="exact"/>
        <w:ind w:firstLine="480" w:firstLineChars="200"/>
        <w:jc w:val="left"/>
        <w:rPr>
          <w:rFonts w:ascii="宋体" w:hAnsi="宋体" w:cs="宋体"/>
          <w:sz w:val="24"/>
          <w:highlight w:val="none"/>
        </w:rPr>
      </w:pPr>
      <w:r>
        <w:rPr>
          <w:rFonts w:hint="eastAsia" w:ascii="宋体" w:hAnsi="宋体" w:cs="宋体"/>
          <w:i/>
          <w:iCs/>
          <w:sz w:val="24"/>
          <w:highlight w:val="none"/>
          <w:u w:val="single"/>
        </w:rPr>
        <w:t xml:space="preserve">（标的名称） </w:t>
      </w:r>
      <w:r>
        <w:rPr>
          <w:rFonts w:hint="eastAsia" w:ascii="宋体" w:hAnsi="宋体" w:cs="宋体"/>
          <w:sz w:val="24"/>
          <w:highlight w:val="none"/>
        </w:rPr>
        <w:t>，属于</w:t>
      </w:r>
      <w:r>
        <w:rPr>
          <w:rFonts w:hint="eastAsia" w:ascii="宋体" w:hAnsi="宋体" w:cs="宋体"/>
          <w:i/>
          <w:iCs/>
          <w:sz w:val="24"/>
          <w:highlight w:val="none"/>
          <w:u w:val="single"/>
        </w:rPr>
        <w:t>（采购文件中明确的所属行业）</w:t>
      </w:r>
      <w:r>
        <w:rPr>
          <w:rFonts w:hint="eastAsia" w:ascii="宋体" w:hAnsi="宋体" w:cs="宋体"/>
          <w:sz w:val="24"/>
          <w:highlight w:val="none"/>
        </w:rPr>
        <w:t>行业；制造商为</w:t>
      </w:r>
      <w:r>
        <w:rPr>
          <w:rFonts w:hint="eastAsia" w:ascii="宋体" w:hAnsi="宋体" w:cs="宋体"/>
          <w:i/>
          <w:iCs/>
          <w:sz w:val="24"/>
          <w:highlight w:val="none"/>
          <w:u w:val="single"/>
        </w:rPr>
        <w:t>（企业名称）</w:t>
      </w:r>
      <w:r>
        <w:rPr>
          <w:rFonts w:hint="eastAsia" w:ascii="宋体" w:hAnsi="宋体" w:cs="宋体"/>
          <w:sz w:val="24"/>
          <w:highlight w:val="none"/>
        </w:rPr>
        <w:t>，从业人员</w:t>
      </w:r>
      <w:r>
        <w:rPr>
          <w:rFonts w:hint="eastAsia" w:ascii="宋体" w:hAnsi="宋体" w:cs="宋体"/>
          <w:i/>
          <w:iCs/>
          <w:sz w:val="24"/>
          <w:highlight w:val="none"/>
          <w:u w:val="single"/>
        </w:rPr>
        <w:t xml:space="preserve">        </w:t>
      </w:r>
      <w:r>
        <w:rPr>
          <w:rFonts w:hint="eastAsia" w:ascii="宋体" w:hAnsi="宋体" w:cs="宋体"/>
          <w:sz w:val="24"/>
          <w:highlight w:val="none"/>
        </w:rPr>
        <w:t>人，营业收入为</w:t>
      </w:r>
      <w:r>
        <w:rPr>
          <w:rFonts w:hint="eastAsia" w:ascii="宋体" w:hAnsi="宋体" w:cs="宋体"/>
          <w:i/>
          <w:iCs/>
          <w:sz w:val="24"/>
          <w:highlight w:val="none"/>
          <w:u w:val="single"/>
        </w:rPr>
        <w:t xml:space="preserve">        </w:t>
      </w:r>
      <w:r>
        <w:rPr>
          <w:rFonts w:hint="eastAsia" w:ascii="宋体" w:hAnsi="宋体" w:cs="宋体"/>
          <w:sz w:val="24"/>
          <w:highlight w:val="none"/>
        </w:rPr>
        <w:t>万元，资产总额为</w:t>
      </w:r>
      <w:r>
        <w:rPr>
          <w:rFonts w:hint="eastAsia" w:ascii="宋体" w:hAnsi="宋体" w:cs="宋体"/>
          <w:i/>
          <w:iCs/>
          <w:sz w:val="24"/>
          <w:highlight w:val="none"/>
          <w:u w:val="single"/>
        </w:rPr>
        <w:t xml:space="preserve">        </w:t>
      </w:r>
      <w:r>
        <w:rPr>
          <w:rFonts w:hint="eastAsia" w:ascii="宋体" w:hAnsi="宋体" w:cs="宋体"/>
          <w:sz w:val="24"/>
          <w:highlight w:val="none"/>
        </w:rPr>
        <w:t>万元，属于</w:t>
      </w:r>
      <w:r>
        <w:rPr>
          <w:rFonts w:hint="eastAsia" w:ascii="宋体" w:hAnsi="宋体" w:cs="宋体"/>
          <w:i/>
          <w:iCs/>
          <w:sz w:val="24"/>
          <w:highlight w:val="none"/>
          <w:u w:val="single"/>
        </w:rPr>
        <w:t>（中型企业、小型企业、微型企业）</w:t>
      </w:r>
      <w:r>
        <w:rPr>
          <w:rFonts w:hint="eastAsia" w:ascii="宋体" w:hAnsi="宋体" w:cs="宋体"/>
          <w:sz w:val="24"/>
          <w:highlight w:val="none"/>
        </w:rPr>
        <w:t>；</w:t>
      </w:r>
    </w:p>
    <w:p>
      <w:pPr>
        <w:widowControl/>
        <w:spacing w:line="500" w:lineRule="exact"/>
        <w:ind w:firstLine="480" w:firstLineChars="200"/>
        <w:jc w:val="left"/>
        <w:rPr>
          <w:rFonts w:ascii="宋体" w:hAnsi="宋体" w:cs="宋体"/>
          <w:sz w:val="24"/>
          <w:highlight w:val="none"/>
        </w:rPr>
      </w:pPr>
      <w:r>
        <w:rPr>
          <w:rFonts w:hint="eastAsia" w:ascii="宋体" w:hAnsi="宋体" w:cs="宋体"/>
          <w:sz w:val="24"/>
          <w:highlight w:val="none"/>
        </w:rPr>
        <w:t>……</w:t>
      </w:r>
    </w:p>
    <w:p>
      <w:pPr>
        <w:widowControl/>
        <w:spacing w:line="500" w:lineRule="exact"/>
        <w:ind w:firstLine="480" w:firstLineChars="200"/>
        <w:jc w:val="left"/>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widowControl/>
        <w:spacing w:line="500" w:lineRule="exact"/>
        <w:ind w:firstLine="4080" w:firstLineChars="1700"/>
        <w:jc w:val="left"/>
        <w:rPr>
          <w:rFonts w:ascii="宋体" w:hAnsi="宋体" w:cs="宋体"/>
          <w:sz w:val="24"/>
          <w:highlight w:val="none"/>
        </w:rPr>
      </w:pPr>
    </w:p>
    <w:p>
      <w:pPr>
        <w:widowControl/>
        <w:spacing w:line="500" w:lineRule="exact"/>
        <w:ind w:firstLine="4080" w:firstLineChars="1700"/>
        <w:jc w:val="left"/>
        <w:rPr>
          <w:rFonts w:ascii="宋体" w:hAnsi="宋体" w:cs="宋体"/>
          <w:sz w:val="24"/>
          <w:highlight w:val="none"/>
        </w:rPr>
      </w:pPr>
    </w:p>
    <w:p>
      <w:pPr>
        <w:widowControl/>
        <w:spacing w:line="500" w:lineRule="exact"/>
        <w:ind w:firstLine="4080" w:firstLineChars="1700"/>
        <w:jc w:val="left"/>
        <w:rPr>
          <w:rFonts w:ascii="宋体" w:hAnsi="宋体" w:cs="宋体"/>
          <w:sz w:val="24"/>
          <w:highlight w:val="none"/>
        </w:rPr>
      </w:pPr>
      <w:r>
        <w:rPr>
          <w:rFonts w:hint="eastAsia" w:ascii="宋体" w:hAnsi="宋体" w:cs="宋体"/>
          <w:sz w:val="24"/>
          <w:highlight w:val="none"/>
        </w:rPr>
        <w:t>企业名称（盖章）：</w:t>
      </w:r>
    </w:p>
    <w:p>
      <w:pPr>
        <w:widowControl/>
        <w:spacing w:line="500" w:lineRule="exact"/>
        <w:ind w:firstLine="5760" w:firstLineChars="2400"/>
        <w:jc w:val="left"/>
        <w:rPr>
          <w:rFonts w:ascii="宋体" w:hAnsi="宋体" w:cs="宋体"/>
          <w:sz w:val="24"/>
          <w:highlight w:val="none"/>
        </w:rPr>
      </w:pPr>
      <w:r>
        <w:rPr>
          <w:rFonts w:hint="eastAsia" w:ascii="宋体" w:hAnsi="宋体" w:cs="宋体"/>
          <w:sz w:val="24"/>
          <w:highlight w:val="none"/>
        </w:rPr>
        <w:t>日期：</w:t>
      </w:r>
      <w:r>
        <w:rPr>
          <w:rStyle w:val="65"/>
          <w:rFonts w:hint="eastAsia" w:ascii="宋体" w:hAnsi="宋体"/>
          <w:sz w:val="24"/>
          <w:highlight w:val="none"/>
        </w:rPr>
        <w:t xml:space="preserve">     </w:t>
      </w:r>
      <w:r>
        <w:rPr>
          <w:rFonts w:hint="eastAsia" w:ascii="宋体" w:hAnsi="宋体" w:cs="宋体"/>
          <w:sz w:val="24"/>
          <w:highlight w:val="none"/>
        </w:rPr>
        <w:t>年 月  日</w:t>
      </w:r>
    </w:p>
    <w:p>
      <w:pPr>
        <w:pStyle w:val="13"/>
        <w:rPr>
          <w:highlight w:val="none"/>
        </w:rPr>
      </w:pPr>
    </w:p>
    <w:p>
      <w:pPr>
        <w:pStyle w:val="58"/>
        <w:outlineLvl w:val="9"/>
        <w:rPr>
          <w:highlight w:val="none"/>
        </w:rPr>
      </w:pPr>
    </w:p>
    <w:p>
      <w:pPr>
        <w:rPr>
          <w:rFonts w:ascii="宋体" w:hAnsi="宋体" w:cs="宋体"/>
          <w:b/>
          <w:bCs/>
          <w:highlight w:val="none"/>
        </w:rPr>
      </w:pPr>
      <w:r>
        <w:rPr>
          <w:rFonts w:hint="eastAsia" w:ascii="宋体" w:hAnsi="宋体" w:cs="宋体"/>
          <w:b/>
          <w:bCs/>
          <w:highlight w:val="none"/>
        </w:rPr>
        <w:t>　　注：</w:t>
      </w:r>
    </w:p>
    <w:p>
      <w:pPr>
        <w:ind w:firstLine="420"/>
        <w:rPr>
          <w:rFonts w:ascii="宋体" w:hAnsi="宋体" w:cs="宋体"/>
          <w:b/>
          <w:bCs/>
          <w:highlight w:val="none"/>
        </w:rPr>
      </w:pPr>
      <w:r>
        <w:rPr>
          <w:rFonts w:hint="eastAsia" w:ascii="宋体" w:hAnsi="宋体" w:cs="宋体"/>
          <w:b/>
          <w:bCs/>
          <w:highlight w:val="none"/>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highlight w:val="none"/>
        </w:rPr>
      </w:pPr>
      <w:r>
        <w:rPr>
          <w:rFonts w:hint="eastAsia" w:ascii="宋体" w:hAnsi="宋体" w:cs="宋体"/>
          <w:b/>
          <w:bCs/>
          <w:highlight w:val="none"/>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highlight w:val="none"/>
        </w:rPr>
      </w:pPr>
      <w:r>
        <w:rPr>
          <w:rFonts w:hint="eastAsia" w:ascii="宋体" w:hAnsi="宋体" w:cs="宋体"/>
          <w:b/>
          <w:bCs/>
          <w:highlight w:val="none"/>
        </w:rPr>
        <w:t>（3） 中标（成交）供应商享受中小企业扶持政策的，将随中标（成交）结果同时公告其《中小企业声明函》，接受社会监督。</w:t>
      </w:r>
      <w:r>
        <w:rPr>
          <w:rFonts w:hint="eastAsia"/>
          <w:highlight w:val="none"/>
        </w:rPr>
        <w:br w:type="page"/>
      </w:r>
      <w:r>
        <w:rPr>
          <w:rFonts w:hint="eastAsia" w:ascii="宋体" w:hAnsi="宋体"/>
          <w:color w:val="000000"/>
          <w:sz w:val="24"/>
          <w:highlight w:val="none"/>
        </w:rPr>
        <w:t>附件3</w:t>
      </w:r>
    </w:p>
    <w:p>
      <w:pPr>
        <w:widowControl/>
        <w:spacing w:line="500" w:lineRule="exact"/>
        <w:jc w:val="center"/>
        <w:rPr>
          <w:rFonts w:ascii="宋体" w:hAnsi="宋体" w:cs="宋体"/>
          <w:sz w:val="24"/>
          <w:highlight w:val="none"/>
        </w:rPr>
      </w:pPr>
      <w:r>
        <w:rPr>
          <w:rFonts w:hint="eastAsia" w:ascii="方正小标宋简体" w:hAnsi="黑体" w:eastAsia="方正小标宋简体" w:cs="宋体"/>
          <w:color w:val="000000"/>
          <w:sz w:val="32"/>
          <w:highlight w:val="none"/>
        </w:rPr>
        <w:t>残疾人福利性单位声明函</w:t>
      </w:r>
      <w:r>
        <w:rPr>
          <w:rFonts w:hint="eastAsia" w:ascii="方正小标宋_GBK" w:hAnsi="方正小标宋_GBK" w:eastAsia="方正小标宋_GBK" w:cs="方正小标宋_GBK"/>
          <w:color w:val="000000"/>
          <w:sz w:val="32"/>
          <w:szCs w:val="32"/>
          <w:highlight w:val="none"/>
        </w:rPr>
        <w:t>（如有）</w:t>
      </w:r>
    </w:p>
    <w:p>
      <w:pPr>
        <w:spacing w:line="500" w:lineRule="exact"/>
        <w:ind w:firstLine="480" w:firstLineChars="200"/>
        <w:rPr>
          <w:rFonts w:hint="eastAsia" w:ascii="宋体" w:hAnsi="宋体" w:cs="宋体"/>
          <w:sz w:val="24"/>
          <w:highlight w:val="none"/>
        </w:rPr>
      </w:pPr>
    </w:p>
    <w:p>
      <w:pPr>
        <w:spacing w:line="500" w:lineRule="exact"/>
        <w:ind w:firstLine="480" w:firstLineChars="200"/>
        <w:rPr>
          <w:rFonts w:ascii="宋体" w:hAnsi="宋体" w:cs="宋体"/>
          <w:sz w:val="24"/>
          <w:highlight w:val="none"/>
        </w:rPr>
      </w:pPr>
      <w:r>
        <w:rPr>
          <w:rFonts w:hint="eastAsia" w:ascii="宋体" w:hAnsi="宋体" w:cs="宋体"/>
          <w:sz w:val="24"/>
          <w:highlight w:val="none"/>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highlight w:val="none"/>
          <w:u w:val="single"/>
        </w:rPr>
        <w:t xml:space="preserve">         </w:t>
      </w:r>
      <w:r>
        <w:rPr>
          <w:rFonts w:hint="eastAsia" w:ascii="宋体" w:hAnsi="宋体" w:cs="宋体"/>
          <w:sz w:val="24"/>
          <w:highlight w:val="none"/>
        </w:rPr>
        <w:t>单位的</w:t>
      </w:r>
      <w:r>
        <w:rPr>
          <w:rFonts w:hint="eastAsia" w:ascii="宋体" w:hAnsi="宋体" w:cs="宋体"/>
          <w:sz w:val="24"/>
          <w:highlight w:val="none"/>
          <w:u w:val="single"/>
        </w:rPr>
        <w:t xml:space="preserve">          </w:t>
      </w:r>
      <w:r>
        <w:rPr>
          <w:rFonts w:hint="eastAsia" w:ascii="宋体" w:hAnsi="宋体" w:cs="宋体"/>
          <w:sz w:val="24"/>
          <w:highlight w:val="none"/>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本公司对上述声明的真实性负责。如有虚假，将依法承担相应责任。残疾人福利性单位声明函</w:t>
      </w:r>
    </w:p>
    <w:p>
      <w:pPr>
        <w:pStyle w:val="84"/>
        <w:spacing w:line="500" w:lineRule="exact"/>
        <w:ind w:firstLine="420"/>
        <w:rPr>
          <w:highlight w:val="none"/>
        </w:rPr>
      </w:pPr>
    </w:p>
    <w:p>
      <w:pPr>
        <w:widowControl/>
        <w:spacing w:line="500" w:lineRule="exact"/>
        <w:ind w:firstLine="5040" w:firstLineChars="2100"/>
        <w:jc w:val="left"/>
        <w:rPr>
          <w:rFonts w:ascii="宋体" w:hAnsi="宋体" w:cs="宋体"/>
          <w:sz w:val="24"/>
          <w:highlight w:val="none"/>
        </w:rPr>
      </w:pPr>
      <w:r>
        <w:rPr>
          <w:rFonts w:hint="eastAsia" w:ascii="宋体" w:hAnsi="宋体" w:cs="宋体"/>
          <w:sz w:val="24"/>
          <w:highlight w:val="none"/>
        </w:rPr>
        <w:t>企业名称（盖章）：</w:t>
      </w:r>
    </w:p>
    <w:p>
      <w:pPr>
        <w:widowControl/>
        <w:spacing w:line="500" w:lineRule="exact"/>
        <w:ind w:firstLine="5040" w:firstLineChars="2100"/>
        <w:jc w:val="left"/>
        <w:rPr>
          <w:highlight w:val="none"/>
        </w:rPr>
      </w:pPr>
      <w:r>
        <w:rPr>
          <w:rFonts w:hint="eastAsia" w:ascii="宋体" w:hAnsi="宋体" w:cs="宋体"/>
          <w:sz w:val="24"/>
          <w:highlight w:val="none"/>
        </w:rPr>
        <w:t>日期：</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spacing w:line="560" w:lineRule="exact"/>
        <w:ind w:firstLine="602" w:firstLineChars="250"/>
        <w:jc w:val="left"/>
        <w:rPr>
          <w:rFonts w:ascii="宋体" w:hAnsi="宋体"/>
          <w:b/>
          <w:bCs/>
          <w:color w:val="000000"/>
          <w:sz w:val="24"/>
          <w:highlight w:val="none"/>
        </w:rPr>
      </w:pPr>
    </w:p>
    <w:p>
      <w:pPr>
        <w:spacing w:line="560" w:lineRule="exact"/>
        <w:ind w:firstLine="602" w:firstLineChars="250"/>
        <w:jc w:val="left"/>
        <w:rPr>
          <w:rFonts w:ascii="宋体" w:hAnsi="宋体"/>
          <w:b/>
          <w:bCs/>
          <w:color w:val="000000"/>
          <w:sz w:val="24"/>
          <w:highlight w:val="none"/>
        </w:rPr>
      </w:pPr>
    </w:p>
    <w:p>
      <w:pPr>
        <w:spacing w:line="560" w:lineRule="exact"/>
        <w:ind w:firstLine="602" w:firstLineChars="250"/>
        <w:jc w:val="left"/>
        <w:rPr>
          <w:rFonts w:ascii="宋体" w:hAnsi="宋体"/>
          <w:b/>
          <w:bCs/>
          <w:color w:val="000000"/>
          <w:sz w:val="24"/>
          <w:highlight w:val="none"/>
        </w:rPr>
      </w:pPr>
    </w:p>
    <w:p>
      <w:pPr>
        <w:spacing w:line="560" w:lineRule="exact"/>
        <w:ind w:firstLine="602" w:firstLineChars="250"/>
        <w:jc w:val="left"/>
        <w:rPr>
          <w:rFonts w:ascii="宋体" w:hAnsi="宋体"/>
          <w:b/>
          <w:bCs/>
          <w:color w:val="000000"/>
          <w:sz w:val="24"/>
          <w:highlight w:val="none"/>
        </w:rPr>
      </w:pPr>
    </w:p>
    <w:p>
      <w:pPr>
        <w:spacing w:line="560" w:lineRule="exact"/>
        <w:ind w:firstLine="602" w:firstLineChars="250"/>
        <w:jc w:val="left"/>
        <w:rPr>
          <w:rFonts w:ascii="宋体" w:hAnsi="宋体"/>
          <w:b/>
          <w:bCs/>
          <w:color w:val="000000"/>
          <w:sz w:val="24"/>
          <w:highlight w:val="none"/>
        </w:rPr>
      </w:pPr>
      <w:r>
        <w:rPr>
          <w:rFonts w:hint="eastAsia" w:ascii="宋体" w:hAnsi="宋体"/>
          <w:b/>
          <w:bCs/>
          <w:color w:val="000000"/>
          <w:sz w:val="24"/>
          <w:highlight w:val="none"/>
        </w:rPr>
        <w:t>注：供应商非残疾人福利性单位可不提供。</w:t>
      </w:r>
    </w:p>
    <w:p>
      <w:pPr>
        <w:rPr>
          <w:highlight w:val="none"/>
        </w:rPr>
      </w:pPr>
    </w:p>
    <w:p>
      <w:pPr>
        <w:spacing w:line="500" w:lineRule="exact"/>
        <w:rPr>
          <w:rFonts w:ascii="宋体" w:hAnsi="宋体"/>
          <w:b/>
          <w:bCs/>
          <w:color w:val="000000"/>
          <w:sz w:val="24"/>
          <w:highlight w:val="none"/>
        </w:rPr>
      </w:pPr>
      <w:r>
        <w:rPr>
          <w:rFonts w:hint="eastAsia" w:ascii="宋体" w:hAnsi="宋体"/>
          <w:color w:val="000000"/>
          <w:sz w:val="24"/>
          <w:highlight w:val="none"/>
        </w:rPr>
        <w:br w:type="page"/>
      </w:r>
      <w:r>
        <w:rPr>
          <w:rFonts w:hint="eastAsia" w:ascii="宋体" w:hAnsi="宋体"/>
          <w:color w:val="000000"/>
          <w:sz w:val="24"/>
          <w:highlight w:val="none"/>
        </w:rPr>
        <w:t>附件4</w:t>
      </w:r>
    </w:p>
    <w:p>
      <w:pPr>
        <w:widowControl/>
        <w:spacing w:line="500" w:lineRule="exact"/>
        <w:jc w:val="center"/>
        <w:rPr>
          <w:rFonts w:ascii="宋体" w:hAnsi="宋体" w:cs="宋体"/>
          <w:sz w:val="24"/>
          <w:highlight w:val="none"/>
        </w:rPr>
      </w:pPr>
      <w:r>
        <w:rPr>
          <w:rFonts w:hint="eastAsia" w:ascii="方正小标宋简体" w:hAnsi="黑体" w:eastAsia="方正小标宋简体" w:cs="宋体"/>
          <w:color w:val="000000"/>
          <w:sz w:val="32"/>
          <w:highlight w:val="none"/>
        </w:rPr>
        <w:t>监狱企业声明函（如有）</w:t>
      </w:r>
    </w:p>
    <w:p>
      <w:pPr>
        <w:spacing w:line="500" w:lineRule="exact"/>
        <w:ind w:firstLine="540" w:firstLineChars="225"/>
        <w:rPr>
          <w:rFonts w:hint="eastAsia" w:ascii="宋体" w:hAnsi="宋体" w:cs="宋体"/>
          <w:sz w:val="24"/>
          <w:highlight w:val="none"/>
        </w:rPr>
      </w:pPr>
    </w:p>
    <w:p>
      <w:pPr>
        <w:spacing w:line="500" w:lineRule="exact"/>
        <w:ind w:firstLine="540" w:firstLineChars="225"/>
        <w:rPr>
          <w:rFonts w:ascii="宋体" w:hAnsi="宋体" w:cs="宋体"/>
          <w:sz w:val="24"/>
          <w:highlight w:val="none"/>
        </w:rPr>
      </w:pPr>
      <w:r>
        <w:rPr>
          <w:rFonts w:hint="eastAsia" w:ascii="宋体" w:hAnsi="宋体" w:cs="宋体"/>
          <w:sz w:val="24"/>
          <w:highlight w:val="none"/>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highlight w:val="none"/>
        </w:rPr>
      </w:pPr>
      <w:r>
        <w:rPr>
          <w:rFonts w:hint="eastAsia" w:ascii="宋体" w:hAnsi="宋体" w:cs="宋体"/>
          <w:sz w:val="24"/>
          <w:highlight w:val="none"/>
        </w:rPr>
        <w:t>根据上述标准，我公司属于监狱企业的理由为：</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pPr>
        <w:spacing w:line="500" w:lineRule="exact"/>
        <w:ind w:firstLine="540" w:firstLineChars="225"/>
        <w:rPr>
          <w:rFonts w:ascii="宋体" w:hAnsi="宋体" w:cs="宋体"/>
          <w:sz w:val="24"/>
          <w:highlight w:val="none"/>
        </w:rPr>
      </w:pPr>
      <w:r>
        <w:rPr>
          <w:rFonts w:hint="eastAsia" w:ascii="宋体" w:hAnsi="宋体" w:cs="宋体"/>
          <w:sz w:val="24"/>
          <w:highlight w:val="none"/>
        </w:rPr>
        <w:t xml:space="preserve">本公司为参加（ </w:t>
      </w:r>
      <w:r>
        <w:rPr>
          <w:rFonts w:hint="eastAsia" w:ascii="宋体" w:hAnsi="宋体" w:cs="宋体"/>
          <w:sz w:val="24"/>
          <w:highlight w:val="none"/>
          <w:u w:val="single"/>
        </w:rPr>
        <w:t xml:space="preserve">项目名称 </w:t>
      </w:r>
      <w:r>
        <w:rPr>
          <w:rFonts w:hint="eastAsia" w:ascii="宋体" w:hAnsi="宋体" w:cs="宋体"/>
          <w:sz w:val="24"/>
          <w:highlight w:val="none"/>
        </w:rPr>
        <w:t xml:space="preserve"> ） （项目编号：</w:t>
      </w:r>
      <w:r>
        <w:rPr>
          <w:rFonts w:hint="eastAsia" w:ascii="宋体" w:hAnsi="宋体" w:cs="宋体"/>
          <w:sz w:val="24"/>
          <w:highlight w:val="none"/>
          <w:u w:val="single"/>
        </w:rPr>
        <w:t xml:space="preserve">         </w:t>
      </w:r>
      <w:r>
        <w:rPr>
          <w:rFonts w:hint="eastAsia" w:ascii="宋体" w:hAnsi="宋体" w:cs="宋体"/>
          <w:sz w:val="24"/>
          <w:highlight w:val="none"/>
        </w:rPr>
        <w:t>），采购活动提供</w:t>
      </w:r>
    </w:p>
    <w:p>
      <w:pPr>
        <w:spacing w:line="500" w:lineRule="exact"/>
        <w:rPr>
          <w:rFonts w:ascii="宋体" w:hAnsi="宋体" w:cs="宋体"/>
          <w:sz w:val="24"/>
          <w:highlight w:val="none"/>
        </w:rPr>
      </w:pPr>
      <w:r>
        <w:rPr>
          <w:rFonts w:hint="eastAsia" w:ascii="宋体" w:hAnsi="宋体" w:cs="宋体"/>
          <w:sz w:val="24"/>
          <w:highlight w:val="none"/>
        </w:rPr>
        <w:t>本企业提供服务。</w:t>
      </w:r>
    </w:p>
    <w:p>
      <w:pPr>
        <w:spacing w:line="5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本公司对上述声明的真实性负责。如有虚假，将依法承担相应责任。</w:t>
      </w:r>
    </w:p>
    <w:p>
      <w:pPr>
        <w:pStyle w:val="84"/>
        <w:spacing w:line="500" w:lineRule="exact"/>
        <w:ind w:firstLine="420"/>
        <w:rPr>
          <w:highlight w:val="none"/>
        </w:rPr>
      </w:pPr>
    </w:p>
    <w:p>
      <w:pPr>
        <w:widowControl/>
        <w:spacing w:line="500" w:lineRule="exact"/>
        <w:ind w:firstLine="5040" w:firstLineChars="2100"/>
        <w:jc w:val="left"/>
        <w:rPr>
          <w:rFonts w:ascii="宋体" w:hAnsi="宋体" w:cs="宋体"/>
          <w:sz w:val="24"/>
          <w:highlight w:val="none"/>
        </w:rPr>
      </w:pPr>
      <w:r>
        <w:rPr>
          <w:rFonts w:hint="eastAsia" w:ascii="宋体" w:hAnsi="宋体" w:cs="宋体"/>
          <w:sz w:val="24"/>
          <w:highlight w:val="none"/>
        </w:rPr>
        <w:t>企业名称（盖章）：</w:t>
      </w:r>
    </w:p>
    <w:p>
      <w:pPr>
        <w:widowControl/>
        <w:spacing w:line="500" w:lineRule="exact"/>
        <w:ind w:firstLine="5040" w:firstLineChars="2100"/>
        <w:jc w:val="left"/>
        <w:rPr>
          <w:rFonts w:ascii="宋体" w:hAnsi="宋体" w:cs="宋体"/>
          <w:sz w:val="24"/>
          <w:highlight w:val="none"/>
        </w:rPr>
      </w:pPr>
      <w:r>
        <w:rPr>
          <w:rFonts w:hint="eastAsia" w:ascii="宋体" w:hAnsi="宋体" w:cs="宋体"/>
          <w:sz w:val="24"/>
          <w:highlight w:val="none"/>
        </w:rPr>
        <w:t>日期：</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spacing w:line="500" w:lineRule="exact"/>
        <w:jc w:val="center"/>
        <w:rPr>
          <w:rFonts w:ascii="方正小标宋简体" w:hAnsi="方正小标宋简体" w:eastAsia="方正小标宋简体" w:cs="方正小标宋简体"/>
          <w:color w:val="000000"/>
          <w:sz w:val="32"/>
          <w:szCs w:val="32"/>
          <w:highlight w:val="none"/>
        </w:rPr>
      </w:pPr>
    </w:p>
    <w:p>
      <w:pPr>
        <w:rPr>
          <w:highlight w:val="none"/>
        </w:rPr>
      </w:pPr>
      <w:r>
        <w:rPr>
          <w:rFonts w:hint="eastAsia"/>
          <w:highlight w:val="none"/>
        </w:rPr>
        <w:br w:type="page"/>
      </w: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七、技术参数响应及偏离表</w:t>
      </w:r>
    </w:p>
    <w:p>
      <w:pPr>
        <w:rPr>
          <w:rStyle w:val="65"/>
          <w:highlight w:val="none"/>
        </w:rPr>
      </w:pPr>
    </w:p>
    <w:p>
      <w:pPr>
        <w:rPr>
          <w:rStyle w:val="65"/>
          <w:rFonts w:ascii="宋体" w:hAnsi="宋体"/>
          <w:color w:val="000000"/>
          <w:sz w:val="24"/>
          <w:highlight w:val="none"/>
        </w:rPr>
      </w:pPr>
      <w:r>
        <w:rPr>
          <w:rFonts w:hint="eastAsia" w:cs="宋体"/>
          <w:bCs/>
          <w:sz w:val="24"/>
          <w:highlight w:val="none"/>
        </w:rPr>
        <w:t>供应商</w:t>
      </w:r>
      <w:r>
        <w:rPr>
          <w:rStyle w:val="65"/>
          <w:rFonts w:ascii="宋体" w:hAnsi="宋体"/>
          <w:color w:val="000000"/>
          <w:sz w:val="24"/>
          <w:highlight w:val="none"/>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highlight w:val="none"/>
              </w:rPr>
            </w:pPr>
            <w:r>
              <w:rPr>
                <w:rStyle w:val="65"/>
                <w:rFonts w:ascii="宋体" w:hAnsi="宋体"/>
                <w:color w:val="000000"/>
                <w:sz w:val="24"/>
                <w:highlight w:val="none"/>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highlight w:val="none"/>
              </w:rPr>
            </w:pPr>
            <w:r>
              <w:rPr>
                <w:rStyle w:val="65"/>
                <w:rFonts w:ascii="宋体" w:hAnsi="宋体"/>
                <w:color w:val="000000"/>
                <w:sz w:val="24"/>
                <w:highlight w:val="none"/>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highlight w:val="none"/>
              </w:rPr>
            </w:pPr>
            <w:r>
              <w:rPr>
                <w:rStyle w:val="65"/>
                <w:rFonts w:ascii="宋体" w:hAnsi="宋体"/>
                <w:color w:val="000000"/>
                <w:sz w:val="24"/>
                <w:highlight w:val="none"/>
              </w:rPr>
              <w:t>投标响应</w:t>
            </w:r>
          </w:p>
          <w:p>
            <w:pPr>
              <w:snapToGrid w:val="0"/>
              <w:jc w:val="center"/>
              <w:rPr>
                <w:rStyle w:val="65"/>
                <w:rFonts w:ascii="宋体" w:hAnsi="宋体"/>
                <w:b/>
                <w:color w:val="000000"/>
                <w:sz w:val="24"/>
                <w:highlight w:val="none"/>
              </w:rPr>
            </w:pPr>
            <w:r>
              <w:rPr>
                <w:rStyle w:val="65"/>
                <w:rFonts w:ascii="宋体" w:hAnsi="宋体"/>
                <w:b/>
                <w:color w:val="000000"/>
                <w:sz w:val="24"/>
                <w:highlight w:val="none"/>
              </w:rPr>
              <w:t>（应按实际填写，不得</w:t>
            </w:r>
          </w:p>
          <w:p>
            <w:pPr>
              <w:snapToGrid w:val="0"/>
              <w:jc w:val="center"/>
              <w:rPr>
                <w:rStyle w:val="65"/>
                <w:rFonts w:ascii="宋体" w:hAnsi="宋体"/>
                <w:color w:val="000000"/>
                <w:sz w:val="24"/>
                <w:highlight w:val="none"/>
              </w:rPr>
            </w:pPr>
            <w:r>
              <w:rPr>
                <w:rStyle w:val="65"/>
                <w:rFonts w:ascii="宋体" w:hAnsi="宋体"/>
                <w:b/>
                <w:color w:val="000000"/>
                <w:sz w:val="24"/>
                <w:highlight w:val="none"/>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highlight w:val="none"/>
              </w:rPr>
            </w:pPr>
            <w:r>
              <w:rPr>
                <w:rStyle w:val="65"/>
                <w:rFonts w:ascii="宋体" w:hAnsi="宋体"/>
                <w:color w:val="000000"/>
                <w:sz w:val="24"/>
                <w:highlight w:val="none"/>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highlight w:val="none"/>
              </w:rPr>
            </w:pPr>
            <w:r>
              <w:rPr>
                <w:rStyle w:val="65"/>
                <w:rFonts w:ascii="宋体" w:hAnsi="宋体"/>
                <w:color w:val="000000"/>
                <w:sz w:val="24"/>
                <w:highlight w:val="none"/>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highlight w:val="none"/>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highlight w:val="none"/>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highlight w:val="none"/>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highlight w:val="none"/>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highlight w:val="none"/>
              </w:rPr>
            </w:pPr>
          </w:p>
        </w:tc>
      </w:tr>
    </w:tbl>
    <w:p>
      <w:pPr>
        <w:spacing w:line="500" w:lineRule="exact"/>
        <w:rPr>
          <w:rStyle w:val="65"/>
          <w:rFonts w:ascii="宋体" w:hAnsi="宋体"/>
          <w:color w:val="000000"/>
          <w:sz w:val="24"/>
          <w:highlight w:val="none"/>
        </w:rPr>
      </w:pPr>
      <w:r>
        <w:rPr>
          <w:rStyle w:val="65"/>
          <w:rFonts w:ascii="宋体" w:hAnsi="宋体"/>
          <w:color w:val="000000"/>
          <w:sz w:val="24"/>
          <w:highlight w:val="none"/>
        </w:rPr>
        <w:t>法定代表人或授权代表签字：</w:t>
      </w:r>
    </w:p>
    <w:p>
      <w:pPr>
        <w:spacing w:line="500" w:lineRule="exact"/>
        <w:rPr>
          <w:rStyle w:val="65"/>
          <w:rFonts w:ascii="宋体" w:hAnsi="宋体"/>
          <w:color w:val="000000"/>
          <w:sz w:val="24"/>
          <w:highlight w:val="none"/>
        </w:rPr>
      </w:pPr>
      <w:r>
        <w:rPr>
          <w:rStyle w:val="65"/>
          <w:rFonts w:ascii="宋体" w:hAnsi="宋体"/>
          <w:color w:val="000000"/>
          <w:sz w:val="24"/>
          <w:highlight w:val="none"/>
        </w:rPr>
        <w:t>注：1、按照基本技术要求详细填列。</w:t>
      </w:r>
    </w:p>
    <w:p>
      <w:pPr>
        <w:numPr>
          <w:ilvl w:val="0"/>
          <w:numId w:val="7"/>
        </w:numPr>
        <w:spacing w:line="500" w:lineRule="exact"/>
        <w:rPr>
          <w:rStyle w:val="65"/>
          <w:rFonts w:ascii="宋体" w:hAnsi="宋体"/>
          <w:color w:val="000000"/>
          <w:sz w:val="24"/>
          <w:highlight w:val="none"/>
        </w:rPr>
      </w:pPr>
      <w:r>
        <w:rPr>
          <w:rStyle w:val="65"/>
          <w:rFonts w:ascii="宋体" w:hAnsi="宋体"/>
          <w:color w:val="000000"/>
          <w:sz w:val="24"/>
          <w:highlight w:val="none"/>
        </w:rPr>
        <w:t>行数不够，可自行添加。</w:t>
      </w:r>
    </w:p>
    <w:p>
      <w:pPr>
        <w:spacing w:line="500" w:lineRule="exact"/>
        <w:ind w:firstLine="480"/>
        <w:rPr>
          <w:rFonts w:ascii="方正小标宋_GBK" w:hAnsi="方正小标宋_GBK" w:eastAsia="方正小标宋_GBK" w:cs="方正小标宋_GBK"/>
          <w:bCs/>
          <w:sz w:val="32"/>
          <w:szCs w:val="32"/>
          <w:highlight w:val="none"/>
        </w:rPr>
      </w:pPr>
      <w:r>
        <w:rPr>
          <w:rStyle w:val="65"/>
          <w:rFonts w:ascii="宋体" w:hAnsi="宋体"/>
          <w:bCs/>
          <w:color w:val="000000"/>
          <w:sz w:val="24"/>
          <w:highlight w:val="none"/>
        </w:rPr>
        <w:t>3、技术偏离表应针对项目需求逐条应答。</w:t>
      </w:r>
    </w:p>
    <w:p>
      <w:pPr>
        <w:rPr>
          <w:highlight w:val="none"/>
        </w:rPr>
      </w:pPr>
      <w:r>
        <w:rPr>
          <w:rFonts w:hint="eastAsia"/>
          <w:highlight w:val="none"/>
        </w:rPr>
        <w:br w:type="page"/>
      </w: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八、商务条款响应及偏离表</w:t>
      </w:r>
    </w:p>
    <w:p>
      <w:pPr>
        <w:jc w:val="center"/>
        <w:rPr>
          <w:sz w:val="24"/>
          <w:highlight w:val="none"/>
        </w:rPr>
      </w:pPr>
    </w:p>
    <w:p>
      <w:pPr>
        <w:rPr>
          <w:rFonts w:ascii="宋体" w:hAnsi="宋体"/>
          <w:color w:val="000000"/>
          <w:sz w:val="24"/>
          <w:highlight w:val="none"/>
        </w:rPr>
      </w:pPr>
      <w:r>
        <w:rPr>
          <w:rFonts w:hint="eastAsia" w:cs="宋体"/>
          <w:bCs/>
          <w:sz w:val="24"/>
          <w:highlight w:val="none"/>
        </w:rPr>
        <w:t>供应商</w:t>
      </w:r>
      <w:r>
        <w:rPr>
          <w:rFonts w:hint="eastAsia" w:ascii="宋体" w:hAnsi="宋体"/>
          <w:color w:val="000000"/>
          <w:sz w:val="24"/>
          <w:highlight w:val="none"/>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cs="宋体"/>
                <w:bCs/>
                <w:sz w:val="24"/>
                <w:highlight w:val="none"/>
              </w:rPr>
              <w:t>供应商</w:t>
            </w:r>
            <w:r>
              <w:rPr>
                <w:rFonts w:hint="eastAsia" w:ascii="仿宋_GB2312" w:hAnsi="宋体"/>
                <w:color w:val="000000"/>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color w:val="000000"/>
                <w:sz w:val="24"/>
                <w:highlight w:val="none"/>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color w:val="000000"/>
                <w:sz w:val="24"/>
                <w:highlight w:val="none"/>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合同签订后</w:t>
            </w:r>
            <w:r>
              <w:rPr>
                <w:rFonts w:hint="eastAsia" w:ascii="仿宋_GB2312" w:hAnsi="宋体"/>
                <w:color w:val="000000"/>
                <w:sz w:val="24"/>
                <w:highlight w:val="none"/>
                <w:u w:val="single"/>
              </w:rPr>
              <w:t xml:space="preserve">   </w:t>
            </w:r>
            <w:r>
              <w:rPr>
                <w:rFonts w:ascii="仿宋_GB2312" w:hAnsi="宋体"/>
                <w:color w:val="000000"/>
                <w:sz w:val="24"/>
                <w:highlight w:val="none"/>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highlight w:val="none"/>
              </w:rPr>
            </w:pPr>
            <w:r>
              <w:rPr>
                <w:rFonts w:hint="eastAsia" w:ascii="仿宋_GB2312"/>
                <w:color w:val="000000"/>
                <w:sz w:val="24"/>
                <w:highlight w:val="none"/>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highlight w:val="none"/>
              </w:rPr>
            </w:pPr>
          </w:p>
          <w:p>
            <w:pPr>
              <w:snapToGrid w:val="0"/>
              <w:jc w:val="center"/>
              <w:rPr>
                <w:rFonts w:ascii="仿宋_GB2312" w:hAnsi="宋体"/>
                <w:color w:val="000000"/>
                <w:sz w:val="24"/>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highlight w:val="none"/>
              </w:rPr>
            </w:pPr>
            <w:r>
              <w:rPr>
                <w:rFonts w:hint="eastAsia" w:ascii="仿宋_GB2312"/>
                <w:color w:val="000000"/>
                <w:sz w:val="24"/>
                <w:highlight w:val="none"/>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highlight w:val="none"/>
              </w:rPr>
            </w:pPr>
          </w:p>
          <w:p>
            <w:pPr>
              <w:snapToGrid w:val="0"/>
              <w:jc w:val="center"/>
              <w:rPr>
                <w:rFonts w:ascii="仿宋_GB2312" w:hAnsi="宋体"/>
                <w:color w:val="000000"/>
                <w:sz w:val="24"/>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highlight w:val="none"/>
              </w:rPr>
            </w:pPr>
            <w:r>
              <w:rPr>
                <w:rFonts w:hint="eastAsia" w:ascii="宋体" w:hAnsi="宋体"/>
                <w:color w:val="000000"/>
                <w:sz w:val="24"/>
                <w:szCs w:val="20"/>
                <w:highlight w:val="none"/>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highlight w:val="none"/>
              </w:rPr>
            </w:pPr>
            <w:r>
              <w:rPr>
                <w:rFonts w:hint="eastAsia" w:ascii="仿宋_GB2312"/>
                <w:color w:val="000000"/>
                <w:sz w:val="24"/>
                <w:highlight w:val="none"/>
              </w:rPr>
              <w:t>备品备件</w:t>
            </w:r>
          </w:p>
          <w:p>
            <w:pPr>
              <w:snapToGrid w:val="0"/>
              <w:jc w:val="center"/>
              <w:rPr>
                <w:rFonts w:ascii="仿宋_GB2312"/>
                <w:color w:val="000000"/>
                <w:sz w:val="24"/>
                <w:highlight w:val="none"/>
              </w:rPr>
            </w:pPr>
            <w:r>
              <w:rPr>
                <w:rFonts w:hint="eastAsia" w:ascii="仿宋_GB2312"/>
                <w:color w:val="000000"/>
                <w:sz w:val="24"/>
                <w:highlight w:val="none"/>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r>
              <w:rPr>
                <w:rFonts w:hint="eastAsia" w:ascii="仿宋_GB2312" w:hAnsi="宋体"/>
                <w:color w:val="000000"/>
                <w:sz w:val="24"/>
                <w:highlight w:val="none"/>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highlight w:val="none"/>
              </w:rPr>
            </w:pPr>
          </w:p>
        </w:tc>
      </w:tr>
    </w:tbl>
    <w:p>
      <w:pPr>
        <w:rPr>
          <w:rFonts w:ascii="宋体" w:hAnsi="宋体"/>
          <w:color w:val="000000"/>
          <w:sz w:val="24"/>
          <w:highlight w:val="none"/>
        </w:rPr>
      </w:pPr>
    </w:p>
    <w:p>
      <w:pPr>
        <w:rPr>
          <w:rFonts w:ascii="宋体" w:hAnsi="宋体"/>
          <w:color w:val="000000"/>
          <w:sz w:val="24"/>
          <w:highlight w:val="none"/>
        </w:rPr>
      </w:pPr>
    </w:p>
    <w:p>
      <w:pPr>
        <w:rPr>
          <w:rFonts w:ascii="宋体" w:hAnsi="宋体"/>
          <w:color w:val="000000"/>
          <w:sz w:val="24"/>
          <w:highlight w:val="none"/>
        </w:rPr>
      </w:pPr>
      <w:r>
        <w:rPr>
          <w:rFonts w:hint="eastAsia" w:ascii="宋体" w:hAnsi="宋体"/>
          <w:color w:val="000000"/>
          <w:sz w:val="24"/>
          <w:highlight w:val="none"/>
        </w:rPr>
        <w:t>法定代表人或授权代表签字：</w:t>
      </w:r>
    </w:p>
    <w:p>
      <w:pPr>
        <w:pStyle w:val="5"/>
        <w:ind w:firstLine="0"/>
        <w:rPr>
          <w:rFonts w:ascii="宋体" w:hAnsi="宋体"/>
          <w:color w:val="000000"/>
          <w:sz w:val="24"/>
          <w:highlight w:val="none"/>
        </w:rPr>
      </w:pPr>
    </w:p>
    <w:p>
      <w:pPr>
        <w:rPr>
          <w:highlight w:val="none"/>
        </w:rPr>
      </w:pPr>
      <w:r>
        <w:rPr>
          <w:highlight w:val="none"/>
        </w:rPr>
        <w:br w:type="page"/>
      </w: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九、服务方案等</w:t>
      </w:r>
    </w:p>
    <w:p>
      <w:pPr>
        <w:rPr>
          <w:highlight w:val="none"/>
        </w:rPr>
      </w:pPr>
      <w:r>
        <w:rPr>
          <w:highlight w:val="none"/>
        </w:rPr>
        <w:br w:type="page"/>
      </w:r>
    </w:p>
    <w:p>
      <w:pPr>
        <w:spacing w:line="500" w:lineRule="exact"/>
        <w:jc w:val="center"/>
        <w:outlineLvl w:val="1"/>
        <w:rPr>
          <w:rFonts w:ascii="方正小标宋_GBK" w:hAnsi="方正小标宋_GBK" w:eastAsia="方正小标宋_GBK" w:cs="方正小标宋_GBK"/>
          <w:bCs/>
          <w:color w:val="000000"/>
          <w:sz w:val="32"/>
          <w:szCs w:val="32"/>
          <w:highlight w:val="none"/>
        </w:rPr>
      </w:pPr>
      <w:r>
        <w:rPr>
          <w:rFonts w:hint="eastAsia" w:ascii="方正小标宋_GBK" w:hAnsi="方正小标宋_GBK" w:eastAsia="方正小标宋_GBK" w:cs="方正小标宋_GBK"/>
          <w:bCs/>
          <w:color w:val="000000"/>
          <w:sz w:val="32"/>
          <w:szCs w:val="32"/>
          <w:highlight w:val="none"/>
        </w:rPr>
        <w:t>十、盐城市政府采购事前信用承诺书</w:t>
      </w:r>
    </w:p>
    <w:p>
      <w:pPr>
        <w:widowControl/>
        <w:spacing w:line="500" w:lineRule="exact"/>
        <w:ind w:firstLine="480" w:firstLineChars="200"/>
        <w:jc w:val="left"/>
        <w:rPr>
          <w:rFonts w:hint="eastAsia" w:ascii="宋体" w:hAnsi="宋体"/>
          <w:color w:val="000000"/>
          <w:sz w:val="24"/>
          <w:highlight w:val="none"/>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highlight w:val="none"/>
        </w:rPr>
      </w:pPr>
      <w:r>
        <w:rPr>
          <w:rFonts w:hint="eastAsia" w:ascii="宋体" w:hAnsi="宋体"/>
          <w:color w:val="000000"/>
          <w:sz w:val="24"/>
          <w:highlight w:val="none"/>
        </w:rPr>
        <w:t>为营造我市公开、公平、公正、诚实守信的政府采购交易环境，树立诚信守法的</w:t>
      </w:r>
      <w:r>
        <w:rPr>
          <w:rFonts w:hint="eastAsia" w:cs="宋体"/>
          <w:bCs/>
          <w:sz w:val="24"/>
          <w:highlight w:val="none"/>
        </w:rPr>
        <w:t>供应商</w:t>
      </w:r>
      <w:r>
        <w:rPr>
          <w:rFonts w:hint="eastAsia" w:ascii="宋体" w:hAnsi="宋体"/>
          <w:color w:val="000000"/>
          <w:sz w:val="24"/>
          <w:highlight w:val="none"/>
        </w:rPr>
        <w:t>形象，本人代表本单位作出以下承诺：</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（六）自觉接受政府、行业组织、社会公众、新闻舆论的监督；</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highlight w:val="none"/>
        </w:rPr>
      </w:pPr>
      <w:r>
        <w:rPr>
          <w:rFonts w:hint="eastAsia" w:ascii="宋体" w:hAnsi="宋体"/>
          <w:color w:val="000000"/>
          <w:sz w:val="24"/>
          <w:highlight w:val="none"/>
        </w:rPr>
        <w:t>（八）本人已认真阅读了上述承诺，并向本单位员工作了宣传教育。</w:t>
      </w:r>
    </w:p>
    <w:p>
      <w:pPr>
        <w:widowControl/>
        <w:spacing w:line="500" w:lineRule="exact"/>
        <w:ind w:firstLine="480" w:firstLineChars="200"/>
        <w:jc w:val="left"/>
        <w:rPr>
          <w:rFonts w:ascii="宋体"/>
          <w:color w:val="000000"/>
          <w:sz w:val="24"/>
          <w:highlight w:val="none"/>
        </w:rPr>
      </w:pPr>
    </w:p>
    <w:p>
      <w:pPr>
        <w:pStyle w:val="39"/>
        <w:rPr>
          <w:highlight w:val="none"/>
        </w:rPr>
      </w:pPr>
    </w:p>
    <w:p>
      <w:pPr>
        <w:widowControl/>
        <w:spacing w:line="500" w:lineRule="exact"/>
        <w:jc w:val="center"/>
        <w:rPr>
          <w:rFonts w:ascii="宋体"/>
          <w:color w:val="000000"/>
          <w:sz w:val="24"/>
          <w:highlight w:val="none"/>
        </w:rPr>
      </w:pPr>
      <w:r>
        <w:rPr>
          <w:rFonts w:ascii="宋体" w:hAnsi="宋体"/>
          <w:color w:val="000000"/>
          <w:sz w:val="24"/>
          <w:highlight w:val="none"/>
        </w:rPr>
        <w:t xml:space="preserve">                 </w:t>
      </w:r>
      <w:r>
        <w:rPr>
          <w:rFonts w:hint="eastAsia" w:ascii="宋体" w:hAnsi="宋体"/>
          <w:color w:val="000000"/>
          <w:sz w:val="24"/>
          <w:highlight w:val="none"/>
        </w:rPr>
        <w:t>法定代表人签名：</w:t>
      </w:r>
    </w:p>
    <w:p>
      <w:pPr>
        <w:widowControl/>
        <w:spacing w:line="500" w:lineRule="exact"/>
        <w:jc w:val="center"/>
        <w:rPr>
          <w:rFonts w:ascii="宋体"/>
          <w:color w:val="000000"/>
          <w:sz w:val="24"/>
          <w:highlight w:val="none"/>
        </w:rPr>
      </w:pPr>
      <w:r>
        <w:rPr>
          <w:rFonts w:ascii="宋体" w:hAnsi="宋体"/>
          <w:color w:val="000000"/>
          <w:sz w:val="24"/>
          <w:highlight w:val="none"/>
        </w:rPr>
        <w:t xml:space="preserve">                   </w:t>
      </w:r>
      <w:r>
        <w:rPr>
          <w:rFonts w:hint="eastAsia" w:ascii="宋体" w:hAnsi="宋体"/>
          <w:color w:val="000000"/>
          <w:sz w:val="24"/>
          <w:highlight w:val="none"/>
        </w:rPr>
        <w:t>单位名称（盖章）：</w:t>
      </w:r>
    </w:p>
    <w:p>
      <w:pPr>
        <w:widowControl/>
        <w:spacing w:line="500" w:lineRule="exact"/>
        <w:jc w:val="center"/>
        <w:rPr>
          <w:rFonts w:ascii="宋体" w:hAnsi="宋体"/>
          <w:color w:val="000000"/>
          <w:sz w:val="24"/>
          <w:highlight w:val="none"/>
        </w:rPr>
      </w:pPr>
      <w:r>
        <w:rPr>
          <w:rFonts w:ascii="宋体" w:hAnsi="宋体"/>
          <w:color w:val="000000"/>
          <w:sz w:val="24"/>
          <w:highlight w:val="none"/>
        </w:rPr>
        <w:t xml:space="preserve">                     </w:t>
      </w:r>
      <w:r>
        <w:rPr>
          <w:rFonts w:hint="eastAsia" w:ascii="宋体" w:hAnsi="宋体"/>
          <w:color w:val="000000"/>
          <w:sz w:val="24"/>
          <w:highlight w:val="none"/>
        </w:rPr>
        <w:t xml:space="preserve">     </w:t>
      </w:r>
      <w:r>
        <w:rPr>
          <w:rFonts w:ascii="宋体" w:hAnsi="宋体"/>
          <w:color w:val="000000"/>
          <w:sz w:val="24"/>
          <w:highlight w:val="none"/>
        </w:rPr>
        <w:t xml:space="preserve"> </w:t>
      </w:r>
      <w:r>
        <w:rPr>
          <w:rFonts w:hint="eastAsia" w:ascii="宋体" w:hAnsi="宋体"/>
          <w:color w:val="000000"/>
          <w:sz w:val="24"/>
          <w:highlight w:val="none"/>
        </w:rPr>
        <w:t>年</w:t>
      </w:r>
      <w:r>
        <w:rPr>
          <w:rFonts w:ascii="宋体" w:hAnsi="宋体"/>
          <w:color w:val="000000"/>
          <w:sz w:val="24"/>
          <w:highlight w:val="none"/>
        </w:rPr>
        <w:t xml:space="preserve">    </w:t>
      </w:r>
      <w:r>
        <w:rPr>
          <w:rFonts w:hint="eastAsia" w:ascii="宋体" w:hAnsi="宋体"/>
          <w:color w:val="000000"/>
          <w:sz w:val="24"/>
          <w:highlight w:val="none"/>
        </w:rPr>
        <w:t>月</w:t>
      </w:r>
      <w:r>
        <w:rPr>
          <w:rFonts w:ascii="宋体" w:hAnsi="宋体"/>
          <w:color w:val="000000"/>
          <w:sz w:val="24"/>
          <w:highlight w:val="none"/>
        </w:rPr>
        <w:t xml:space="preserve">    </w:t>
      </w:r>
      <w:r>
        <w:rPr>
          <w:rFonts w:hint="eastAsia" w:ascii="宋体" w:hAnsi="宋体"/>
          <w:color w:val="000000"/>
          <w:sz w:val="24"/>
          <w:highlight w:val="none"/>
        </w:rPr>
        <w:t>日</w:t>
      </w:r>
    </w:p>
    <w:p>
      <w:pPr>
        <w:rPr>
          <w:highlight w:val="none"/>
          <w:lang w:val="zh-CN"/>
        </w:rPr>
      </w:pPr>
      <w:r>
        <w:rPr>
          <w:rFonts w:hint="eastAsia" w:ascii="宋体" w:hAnsi="宋体" w:cs="宋体"/>
          <w:sz w:val="24"/>
          <w:highlight w:val="none"/>
        </w:rPr>
        <w:br w:type="page"/>
      </w:r>
      <w:r>
        <w:rPr>
          <w:rFonts w:hint="eastAsia" w:ascii="宋体" w:hAnsi="宋体" w:cs="宋体"/>
          <w:sz w:val="24"/>
          <w:highlight w:val="none"/>
        </w:rPr>
        <w:t>附件5：《投标报名确认函》</w:t>
      </w:r>
    </w:p>
    <w:p>
      <w:pPr>
        <w:autoSpaceDE w:val="0"/>
        <w:autoSpaceDN w:val="0"/>
        <w:adjustRightInd w:val="0"/>
        <w:spacing w:before="50" w:after="50"/>
        <w:jc w:val="center"/>
        <w:rPr>
          <w:highlight w:val="none"/>
          <w:lang w:val="zh-CN"/>
        </w:rPr>
      </w:pPr>
      <w:r>
        <w:rPr>
          <w:rFonts w:hint="eastAsia" w:ascii="方正小标宋_GBK" w:hAnsi="方正小标宋_GBK" w:eastAsia="方正小标宋_GBK" w:cs="方正小标宋_GBK"/>
          <w:sz w:val="32"/>
          <w:szCs w:val="32"/>
          <w:highlight w:val="none"/>
          <w:lang w:val="zh-CN"/>
        </w:rPr>
        <w:t>投标报名确认函</w:t>
      </w:r>
    </w:p>
    <w:p>
      <w:pPr>
        <w:spacing w:line="400" w:lineRule="exact"/>
        <w:rPr>
          <w:rFonts w:hint="eastAsia" w:ascii="宋体" w:hAnsi="宋体" w:cs="宋体"/>
          <w:sz w:val="24"/>
          <w:highlight w:val="none"/>
          <w:u w:val="single"/>
        </w:rPr>
      </w:pPr>
    </w:p>
    <w:p>
      <w:pPr>
        <w:spacing w:line="400" w:lineRule="exact"/>
        <w:rPr>
          <w:rFonts w:ascii="宋体" w:hAnsi="宋体" w:cs="宋体"/>
          <w:sz w:val="24"/>
          <w:highlight w:val="none"/>
        </w:rPr>
      </w:pPr>
      <w:r>
        <w:rPr>
          <w:rFonts w:hint="eastAsia" w:ascii="宋体" w:hAnsi="宋体" w:cs="宋体"/>
          <w:sz w:val="24"/>
          <w:highlight w:val="none"/>
          <w:u w:val="single"/>
        </w:rPr>
        <w:t xml:space="preserve">江苏国信政府采购服务中心有限公司 </w:t>
      </w:r>
      <w:r>
        <w:rPr>
          <w:rFonts w:hint="eastAsia" w:ascii="宋体" w:hAnsi="宋体" w:cs="宋体"/>
          <w:sz w:val="24"/>
          <w:highlight w:val="none"/>
        </w:rPr>
        <w:t>：</w:t>
      </w:r>
    </w:p>
    <w:p>
      <w:pPr>
        <w:spacing w:line="400" w:lineRule="exact"/>
        <w:ind w:right="-94" w:firstLine="420" w:firstLineChars="175"/>
        <w:rPr>
          <w:rFonts w:ascii="宋体" w:hAnsi="宋体" w:cs="宋体"/>
          <w:sz w:val="24"/>
          <w:highlight w:val="none"/>
        </w:rPr>
      </w:pPr>
      <w:r>
        <w:rPr>
          <w:rFonts w:hint="eastAsia" w:ascii="宋体" w:hAnsi="宋体" w:cs="宋体"/>
          <w:sz w:val="24"/>
          <w:highlight w:val="none"/>
        </w:rPr>
        <w:t>我公司在江苏医药职业学院网浏览到</w:t>
      </w:r>
      <w:r>
        <w:rPr>
          <w:rFonts w:hint="eastAsia" w:ascii="宋体" w:hAnsi="宋体" w:cs="宋体"/>
          <w:sz w:val="24"/>
          <w:highlight w:val="none"/>
          <w:u w:val="single"/>
        </w:rPr>
        <w:t>康复医学院无创糖尿病风险筛查仪等实训设备采购项目</w:t>
      </w:r>
      <w:r>
        <w:rPr>
          <w:rFonts w:hint="eastAsia" w:ascii="宋体" w:hAnsi="宋体" w:cs="宋体"/>
          <w:sz w:val="24"/>
          <w:highlight w:val="none"/>
        </w:rPr>
        <w:t>（项目名称）项目分包</w:t>
      </w:r>
      <w:r>
        <w:rPr>
          <w:rFonts w:hint="eastAsia" w:ascii="宋体" w:hAnsi="宋体" w:cs="宋体"/>
          <w:sz w:val="24"/>
          <w:highlight w:val="none"/>
          <w:u w:val="single"/>
        </w:rPr>
        <w:t xml:space="preserve">   </w:t>
      </w:r>
      <w:r>
        <w:rPr>
          <w:rFonts w:hint="eastAsia" w:ascii="宋体" w:hAnsi="宋体" w:cs="宋体"/>
          <w:sz w:val="24"/>
          <w:highlight w:val="none"/>
        </w:rPr>
        <w:t>（报名分包，仅有一个分包的可不填）的招标信息，经公司研究决定于</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highlight w:val="none"/>
              </w:rPr>
            </w:pPr>
            <w:r>
              <w:rPr>
                <w:rFonts w:hint="eastAsia" w:cs="宋体"/>
                <w:bCs/>
                <w:sz w:val="24"/>
                <w:highlight w:val="none"/>
              </w:rPr>
              <w:t>供应商</w:t>
            </w:r>
            <w:r>
              <w:rPr>
                <w:rFonts w:hint="eastAsia" w:ascii="宋体" w:hAnsi="宋体" w:cs="宋体"/>
                <w:sz w:val="24"/>
                <w:highlight w:val="none"/>
              </w:rPr>
              <w:t>名称</w:t>
            </w:r>
          </w:p>
        </w:tc>
        <w:tc>
          <w:tcPr>
            <w:tcW w:w="6900" w:type="dxa"/>
            <w:gridSpan w:val="3"/>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highlight w:val="none"/>
              </w:rPr>
            </w:pPr>
            <w:r>
              <w:rPr>
                <w:rFonts w:hint="eastAsia" w:ascii="宋体" w:hAnsi="宋体" w:cs="宋体"/>
                <w:sz w:val="24"/>
                <w:highlight w:val="none"/>
              </w:rPr>
              <w:t>法定代表人</w:t>
            </w:r>
          </w:p>
        </w:tc>
        <w:tc>
          <w:tcPr>
            <w:tcW w:w="2441" w:type="dxa"/>
            <w:vAlign w:val="center"/>
          </w:tcPr>
          <w:p>
            <w:pPr>
              <w:jc w:val="center"/>
              <w:rPr>
                <w:rFonts w:ascii="宋体" w:hAnsi="宋体" w:cs="宋体"/>
                <w:sz w:val="24"/>
                <w:highlight w:val="none"/>
              </w:rPr>
            </w:pPr>
          </w:p>
        </w:tc>
        <w:tc>
          <w:tcPr>
            <w:tcW w:w="1950" w:type="dxa"/>
            <w:vAlign w:val="center"/>
          </w:tcPr>
          <w:p>
            <w:pPr>
              <w:jc w:val="center"/>
              <w:rPr>
                <w:rFonts w:ascii="宋体" w:hAnsi="宋体" w:cs="宋体"/>
                <w:sz w:val="24"/>
                <w:highlight w:val="none"/>
              </w:rPr>
            </w:pPr>
            <w:r>
              <w:rPr>
                <w:rFonts w:hint="eastAsia" w:ascii="宋体" w:hAnsi="宋体" w:cs="宋体"/>
                <w:sz w:val="24"/>
                <w:highlight w:val="none"/>
              </w:rPr>
              <w:t>身份证号</w:t>
            </w:r>
          </w:p>
        </w:tc>
        <w:tc>
          <w:tcPr>
            <w:tcW w:w="2509" w:type="dxa"/>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highlight w:val="none"/>
              </w:rPr>
            </w:pPr>
            <w:r>
              <w:rPr>
                <w:rFonts w:hint="eastAsia" w:ascii="宋体" w:hAnsi="宋体" w:cs="宋体"/>
                <w:sz w:val="24"/>
                <w:highlight w:val="none"/>
              </w:rPr>
              <w:t>报名人</w:t>
            </w:r>
          </w:p>
        </w:tc>
        <w:tc>
          <w:tcPr>
            <w:tcW w:w="1787" w:type="dxa"/>
            <w:vAlign w:val="center"/>
          </w:tcPr>
          <w:p>
            <w:pPr>
              <w:jc w:val="center"/>
              <w:rPr>
                <w:rFonts w:ascii="宋体" w:hAnsi="宋体" w:cs="宋体"/>
                <w:sz w:val="24"/>
                <w:highlight w:val="none"/>
              </w:rPr>
            </w:pPr>
            <w:r>
              <w:rPr>
                <w:rFonts w:hint="eastAsia" w:ascii="宋体" w:hAnsi="宋体" w:cs="宋体"/>
                <w:sz w:val="24"/>
                <w:highlight w:val="none"/>
              </w:rPr>
              <w:t>姓    名</w:t>
            </w:r>
          </w:p>
        </w:tc>
        <w:tc>
          <w:tcPr>
            <w:tcW w:w="2441" w:type="dxa"/>
            <w:vAlign w:val="center"/>
          </w:tcPr>
          <w:p>
            <w:pPr>
              <w:jc w:val="center"/>
              <w:rPr>
                <w:rFonts w:ascii="宋体" w:hAnsi="宋体" w:cs="宋体"/>
                <w:sz w:val="24"/>
                <w:highlight w:val="none"/>
              </w:rPr>
            </w:pPr>
          </w:p>
        </w:tc>
        <w:tc>
          <w:tcPr>
            <w:tcW w:w="1950" w:type="dxa"/>
            <w:vAlign w:val="center"/>
          </w:tcPr>
          <w:p>
            <w:pPr>
              <w:jc w:val="center"/>
              <w:rPr>
                <w:rFonts w:ascii="宋体" w:hAnsi="宋体" w:cs="宋体"/>
                <w:sz w:val="24"/>
                <w:highlight w:val="none"/>
              </w:rPr>
            </w:pPr>
            <w:r>
              <w:rPr>
                <w:rFonts w:hint="eastAsia" w:ascii="宋体" w:hAnsi="宋体" w:cs="宋体"/>
                <w:sz w:val="24"/>
                <w:highlight w:val="none"/>
              </w:rPr>
              <w:t>身份证号</w:t>
            </w:r>
          </w:p>
        </w:tc>
        <w:tc>
          <w:tcPr>
            <w:tcW w:w="2509" w:type="dxa"/>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highlight w:val="none"/>
              </w:rPr>
            </w:pPr>
          </w:p>
        </w:tc>
        <w:tc>
          <w:tcPr>
            <w:tcW w:w="1787" w:type="dxa"/>
            <w:vAlign w:val="center"/>
          </w:tcPr>
          <w:p>
            <w:pPr>
              <w:jc w:val="center"/>
              <w:rPr>
                <w:rFonts w:ascii="宋体" w:hAnsi="宋体" w:cs="宋体"/>
                <w:sz w:val="24"/>
                <w:highlight w:val="none"/>
              </w:rPr>
            </w:pPr>
            <w:r>
              <w:rPr>
                <w:rFonts w:hint="eastAsia" w:ascii="宋体" w:hAnsi="宋体" w:cs="宋体"/>
                <w:sz w:val="24"/>
                <w:highlight w:val="none"/>
              </w:rPr>
              <w:t>办公电话</w:t>
            </w:r>
          </w:p>
        </w:tc>
        <w:tc>
          <w:tcPr>
            <w:tcW w:w="2441" w:type="dxa"/>
            <w:vAlign w:val="center"/>
          </w:tcPr>
          <w:p>
            <w:pPr>
              <w:jc w:val="center"/>
              <w:rPr>
                <w:rFonts w:ascii="宋体" w:hAnsi="宋体" w:cs="宋体"/>
                <w:sz w:val="28"/>
                <w:szCs w:val="28"/>
                <w:highlight w:val="none"/>
              </w:rPr>
            </w:pPr>
          </w:p>
        </w:tc>
        <w:tc>
          <w:tcPr>
            <w:tcW w:w="1950" w:type="dxa"/>
            <w:vAlign w:val="center"/>
          </w:tcPr>
          <w:p>
            <w:pPr>
              <w:jc w:val="center"/>
              <w:rPr>
                <w:rFonts w:ascii="宋体" w:hAnsi="宋体" w:cs="宋体"/>
                <w:sz w:val="24"/>
                <w:highlight w:val="none"/>
              </w:rPr>
            </w:pPr>
            <w:r>
              <w:rPr>
                <w:rFonts w:hint="eastAsia" w:ascii="宋体" w:hAnsi="宋体" w:cs="宋体"/>
                <w:sz w:val="24"/>
                <w:highlight w:val="none"/>
              </w:rPr>
              <w:t>手    机</w:t>
            </w:r>
          </w:p>
        </w:tc>
        <w:tc>
          <w:tcPr>
            <w:tcW w:w="2509" w:type="dxa"/>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highlight w:val="none"/>
              </w:rPr>
            </w:pPr>
          </w:p>
        </w:tc>
        <w:tc>
          <w:tcPr>
            <w:tcW w:w="1787" w:type="dxa"/>
            <w:vAlign w:val="center"/>
          </w:tcPr>
          <w:p>
            <w:pPr>
              <w:jc w:val="center"/>
              <w:rPr>
                <w:rFonts w:ascii="宋体" w:hAnsi="宋体" w:cs="宋体"/>
                <w:sz w:val="24"/>
                <w:highlight w:val="none"/>
              </w:rPr>
            </w:pPr>
            <w:r>
              <w:rPr>
                <w:rFonts w:hint="eastAsia" w:ascii="宋体" w:hAnsi="宋体" w:cs="宋体"/>
                <w:sz w:val="24"/>
                <w:highlight w:val="none"/>
              </w:rPr>
              <w:t>联系邮箱</w:t>
            </w:r>
          </w:p>
        </w:tc>
        <w:tc>
          <w:tcPr>
            <w:tcW w:w="2441" w:type="dxa"/>
            <w:vAlign w:val="center"/>
          </w:tcPr>
          <w:p>
            <w:pPr>
              <w:jc w:val="center"/>
              <w:rPr>
                <w:rFonts w:ascii="宋体" w:hAnsi="宋体" w:cs="宋体"/>
                <w:sz w:val="24"/>
                <w:highlight w:val="none"/>
              </w:rPr>
            </w:pPr>
          </w:p>
        </w:tc>
        <w:tc>
          <w:tcPr>
            <w:tcW w:w="1950" w:type="dxa"/>
            <w:vAlign w:val="center"/>
          </w:tcPr>
          <w:p>
            <w:pPr>
              <w:jc w:val="center"/>
              <w:rPr>
                <w:rFonts w:ascii="宋体" w:hAnsi="宋体" w:cs="宋体"/>
                <w:sz w:val="24"/>
                <w:highlight w:val="none"/>
              </w:rPr>
            </w:pPr>
            <w:r>
              <w:rPr>
                <w:rFonts w:hint="eastAsia" w:ascii="宋体" w:hAnsi="宋体" w:cs="宋体"/>
                <w:sz w:val="24"/>
                <w:highlight w:val="none"/>
              </w:rPr>
              <w:t>联系地址</w:t>
            </w:r>
          </w:p>
        </w:tc>
        <w:tc>
          <w:tcPr>
            <w:tcW w:w="2509" w:type="dxa"/>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highlight w:val="none"/>
              </w:rPr>
            </w:pPr>
            <w:r>
              <w:rPr>
                <w:rFonts w:hint="eastAsia" w:cs="宋体"/>
                <w:bCs/>
                <w:sz w:val="24"/>
                <w:highlight w:val="none"/>
              </w:rPr>
              <w:t>供应商</w:t>
            </w:r>
            <w:r>
              <w:rPr>
                <w:rFonts w:hint="eastAsia" w:ascii="宋体" w:hAnsi="宋体" w:cs="宋体"/>
                <w:sz w:val="24"/>
                <w:highlight w:val="none"/>
              </w:rPr>
              <w:t>承诺</w:t>
            </w:r>
          </w:p>
        </w:tc>
        <w:tc>
          <w:tcPr>
            <w:tcW w:w="8687" w:type="dxa"/>
            <w:gridSpan w:val="4"/>
            <w:vAlign w:val="center"/>
          </w:tcPr>
          <w:p>
            <w:pPr>
              <w:spacing w:line="360" w:lineRule="exact"/>
              <w:ind w:firstLine="470" w:firstLineChars="196"/>
              <w:rPr>
                <w:rFonts w:ascii="宋体" w:hAnsi="宋体" w:cs="宋体"/>
                <w:color w:val="000000"/>
                <w:sz w:val="24"/>
                <w:highlight w:val="none"/>
              </w:rPr>
            </w:pPr>
            <w:r>
              <w:rPr>
                <w:rFonts w:hint="eastAsia" w:ascii="宋体" w:hAnsi="宋体" w:cs="宋体"/>
                <w:color w:val="000000"/>
                <w:sz w:val="24"/>
                <w:highlight w:val="none"/>
              </w:rPr>
              <w:t>1、我单位完全符合采购公告中的</w:t>
            </w:r>
            <w:r>
              <w:rPr>
                <w:rFonts w:hint="eastAsia" w:cs="宋体"/>
                <w:bCs/>
                <w:sz w:val="24"/>
                <w:highlight w:val="none"/>
              </w:rPr>
              <w:t>供应商</w:t>
            </w:r>
            <w:r>
              <w:rPr>
                <w:rFonts w:hint="eastAsia" w:ascii="宋体" w:hAnsi="宋体" w:cs="宋体"/>
                <w:color w:val="000000"/>
                <w:sz w:val="24"/>
                <w:highlight w:val="none"/>
              </w:rPr>
              <w:t>资质要求及具备响应本次采购的基本能力；</w:t>
            </w:r>
          </w:p>
          <w:p>
            <w:pPr>
              <w:spacing w:line="360" w:lineRule="exact"/>
              <w:ind w:firstLine="470" w:firstLineChars="196"/>
              <w:rPr>
                <w:rFonts w:ascii="宋体" w:hAnsi="宋体" w:cs="宋体"/>
                <w:color w:val="000000"/>
                <w:sz w:val="24"/>
                <w:highlight w:val="none"/>
              </w:rPr>
            </w:pPr>
            <w:r>
              <w:rPr>
                <w:rFonts w:hint="eastAsia" w:ascii="宋体" w:hAnsi="宋体" w:cs="宋体"/>
                <w:color w:val="000000"/>
                <w:sz w:val="24"/>
                <w:highlight w:val="none"/>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highlight w:val="none"/>
              </w:rPr>
            </w:pPr>
            <w:r>
              <w:rPr>
                <w:rFonts w:hint="eastAsia" w:ascii="宋体" w:hAnsi="宋体" w:cs="宋体"/>
                <w:color w:val="000000"/>
                <w:sz w:val="24"/>
                <w:highlight w:val="none"/>
              </w:rPr>
              <w:t>3、我单位对政府采购活动事</w:t>
            </w:r>
            <w:r>
              <w:rPr>
                <w:rFonts w:hint="eastAsia" w:ascii="宋体" w:hAnsi="宋体" w:cs="宋体"/>
                <w:sz w:val="24"/>
                <w:highlight w:val="none"/>
              </w:rPr>
              <w:t>项有疑问的，将仅以电子邮件方式向贵司提出询问，我单位(电子邮箱：</w:t>
            </w:r>
            <w:r>
              <w:rPr>
                <w:rFonts w:hint="eastAsia" w:ascii="宋体" w:hAnsi="宋体" w:cs="宋体"/>
                <w:sz w:val="24"/>
                <w:highlight w:val="none"/>
                <w:u w:val="single"/>
              </w:rPr>
              <w:t xml:space="preserve">                  </w:t>
            </w:r>
            <w:r>
              <w:rPr>
                <w:rFonts w:hint="eastAsia" w:ascii="宋体" w:hAnsi="宋体" w:cs="宋体"/>
                <w:sz w:val="24"/>
                <w:highlight w:val="none"/>
              </w:rPr>
              <w:t>)与贵司的电子邮件</w:t>
            </w:r>
            <w:r>
              <w:rPr>
                <w:rFonts w:hint="eastAsia" w:ascii="宋体" w:hAnsi="宋体" w:cs="宋体"/>
                <w:sz w:val="24"/>
                <w:highlight w:val="none"/>
                <w:u w:val="single"/>
              </w:rPr>
              <w:t>（</w:t>
            </w:r>
            <w:r>
              <w:rPr>
                <w:rFonts w:hint="eastAsia" w:ascii="宋体" w:hAnsi="宋体" w:cs="宋体"/>
                <w:bCs/>
                <w:color w:val="000000"/>
                <w:sz w:val="24"/>
                <w:highlight w:val="none"/>
                <w:u w:val="single"/>
              </w:rPr>
              <w:t>gx19962395998</w:t>
            </w:r>
            <w:r>
              <w:rPr>
                <w:rFonts w:hint="eastAsia" w:ascii="宋体" w:hAnsi="宋体" w:cs="宋体"/>
                <w:sz w:val="24"/>
                <w:highlight w:val="none"/>
                <w:u w:val="single"/>
              </w:rPr>
              <w:t>@126.com）</w:t>
            </w:r>
            <w:r>
              <w:rPr>
                <w:rFonts w:hint="eastAsia" w:ascii="宋体" w:hAnsi="宋体" w:cs="宋体"/>
                <w:sz w:val="24"/>
                <w:highlight w:val="none"/>
              </w:rPr>
              <w:t>来往作为我单</w:t>
            </w:r>
            <w:r>
              <w:rPr>
                <w:rFonts w:hint="eastAsia" w:ascii="宋体" w:hAnsi="宋体" w:cs="宋体"/>
                <w:color w:val="000000"/>
                <w:sz w:val="24"/>
                <w:highlight w:val="none"/>
              </w:rPr>
              <w:t>位询问及贵司答复的唯一有效依据，并认可贵司不承担电话问答的有效性。</w:t>
            </w:r>
          </w:p>
          <w:p>
            <w:pPr>
              <w:spacing w:line="360" w:lineRule="exact"/>
              <w:ind w:firstLine="470" w:firstLineChars="196"/>
              <w:rPr>
                <w:rFonts w:ascii="宋体" w:hAnsi="宋体" w:cs="宋体"/>
                <w:color w:val="000000"/>
                <w:sz w:val="24"/>
                <w:highlight w:val="none"/>
              </w:rPr>
            </w:pPr>
            <w:r>
              <w:rPr>
                <w:rFonts w:hint="eastAsia" w:ascii="宋体" w:hAnsi="宋体" w:cs="宋体"/>
                <w:color w:val="000000"/>
                <w:sz w:val="24"/>
                <w:highlight w:val="none"/>
              </w:rPr>
              <w:t>4、我单位在投标前，将及时登陆</w:t>
            </w:r>
            <w:r>
              <w:rPr>
                <w:rStyle w:val="65"/>
                <w:rFonts w:ascii="宋体" w:hAnsi="宋体"/>
                <w:sz w:val="24"/>
                <w:highlight w:val="none"/>
              </w:rPr>
              <w:t>“</w:t>
            </w:r>
            <w:r>
              <w:rPr>
                <w:rStyle w:val="65"/>
                <w:rFonts w:hint="eastAsia" w:ascii="宋体" w:hAnsi="宋体"/>
                <w:sz w:val="24"/>
                <w:highlight w:val="none"/>
              </w:rPr>
              <w:t>江苏医药职业学院网</w:t>
            </w:r>
            <w:r>
              <w:rPr>
                <w:rFonts w:hint="eastAsia" w:ascii="宋体" w:hAnsi="宋体" w:cs="宋体"/>
                <w:sz w:val="24"/>
                <w:highlight w:val="none"/>
              </w:rPr>
              <w:t>”</w:t>
            </w:r>
            <w:r>
              <w:rPr>
                <w:rFonts w:hint="eastAsia" w:ascii="宋体" w:hAnsi="宋体" w:cs="宋体"/>
                <w:color w:val="000000"/>
                <w:sz w:val="24"/>
                <w:highlight w:val="none"/>
              </w:rPr>
              <w:t>及与贵司联系的邮箱，并会完全知道本次采购的所有信息（补充公告等）。</w:t>
            </w:r>
          </w:p>
          <w:p>
            <w:pPr>
              <w:spacing w:line="3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如我单位提供虚假信息或未履行以上承诺，</w:t>
            </w:r>
            <w:r>
              <w:rPr>
                <w:rFonts w:ascii="宋体" w:hAnsi="宋体" w:cs="宋体"/>
                <w:color w:val="000000"/>
                <w:sz w:val="24"/>
                <w:highlight w:val="none"/>
              </w:rPr>
              <w:t>视同我单位自愿放弃，</w:t>
            </w:r>
            <w:r>
              <w:rPr>
                <w:rFonts w:hint="eastAsia" w:ascii="宋体" w:hAnsi="宋体" w:cs="宋体"/>
                <w:color w:val="000000"/>
                <w:sz w:val="24"/>
                <w:highlight w:val="none"/>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highlight w:val="none"/>
              </w:rPr>
            </w:pPr>
            <w:r>
              <w:rPr>
                <w:rFonts w:hint="eastAsia" w:ascii="宋体" w:hAnsi="宋体" w:cs="宋体"/>
                <w:sz w:val="24"/>
                <w:highlight w:val="none"/>
              </w:rPr>
              <w:t>备注</w:t>
            </w:r>
          </w:p>
        </w:tc>
        <w:tc>
          <w:tcPr>
            <w:tcW w:w="8687" w:type="dxa"/>
            <w:gridSpan w:val="4"/>
            <w:vAlign w:val="center"/>
          </w:tcPr>
          <w:p>
            <w:pPr>
              <w:ind w:firstLine="470" w:firstLineChars="196"/>
              <w:rPr>
                <w:rFonts w:ascii="宋体" w:hAnsi="宋体" w:cs="宋体"/>
                <w:color w:val="000000"/>
                <w:sz w:val="24"/>
                <w:highlight w:val="none"/>
              </w:rPr>
            </w:pPr>
          </w:p>
        </w:tc>
      </w:tr>
    </w:tbl>
    <w:p>
      <w:pPr>
        <w:autoSpaceDE w:val="0"/>
        <w:autoSpaceDN w:val="0"/>
        <w:adjustRightInd w:val="0"/>
        <w:spacing w:line="400" w:lineRule="exact"/>
        <w:ind w:firstLine="480" w:firstLineChars="200"/>
        <w:jc w:val="left"/>
        <w:rPr>
          <w:rFonts w:ascii="宋体" w:cs="宋体"/>
          <w:sz w:val="24"/>
          <w:highlight w:val="none"/>
        </w:rPr>
      </w:pPr>
      <w:r>
        <w:rPr>
          <w:rFonts w:hint="eastAsia" w:ascii="宋体" w:cs="宋体"/>
          <w:sz w:val="24"/>
          <w:highlight w:val="none"/>
        </w:rPr>
        <w:t>特别说明：本表是本次采购与</w:t>
      </w:r>
      <w:r>
        <w:rPr>
          <w:rFonts w:hint="eastAsia" w:cs="宋体"/>
          <w:bCs/>
          <w:sz w:val="24"/>
          <w:highlight w:val="none"/>
        </w:rPr>
        <w:t>供应商</w:t>
      </w:r>
      <w:r>
        <w:rPr>
          <w:rFonts w:hint="eastAsia" w:ascii="宋体" w:cs="宋体"/>
          <w:sz w:val="24"/>
          <w:highlight w:val="none"/>
        </w:rPr>
        <w:t>联系（通知等）的重要途径，请务必准确填写。如</w:t>
      </w:r>
      <w:r>
        <w:rPr>
          <w:rFonts w:hint="eastAsia" w:cs="宋体"/>
          <w:bCs/>
          <w:sz w:val="24"/>
          <w:highlight w:val="none"/>
        </w:rPr>
        <w:t>供应商</w:t>
      </w:r>
      <w:r>
        <w:rPr>
          <w:rFonts w:hint="eastAsia" w:ascii="宋体" w:cs="宋体"/>
          <w:sz w:val="24"/>
          <w:highlight w:val="none"/>
        </w:rPr>
        <w:t>未能提供准确信息，因此产生的后果由</w:t>
      </w:r>
      <w:r>
        <w:rPr>
          <w:rFonts w:hint="eastAsia" w:cs="宋体"/>
          <w:bCs/>
          <w:sz w:val="24"/>
          <w:highlight w:val="none"/>
        </w:rPr>
        <w:t>供应商</w:t>
      </w:r>
      <w:r>
        <w:rPr>
          <w:rFonts w:hint="eastAsia" w:ascii="宋体" w:cs="宋体"/>
          <w:sz w:val="24"/>
          <w:highlight w:val="none"/>
        </w:rPr>
        <w:t>承担。</w:t>
      </w:r>
    </w:p>
    <w:p>
      <w:pPr>
        <w:spacing w:line="360" w:lineRule="auto"/>
        <w:ind w:right="480" w:firstLine="5880" w:firstLineChars="2450"/>
        <w:rPr>
          <w:rFonts w:ascii="宋体" w:hAnsi="宋体" w:cs="宋体"/>
          <w:sz w:val="24"/>
          <w:highlight w:val="none"/>
        </w:rPr>
      </w:pPr>
    </w:p>
    <w:p>
      <w:pPr>
        <w:pStyle w:val="84"/>
        <w:ind w:firstLine="420"/>
        <w:rPr>
          <w:highlight w:val="none"/>
        </w:rPr>
      </w:pPr>
    </w:p>
    <w:p>
      <w:pPr>
        <w:spacing w:line="360" w:lineRule="auto"/>
        <w:ind w:right="480" w:firstLine="5880" w:firstLineChars="2450"/>
        <w:rPr>
          <w:rFonts w:ascii="宋体" w:hAnsi="宋体" w:cs="宋体"/>
          <w:sz w:val="24"/>
          <w:highlight w:val="none"/>
        </w:rPr>
      </w:pPr>
      <w:r>
        <w:rPr>
          <w:rFonts w:hint="eastAsia" w:cs="宋体"/>
          <w:bCs/>
          <w:sz w:val="24"/>
          <w:highlight w:val="none"/>
        </w:rPr>
        <w:t>供应商</w:t>
      </w:r>
      <w:r>
        <w:rPr>
          <w:rFonts w:hint="eastAsia" w:ascii="宋体" w:hAnsi="宋体" w:cs="宋体"/>
          <w:sz w:val="24"/>
          <w:highlight w:val="none"/>
        </w:rPr>
        <w:t xml:space="preserve">（盖章）： </w:t>
      </w:r>
    </w:p>
    <w:p>
      <w:pPr>
        <w:spacing w:line="360" w:lineRule="auto"/>
        <w:ind w:firstLine="5880" w:firstLineChars="2450"/>
        <w:rPr>
          <w:rFonts w:ascii="宋体" w:hAnsi="宋体"/>
          <w:color w:val="000000"/>
          <w:sz w:val="24"/>
          <w:highlight w:val="none"/>
        </w:rPr>
      </w:pPr>
      <w:r>
        <w:rPr>
          <w:rFonts w:hint="eastAsia" w:ascii="宋体" w:hAnsi="宋体" w:cs="宋体"/>
          <w:sz w:val="24"/>
          <w:highlight w:val="none"/>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7B48F46-0959-45B1-82EE-C80CC77B16DA}"/>
  </w:font>
  <w:font w:name="Arial">
    <w:panose1 w:val="020B0604020202020204"/>
    <w:charset w:val="01"/>
    <w:family w:val="swiss"/>
    <w:pitch w:val="default"/>
    <w:sig w:usb0="E0002EFF" w:usb1="C000785B" w:usb2="00000009" w:usb3="00000000" w:csb0="400001FF" w:csb1="FFFF0000"/>
    <w:embedRegular r:id="rId2" w:fontKey="{C82ECB0E-5EA0-4B72-BB54-6B5FD4B9502A}"/>
  </w:font>
  <w:font w:name="黑体">
    <w:panose1 w:val="02010609060101010101"/>
    <w:charset w:val="86"/>
    <w:family w:val="auto"/>
    <w:pitch w:val="default"/>
    <w:sig w:usb0="800002BF" w:usb1="38CF7CFA" w:usb2="00000016" w:usb3="00000000" w:csb0="00040001" w:csb1="00000000"/>
    <w:embedRegular r:id="rId3" w:fontKey="{6CFF2862-D0F8-4A45-9E1C-81E83A197EA4}"/>
  </w:font>
  <w:font w:name="Courier New">
    <w:panose1 w:val="02070309020205020404"/>
    <w:charset w:val="01"/>
    <w:family w:val="modern"/>
    <w:pitch w:val="default"/>
    <w:sig w:usb0="E0002EFF" w:usb1="C0007843" w:usb2="00000009" w:usb3="00000000" w:csb0="400001FF" w:csb1="FFFF0000"/>
    <w:embedRegular r:id="rId4" w:fontKey="{E539CE5C-5B06-4C80-A4A7-9C0C4A945972}"/>
  </w:font>
  <w:font w:name="Symbol">
    <w:panose1 w:val="05050102010706020507"/>
    <w:charset w:val="02"/>
    <w:family w:val="roman"/>
    <w:pitch w:val="default"/>
    <w:sig w:usb0="00000000" w:usb1="00000000" w:usb2="00000000" w:usb3="00000000" w:csb0="80000000" w:csb1="00000000"/>
    <w:embedRegular r:id="rId5" w:fontKey="{DC756F47-9168-464E-8BE5-4C8C9AFDCEF7}"/>
  </w:font>
  <w:font w:name="Calibri">
    <w:panose1 w:val="020F0502020204030204"/>
    <w:charset w:val="00"/>
    <w:family w:val="swiss"/>
    <w:pitch w:val="default"/>
    <w:sig w:usb0="E4002EFF" w:usb1="C000247B" w:usb2="00000009" w:usb3="00000000" w:csb0="200001FF" w:csb1="00000000"/>
    <w:embedRegular r:id="rId6" w:fontKey="{05904D6F-683B-4C08-B5C9-B7FF3E97F010}"/>
  </w:font>
  <w:font w:name="楷体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5AC44E7C-E8FC-48CE-9738-0C510F8DF7CA}"/>
  </w:font>
  <w:font w:name="仿宋_GB2312">
    <w:panose1 w:val="02010609030101010101"/>
    <w:charset w:val="86"/>
    <w:family w:val="modern"/>
    <w:pitch w:val="default"/>
    <w:sig w:usb0="00000001" w:usb1="080E0000" w:usb2="00000000" w:usb3="00000000" w:csb0="00040000" w:csb1="00000000"/>
    <w:embedRegular r:id="rId8" w:fontKey="{75E95E7D-F689-4E89-AE3B-28FEEEE28193}"/>
  </w:font>
  <w:font w:name="方正楷体_GBK">
    <w:altName w:val="Arial Unicode MS"/>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6A36FE47-2391-45F2-95C9-7CB7E5B45522}"/>
  </w:font>
  <w:font w:name="仿宋">
    <w:panose1 w:val="02010609060101010101"/>
    <w:charset w:val="86"/>
    <w:family w:val="modern"/>
    <w:pitch w:val="default"/>
    <w:sig w:usb0="800002BF" w:usb1="38CF7CFA" w:usb2="00000016" w:usb3="00000000" w:csb0="00040001" w:csb1="00000000"/>
    <w:embedRegular r:id="rId10" w:fontKey="{F61089BB-9E65-45AF-8365-E0A2495A5489}"/>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3C2235EB-2704-43C2-A234-F14C558FBA68}"/>
  </w:font>
  <w:font w:name="方正小标宋_GBK">
    <w:panose1 w:val="02000000000000000000"/>
    <w:charset w:val="86"/>
    <w:family w:val="script"/>
    <w:pitch w:val="default"/>
    <w:sig w:usb0="A00002BF" w:usb1="38CF7CFA" w:usb2="00082016" w:usb3="00000000" w:csb0="00040001" w:csb1="00000000"/>
    <w:embedRegular r:id="rId12" w:fontKey="{1BE4FA43-A6F2-4069-AAF1-76AACD3442BF}"/>
  </w:font>
  <w:font w:name="Arial Unicode MS">
    <w:panose1 w:val="020B0604020202020204"/>
    <w:charset w:val="86"/>
    <w:family w:val="swiss"/>
    <w:pitch w:val="default"/>
    <w:sig w:usb0="FFFFFFFF" w:usb1="E9FFFFFF" w:usb2="0000003F" w:usb3="00000000" w:csb0="603F01FF" w:csb1="FFFF0000"/>
    <w:embedRegular r:id="rId13" w:fontKey="{86BAF240-DCFB-4107-B508-4EFE04D61F93}"/>
  </w:font>
  <w:font w:name="方正黑体_GBK">
    <w:altName w:val="Arial Unicode MS"/>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4" w:fontKey="{30162977-65FA-4F97-AA52-D1EF6F8F7177}"/>
  </w:font>
  <w:font w:name="方正小标宋简体">
    <w:panose1 w:val="02000000000000000000"/>
    <w:charset w:val="86"/>
    <w:family w:val="script"/>
    <w:pitch w:val="default"/>
    <w:sig w:usb0="00000001" w:usb1="08000000" w:usb2="00000000" w:usb3="00000000" w:csb0="00040000" w:csb1="00000000"/>
    <w:embedRegular r:id="rId15" w:fontKey="{B9F8E022-34CC-4B16-9804-E2ADE8EA3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36</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36</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江苏医药职业学院SY2023-036-HW-JC竞争性磋商文件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4">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5">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6">
    <w:nsid w:val="5A2B9532"/>
    <w:multiLevelType w:val="singleLevel"/>
    <w:tmpl w:val="5A2B9532"/>
    <w:lvl w:ilvl="0" w:tentative="0">
      <w:start w:val="2"/>
      <w:numFmt w:val="decimal"/>
      <w:suff w:val="space"/>
      <w:lvlText w:val="%1."/>
      <w:lvlJc w:val="left"/>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2522506"/>
    <w:rsid w:val="0258009C"/>
    <w:rsid w:val="02581886"/>
    <w:rsid w:val="02710B10"/>
    <w:rsid w:val="02A07BA3"/>
    <w:rsid w:val="02AB3C57"/>
    <w:rsid w:val="02B165AA"/>
    <w:rsid w:val="02C164C5"/>
    <w:rsid w:val="02C45A78"/>
    <w:rsid w:val="02D8515D"/>
    <w:rsid w:val="02F72AEC"/>
    <w:rsid w:val="030419B8"/>
    <w:rsid w:val="033F6241"/>
    <w:rsid w:val="03D0778A"/>
    <w:rsid w:val="04117BDE"/>
    <w:rsid w:val="042E0DB6"/>
    <w:rsid w:val="04642374"/>
    <w:rsid w:val="04A96068"/>
    <w:rsid w:val="050179DD"/>
    <w:rsid w:val="051E6586"/>
    <w:rsid w:val="0597739A"/>
    <w:rsid w:val="06116FBF"/>
    <w:rsid w:val="0636097E"/>
    <w:rsid w:val="068A3C77"/>
    <w:rsid w:val="06D373CC"/>
    <w:rsid w:val="06E2064A"/>
    <w:rsid w:val="070B3574"/>
    <w:rsid w:val="07200AED"/>
    <w:rsid w:val="077D3BB2"/>
    <w:rsid w:val="07D127EB"/>
    <w:rsid w:val="07D2130B"/>
    <w:rsid w:val="080252CC"/>
    <w:rsid w:val="0842793B"/>
    <w:rsid w:val="08617FEA"/>
    <w:rsid w:val="08AF5C17"/>
    <w:rsid w:val="08E578A0"/>
    <w:rsid w:val="09000646"/>
    <w:rsid w:val="09107B9E"/>
    <w:rsid w:val="094D5013"/>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9E3570"/>
    <w:rsid w:val="0BCA2083"/>
    <w:rsid w:val="0BCF2D59"/>
    <w:rsid w:val="0BD13A2D"/>
    <w:rsid w:val="0BFC01B5"/>
    <w:rsid w:val="0C3F2101"/>
    <w:rsid w:val="0C743759"/>
    <w:rsid w:val="0CA463BA"/>
    <w:rsid w:val="0CD55848"/>
    <w:rsid w:val="0CEC3DA5"/>
    <w:rsid w:val="0DAF51F4"/>
    <w:rsid w:val="0DF9458E"/>
    <w:rsid w:val="0E3C562A"/>
    <w:rsid w:val="0E467EC5"/>
    <w:rsid w:val="0E523841"/>
    <w:rsid w:val="0EC86CD9"/>
    <w:rsid w:val="0F001092"/>
    <w:rsid w:val="0F0231C8"/>
    <w:rsid w:val="0F031129"/>
    <w:rsid w:val="0F0465D1"/>
    <w:rsid w:val="0F0604F5"/>
    <w:rsid w:val="0F215CEE"/>
    <w:rsid w:val="0F5C34A9"/>
    <w:rsid w:val="0F6B0318"/>
    <w:rsid w:val="100B344B"/>
    <w:rsid w:val="10237CB1"/>
    <w:rsid w:val="103602BE"/>
    <w:rsid w:val="103F3C07"/>
    <w:rsid w:val="106F0CF1"/>
    <w:rsid w:val="10774E17"/>
    <w:rsid w:val="10C95DC6"/>
    <w:rsid w:val="10D53390"/>
    <w:rsid w:val="10DB75F4"/>
    <w:rsid w:val="10E56F0B"/>
    <w:rsid w:val="10F40A46"/>
    <w:rsid w:val="113F3F24"/>
    <w:rsid w:val="117E231A"/>
    <w:rsid w:val="11BC3BF1"/>
    <w:rsid w:val="11CA6209"/>
    <w:rsid w:val="12154C55"/>
    <w:rsid w:val="1220666C"/>
    <w:rsid w:val="123D6980"/>
    <w:rsid w:val="124F46F3"/>
    <w:rsid w:val="12542731"/>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480F94"/>
    <w:rsid w:val="264C5845"/>
    <w:rsid w:val="26796F4A"/>
    <w:rsid w:val="26AA1AA0"/>
    <w:rsid w:val="26DE576E"/>
    <w:rsid w:val="271E146F"/>
    <w:rsid w:val="27975F07"/>
    <w:rsid w:val="27CA6531"/>
    <w:rsid w:val="27D57463"/>
    <w:rsid w:val="27F26698"/>
    <w:rsid w:val="28321D4D"/>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F1892"/>
    <w:rsid w:val="2AE54285"/>
    <w:rsid w:val="2B0E652E"/>
    <w:rsid w:val="2B2A508D"/>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3B4CA7"/>
    <w:rsid w:val="2E6B2788"/>
    <w:rsid w:val="2E786DC8"/>
    <w:rsid w:val="2F322B84"/>
    <w:rsid w:val="2F632153"/>
    <w:rsid w:val="2F757586"/>
    <w:rsid w:val="2F854E58"/>
    <w:rsid w:val="2FAD57C1"/>
    <w:rsid w:val="2FCF418C"/>
    <w:rsid w:val="2FD14837"/>
    <w:rsid w:val="2FD9021E"/>
    <w:rsid w:val="2FE101AB"/>
    <w:rsid w:val="2FE937F0"/>
    <w:rsid w:val="2FFA230B"/>
    <w:rsid w:val="301A474A"/>
    <w:rsid w:val="30AC3DAC"/>
    <w:rsid w:val="30B16EC4"/>
    <w:rsid w:val="30CA39F0"/>
    <w:rsid w:val="310F7C16"/>
    <w:rsid w:val="31302581"/>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727D04"/>
    <w:rsid w:val="337D3163"/>
    <w:rsid w:val="33B93564"/>
    <w:rsid w:val="33C30FCF"/>
    <w:rsid w:val="33D4063A"/>
    <w:rsid w:val="342D5ABF"/>
    <w:rsid w:val="34391505"/>
    <w:rsid w:val="347A2200"/>
    <w:rsid w:val="348541FC"/>
    <w:rsid w:val="34BA21F9"/>
    <w:rsid w:val="34E6551F"/>
    <w:rsid w:val="35187948"/>
    <w:rsid w:val="35235BC8"/>
    <w:rsid w:val="35690562"/>
    <w:rsid w:val="35F26FC0"/>
    <w:rsid w:val="366101D1"/>
    <w:rsid w:val="36672415"/>
    <w:rsid w:val="36873BD7"/>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6545BB"/>
    <w:rsid w:val="39787440"/>
    <w:rsid w:val="399753CB"/>
    <w:rsid w:val="39B75650"/>
    <w:rsid w:val="39C05025"/>
    <w:rsid w:val="39D87501"/>
    <w:rsid w:val="3A254BF1"/>
    <w:rsid w:val="3AD271A1"/>
    <w:rsid w:val="3AE53DCB"/>
    <w:rsid w:val="3BBF6168"/>
    <w:rsid w:val="3C021D75"/>
    <w:rsid w:val="3C3C70CA"/>
    <w:rsid w:val="3C575DCE"/>
    <w:rsid w:val="3C663040"/>
    <w:rsid w:val="3C754BEF"/>
    <w:rsid w:val="3C791003"/>
    <w:rsid w:val="3CCF197E"/>
    <w:rsid w:val="3D037BDA"/>
    <w:rsid w:val="3D291FB3"/>
    <w:rsid w:val="3D9A35CD"/>
    <w:rsid w:val="3DD52786"/>
    <w:rsid w:val="3DE93A8E"/>
    <w:rsid w:val="3E6C7133"/>
    <w:rsid w:val="3E7423E9"/>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23022E0"/>
    <w:rsid w:val="42622962"/>
    <w:rsid w:val="42AC230E"/>
    <w:rsid w:val="42B46D4B"/>
    <w:rsid w:val="42C22372"/>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926C6E"/>
    <w:rsid w:val="48AC7898"/>
    <w:rsid w:val="48CD324B"/>
    <w:rsid w:val="49122902"/>
    <w:rsid w:val="49596406"/>
    <w:rsid w:val="49C15BE1"/>
    <w:rsid w:val="4A096CB8"/>
    <w:rsid w:val="4B07014E"/>
    <w:rsid w:val="4B095F1E"/>
    <w:rsid w:val="4B102AD8"/>
    <w:rsid w:val="4BAC1FA5"/>
    <w:rsid w:val="4BB54198"/>
    <w:rsid w:val="4C3C1AD4"/>
    <w:rsid w:val="4C5A65E6"/>
    <w:rsid w:val="4CAF6E7E"/>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344337"/>
    <w:rsid w:val="50492686"/>
    <w:rsid w:val="50FA0121"/>
    <w:rsid w:val="511B45E8"/>
    <w:rsid w:val="51357465"/>
    <w:rsid w:val="516A2689"/>
    <w:rsid w:val="516A2A2E"/>
    <w:rsid w:val="51C512CB"/>
    <w:rsid w:val="51E1640E"/>
    <w:rsid w:val="520E0EE5"/>
    <w:rsid w:val="52C55328"/>
    <w:rsid w:val="53103CC6"/>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5477C9"/>
    <w:rsid w:val="578C38AF"/>
    <w:rsid w:val="57EC6A93"/>
    <w:rsid w:val="58096689"/>
    <w:rsid w:val="580F3A8E"/>
    <w:rsid w:val="58161F76"/>
    <w:rsid w:val="58290404"/>
    <w:rsid w:val="584F487A"/>
    <w:rsid w:val="58AE4B70"/>
    <w:rsid w:val="58C74EBD"/>
    <w:rsid w:val="58E765E7"/>
    <w:rsid w:val="58ED7447"/>
    <w:rsid w:val="58F25984"/>
    <w:rsid w:val="59030831"/>
    <w:rsid w:val="5916097A"/>
    <w:rsid w:val="593F016B"/>
    <w:rsid w:val="59784B90"/>
    <w:rsid w:val="598C70B7"/>
    <w:rsid w:val="5A1B2DFA"/>
    <w:rsid w:val="5A6769BE"/>
    <w:rsid w:val="5AA10E23"/>
    <w:rsid w:val="5AA918F2"/>
    <w:rsid w:val="5ACB5237"/>
    <w:rsid w:val="5AD84127"/>
    <w:rsid w:val="5B125D8C"/>
    <w:rsid w:val="5B172FA0"/>
    <w:rsid w:val="5B206587"/>
    <w:rsid w:val="5B477CCB"/>
    <w:rsid w:val="5B5205EC"/>
    <w:rsid w:val="5B6366C2"/>
    <w:rsid w:val="5B694E0D"/>
    <w:rsid w:val="5B8758D9"/>
    <w:rsid w:val="5BA616D7"/>
    <w:rsid w:val="5BBA77FF"/>
    <w:rsid w:val="5C082DE8"/>
    <w:rsid w:val="5C095324"/>
    <w:rsid w:val="5C367357"/>
    <w:rsid w:val="5C3D2CC0"/>
    <w:rsid w:val="5C3D5A44"/>
    <w:rsid w:val="5C655180"/>
    <w:rsid w:val="5C810864"/>
    <w:rsid w:val="5CA90FED"/>
    <w:rsid w:val="5CB6488A"/>
    <w:rsid w:val="5CC91F88"/>
    <w:rsid w:val="5CE370BB"/>
    <w:rsid w:val="5CF83F2B"/>
    <w:rsid w:val="5D4A6272"/>
    <w:rsid w:val="5DCE3218"/>
    <w:rsid w:val="5DD6057E"/>
    <w:rsid w:val="5DDF0595"/>
    <w:rsid w:val="5E8843CC"/>
    <w:rsid w:val="5E927314"/>
    <w:rsid w:val="5EB17168"/>
    <w:rsid w:val="5EC121A2"/>
    <w:rsid w:val="5ECE4433"/>
    <w:rsid w:val="5F0948D3"/>
    <w:rsid w:val="5F104934"/>
    <w:rsid w:val="5F351B37"/>
    <w:rsid w:val="5F5F6BC4"/>
    <w:rsid w:val="5F8C45FC"/>
    <w:rsid w:val="5F9E76ED"/>
    <w:rsid w:val="5FC61566"/>
    <w:rsid w:val="5FFF5444"/>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A066A0"/>
    <w:rsid w:val="62AB318B"/>
    <w:rsid w:val="632626A5"/>
    <w:rsid w:val="632A1297"/>
    <w:rsid w:val="633130CE"/>
    <w:rsid w:val="634424A4"/>
    <w:rsid w:val="63525869"/>
    <w:rsid w:val="635A6209"/>
    <w:rsid w:val="636950A9"/>
    <w:rsid w:val="637C725E"/>
    <w:rsid w:val="63945991"/>
    <w:rsid w:val="63967D7A"/>
    <w:rsid w:val="63BA7199"/>
    <w:rsid w:val="63E12E17"/>
    <w:rsid w:val="63FA33E9"/>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814B71"/>
    <w:rsid w:val="679D6152"/>
    <w:rsid w:val="67AF1E53"/>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D71FB9"/>
    <w:rsid w:val="6FDE3476"/>
    <w:rsid w:val="70656653"/>
    <w:rsid w:val="706E3D0B"/>
    <w:rsid w:val="70944183"/>
    <w:rsid w:val="70B21249"/>
    <w:rsid w:val="713E488C"/>
    <w:rsid w:val="715A543E"/>
    <w:rsid w:val="716E27B6"/>
    <w:rsid w:val="719C0C3B"/>
    <w:rsid w:val="719E28B6"/>
    <w:rsid w:val="71C47C33"/>
    <w:rsid w:val="71E63B42"/>
    <w:rsid w:val="71F679DD"/>
    <w:rsid w:val="72080D02"/>
    <w:rsid w:val="723F54AE"/>
    <w:rsid w:val="72A7538E"/>
    <w:rsid w:val="72C11689"/>
    <w:rsid w:val="72D807F4"/>
    <w:rsid w:val="72F5541E"/>
    <w:rsid w:val="72F709CF"/>
    <w:rsid w:val="73187FFD"/>
    <w:rsid w:val="73542F86"/>
    <w:rsid w:val="73B337A4"/>
    <w:rsid w:val="73D76729"/>
    <w:rsid w:val="74105A45"/>
    <w:rsid w:val="748443C8"/>
    <w:rsid w:val="74B61472"/>
    <w:rsid w:val="74BD6AA6"/>
    <w:rsid w:val="74BE7F2B"/>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93E714D"/>
    <w:rsid w:val="797530B9"/>
    <w:rsid w:val="797B3FF7"/>
    <w:rsid w:val="798949F8"/>
    <w:rsid w:val="79D50C82"/>
    <w:rsid w:val="7A07772F"/>
    <w:rsid w:val="7A565A20"/>
    <w:rsid w:val="7AC1247D"/>
    <w:rsid w:val="7B145FCB"/>
    <w:rsid w:val="7B174038"/>
    <w:rsid w:val="7B282443"/>
    <w:rsid w:val="7B745C6C"/>
    <w:rsid w:val="7B9236E7"/>
    <w:rsid w:val="7B9A3319"/>
    <w:rsid w:val="7BE933A1"/>
    <w:rsid w:val="7C2C769A"/>
    <w:rsid w:val="7C474044"/>
    <w:rsid w:val="7C8541EF"/>
    <w:rsid w:val="7CCE0760"/>
    <w:rsid w:val="7CDE2024"/>
    <w:rsid w:val="7D3547EE"/>
    <w:rsid w:val="7D495370"/>
    <w:rsid w:val="7D6E02A7"/>
    <w:rsid w:val="7D866383"/>
    <w:rsid w:val="7DD2600D"/>
    <w:rsid w:val="7DD92145"/>
    <w:rsid w:val="7DE81822"/>
    <w:rsid w:val="7DEE5F07"/>
    <w:rsid w:val="7DF870D5"/>
    <w:rsid w:val="7E011411"/>
    <w:rsid w:val="7E4234E1"/>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outlineLvl w:val="0"/>
    </w:pPr>
    <w:rPr>
      <w:rFonts w:ascii="楷体_GB2312" w:eastAsia="楷体_GB2312"/>
      <w:sz w:val="28"/>
      <w:szCs w:val="20"/>
    </w:rPr>
  </w:style>
  <w:style w:type="paragraph" w:styleId="2">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5"/>
    <w:qFormat/>
    <w:uiPriority w:val="0"/>
    <w:pPr>
      <w:keepNext/>
      <w:keepLines/>
      <w:spacing w:before="260" w:after="260" w:line="416" w:lineRule="auto"/>
      <w:outlineLvl w:val="2"/>
    </w:pPr>
    <w:rPr>
      <w:b/>
      <w:sz w:val="32"/>
      <w:szCs w:val="20"/>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0"/>
    <w:qFormat/>
    <w:uiPriority w:val="0"/>
    <w:pPr>
      <w:ind w:firstLine="420"/>
    </w:pPr>
    <w:rPr>
      <w:szCs w:val="20"/>
    </w:rPr>
  </w:style>
  <w:style w:type="paragraph" w:styleId="8">
    <w:name w:val="toc 7"/>
    <w:basedOn w:val="1"/>
    <w:next w:val="1"/>
    <w:semiHidden/>
    <w:qFormat/>
    <w:uiPriority w:val="0"/>
    <w:pPr>
      <w:ind w:left="2520" w:leftChars="1200"/>
    </w:pPr>
  </w:style>
  <w:style w:type="paragraph" w:styleId="9">
    <w:name w:val="caption"/>
    <w:basedOn w:val="1"/>
    <w:next w:val="1"/>
    <w:qFormat/>
    <w:uiPriority w:val="0"/>
    <w:rPr>
      <w:rFonts w:ascii="Cambria" w:hAnsi="Cambria" w:eastAsia="黑体"/>
      <w:sz w:val="20"/>
      <w:szCs w:val="20"/>
    </w:rPr>
  </w:style>
  <w:style w:type="paragraph" w:styleId="10">
    <w:name w:val="Document Map"/>
    <w:basedOn w:val="1"/>
    <w:semiHidden/>
    <w:qFormat/>
    <w:uiPriority w:val="0"/>
    <w:pPr>
      <w:shd w:val="clear" w:color="auto" w:fill="000080"/>
    </w:pPr>
  </w:style>
  <w:style w:type="paragraph" w:styleId="11">
    <w:name w:val="annotation text"/>
    <w:basedOn w:val="1"/>
    <w:link w:val="51"/>
    <w:qFormat/>
    <w:uiPriority w:val="0"/>
    <w:pPr>
      <w:jc w:val="left"/>
    </w:pPr>
    <w:rPr>
      <w:sz w:val="24"/>
      <w:szCs w:val="20"/>
    </w:rPr>
  </w:style>
  <w:style w:type="paragraph" w:styleId="12">
    <w:name w:val="Body Text 3"/>
    <w:basedOn w:val="1"/>
    <w:qFormat/>
    <w:uiPriority w:val="0"/>
    <w:rPr>
      <w:rFonts w:ascii="仿宋_GB2312" w:hAnsi="Arial" w:eastAsia="仿宋_GB2312"/>
      <w:sz w:val="32"/>
      <w:szCs w:val="20"/>
    </w:rPr>
  </w:style>
  <w:style w:type="paragraph" w:styleId="13">
    <w:name w:val="Body Text"/>
    <w:basedOn w:val="1"/>
    <w:next w:val="1"/>
    <w:qFormat/>
    <w:uiPriority w:val="0"/>
    <w:rPr>
      <w:rFonts w:ascii="楷体_GB2312" w:hAnsi="Arial" w:eastAsia="楷体_GB2312"/>
      <w:sz w:val="28"/>
      <w:szCs w:val="20"/>
    </w:rPr>
  </w:style>
  <w:style w:type="paragraph" w:styleId="14">
    <w:name w:val="Body Text Indent"/>
    <w:basedOn w:val="1"/>
    <w:next w:val="15"/>
    <w:qFormat/>
    <w:uiPriority w:val="0"/>
    <w:pPr>
      <w:ind w:firstLine="645"/>
    </w:pPr>
    <w:rPr>
      <w:rFonts w:ascii="楷体_GB2312" w:eastAsia="楷体_GB2312"/>
      <w:sz w:val="32"/>
      <w:szCs w:val="20"/>
    </w:rPr>
  </w:style>
  <w:style w:type="paragraph" w:styleId="15">
    <w:name w:val="envelope return"/>
    <w:basedOn w:val="1"/>
    <w:qFormat/>
    <w:uiPriority w:val="0"/>
    <w:pPr>
      <w:snapToGrid w:val="0"/>
    </w:pPr>
    <w:rPr>
      <w:rFonts w:ascii="Arial" w:hAnsi="Arial" w:cs="Arial"/>
    </w:rPr>
  </w:style>
  <w:style w:type="paragraph" w:styleId="16">
    <w:name w:val="Block Text"/>
    <w:basedOn w:val="1"/>
    <w:next w:val="6"/>
    <w:qFormat/>
    <w:uiPriority w:val="99"/>
    <w:pPr>
      <w:tabs>
        <w:tab w:val="left" w:pos="9000"/>
      </w:tabs>
      <w:spacing w:after="120"/>
      <w:ind w:left="1440" w:leftChars="700" w:right="1440" w:rightChars="700"/>
    </w:pPr>
  </w:style>
  <w:style w:type="paragraph" w:styleId="17">
    <w:name w:val="toc 5"/>
    <w:basedOn w:val="1"/>
    <w:next w:val="1"/>
    <w:semiHidden/>
    <w:qFormat/>
    <w:uiPriority w:val="0"/>
    <w:pPr>
      <w:ind w:left="1680" w:leftChars="800"/>
    </w:pPr>
  </w:style>
  <w:style w:type="paragraph" w:styleId="18">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19">
    <w:name w:val="Plain Text"/>
    <w:basedOn w:val="1"/>
    <w:qFormat/>
    <w:uiPriority w:val="0"/>
    <w:rPr>
      <w:rFonts w:ascii="宋体" w:hAnsi="Courier New"/>
      <w:szCs w:val="20"/>
    </w:rPr>
  </w:style>
  <w:style w:type="paragraph" w:styleId="20">
    <w:name w:val="toc 8"/>
    <w:basedOn w:val="1"/>
    <w:next w:val="1"/>
    <w:semiHidden/>
    <w:qFormat/>
    <w:uiPriority w:val="0"/>
    <w:pPr>
      <w:ind w:left="2940" w:leftChars="1400"/>
    </w:pPr>
  </w:style>
  <w:style w:type="paragraph" w:styleId="21">
    <w:name w:val="Date"/>
    <w:basedOn w:val="1"/>
    <w:next w:val="1"/>
    <w:qFormat/>
    <w:uiPriority w:val="0"/>
    <w:rPr>
      <w:sz w:val="24"/>
      <w:szCs w:val="20"/>
    </w:rPr>
  </w:style>
  <w:style w:type="paragraph" w:styleId="22">
    <w:name w:val="Body Text Indent 2"/>
    <w:basedOn w:val="1"/>
    <w:qFormat/>
    <w:uiPriority w:val="0"/>
    <w:pPr>
      <w:ind w:firstLine="560" w:firstLineChars="200"/>
    </w:pPr>
    <w:rPr>
      <w:rFonts w:ascii="宋体" w:hAnsi="宋体"/>
      <w:sz w:val="28"/>
    </w:r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20"/>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7">
    <w:name w:val="toc 4"/>
    <w:basedOn w:val="1"/>
    <w:next w:val="1"/>
    <w:semiHidden/>
    <w:qFormat/>
    <w:uiPriority w:val="0"/>
    <w:pPr>
      <w:ind w:left="1260" w:leftChars="600"/>
    </w:pPr>
  </w:style>
  <w:style w:type="paragraph" w:styleId="28">
    <w:name w:val="toc 6"/>
    <w:basedOn w:val="1"/>
    <w:next w:val="1"/>
    <w:semiHidden/>
    <w:qFormat/>
    <w:uiPriority w:val="0"/>
    <w:pPr>
      <w:ind w:left="2100" w:leftChars="1000"/>
    </w:pPr>
  </w:style>
  <w:style w:type="paragraph" w:styleId="29">
    <w:name w:val="Body Text Indent 3"/>
    <w:basedOn w:val="1"/>
    <w:qFormat/>
    <w:uiPriority w:val="0"/>
    <w:pPr>
      <w:ind w:firstLine="523"/>
    </w:pPr>
    <w:rPr>
      <w:rFonts w:ascii="仿宋_GB2312" w:hAnsi="宋体" w:eastAsia="仿宋_GB2312"/>
      <w:sz w:val="24"/>
    </w:rPr>
  </w:style>
  <w:style w:type="paragraph" w:styleId="30">
    <w:name w:val="index 9"/>
    <w:basedOn w:val="1"/>
    <w:next w:val="1"/>
    <w:unhideWhenUsed/>
    <w:qFormat/>
    <w:uiPriority w:val="99"/>
    <w:pPr>
      <w:ind w:left="1600" w:leftChars="1600"/>
    </w:p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1"/>
    <w:next w:val="11"/>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4"/>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3"/>
    <w:qFormat/>
    <w:locked/>
    <w:uiPriority w:val="0"/>
    <w:rPr>
      <w:rFonts w:ascii="楷体_GB2312" w:eastAsia="楷体_GB2312"/>
      <w:kern w:val="2"/>
      <w:sz w:val="28"/>
      <w:lang w:val="en-US" w:eastAsia="zh-CN"/>
    </w:rPr>
  </w:style>
  <w:style w:type="character" w:customStyle="1" w:styleId="50">
    <w:name w:val="正文缩进 Char"/>
    <w:link w:val="5"/>
    <w:qFormat/>
    <w:locked/>
    <w:uiPriority w:val="0"/>
    <w:rPr>
      <w:rFonts w:eastAsia="宋体"/>
      <w:kern w:val="2"/>
      <w:sz w:val="21"/>
      <w:lang w:val="en-US" w:eastAsia="zh-CN"/>
    </w:rPr>
  </w:style>
  <w:style w:type="character" w:customStyle="1" w:styleId="51">
    <w:name w:val="批注文字 Char"/>
    <w:link w:val="11"/>
    <w:qFormat/>
    <w:locked/>
    <w:uiPriority w:val="0"/>
    <w:rPr>
      <w:kern w:val="2"/>
      <w:sz w:val="24"/>
    </w:rPr>
  </w:style>
  <w:style w:type="character" w:customStyle="1" w:styleId="52">
    <w:name w:val="HTML 预设格式 Char"/>
    <w:link w:val="34"/>
    <w:qFormat/>
    <w:locked/>
    <w:uiPriority w:val="0"/>
    <w:rPr>
      <w:rFonts w:ascii="黑体" w:hAnsi="Courier New" w:eastAsia="黑体"/>
    </w:rPr>
  </w:style>
  <w:style w:type="character" w:customStyle="1" w:styleId="53">
    <w:name w:val="批注主题 Char"/>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4"/>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0"/>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0"/>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6"/>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2"/>
    <w:next w:val="13"/>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0"/>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4"/>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69</Pages>
  <Words>33772</Words>
  <Characters>35554</Characters>
  <Lines>282</Lines>
  <Paragraphs>79</Paragraphs>
  <TotalTime>7</TotalTime>
  <ScaleCrop>false</ScaleCrop>
  <LinksUpToDate>false</LinksUpToDate>
  <CharactersWithSpaces>38062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2023-07-12T08:32:51Z</dcterms:modified>
  <dc:title>竞争性磋商文件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2C393A3CFAE44832B2188C5C1F78982E_13</vt:lpwstr>
  </property>
  <property fmtid="{D5CDD505-2E9C-101B-9397-08002B2CF9AE}" pid="4" name="KSOSaveFontToCloudKey">
    <vt:lpwstr>514998107_embed</vt:lpwstr>
  </property>
</Properties>
</file>