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隶书"/>
          <w:color w:val="000000"/>
          <w:spacing w:val="40"/>
          <w:sz w:val="22"/>
          <w:szCs w:val="22"/>
          <w:highlight w:val="none"/>
        </w:rPr>
      </w:pPr>
    </w:p>
    <w:p>
      <w:pPr>
        <w:jc w:val="center"/>
        <w:rPr>
          <w:rFonts w:eastAsia="隶书"/>
          <w:color w:val="000000"/>
          <w:spacing w:val="40"/>
          <w:sz w:val="22"/>
          <w:szCs w:val="22"/>
          <w:highlight w:val="none"/>
        </w:rPr>
      </w:pPr>
    </w:p>
    <w:p>
      <w:pPr>
        <w:jc w:val="center"/>
        <w:rPr>
          <w:rFonts w:eastAsia="隶书"/>
          <w:color w:val="000000"/>
          <w:spacing w:val="40"/>
          <w:sz w:val="22"/>
          <w:szCs w:val="22"/>
          <w:highlight w:val="none"/>
        </w:rPr>
      </w:pPr>
    </w:p>
    <w:p>
      <w:pPr>
        <w:jc w:val="center"/>
        <w:rPr>
          <w:rFonts w:eastAsia="隶书"/>
          <w:color w:val="000000"/>
          <w:spacing w:val="40"/>
          <w:sz w:val="22"/>
          <w:szCs w:val="22"/>
          <w:highlight w:val="none"/>
        </w:rPr>
      </w:pPr>
    </w:p>
    <w:p>
      <w:pPr>
        <w:jc w:val="center"/>
        <w:rPr>
          <w:rFonts w:eastAsia="隶书"/>
          <w:color w:val="000000"/>
          <w:spacing w:val="40"/>
          <w:sz w:val="22"/>
          <w:szCs w:val="22"/>
          <w:highlight w:val="none"/>
        </w:rPr>
      </w:pPr>
    </w:p>
    <w:p>
      <w:pPr>
        <w:jc w:val="center"/>
        <w:rPr>
          <w:rFonts w:eastAsia="隶书"/>
          <w:color w:val="000000"/>
          <w:spacing w:val="40"/>
          <w:sz w:val="22"/>
          <w:szCs w:val="22"/>
          <w:highlight w:val="none"/>
        </w:rPr>
      </w:pPr>
    </w:p>
    <w:p>
      <w:pPr>
        <w:jc w:val="center"/>
        <w:rPr>
          <w:rFonts w:eastAsia="隶书"/>
          <w:color w:val="000000"/>
          <w:spacing w:val="40"/>
          <w:sz w:val="22"/>
          <w:szCs w:val="22"/>
          <w:highlight w:val="none"/>
        </w:rPr>
      </w:pPr>
    </w:p>
    <w:p>
      <w:pPr>
        <w:jc w:val="center"/>
        <w:rPr>
          <w:rFonts w:ascii="方正小标宋_GBK" w:hAnsi="方正小标宋_GBK" w:eastAsia="方正小标宋_GBK" w:cs="方正小标宋_GBK"/>
          <w:sz w:val="84"/>
          <w:szCs w:val="84"/>
          <w:highlight w:val="none"/>
        </w:rPr>
      </w:pPr>
      <w:r>
        <w:rPr>
          <w:rFonts w:hint="eastAsia" w:ascii="方正小标宋_GBK" w:hAnsi="方正小标宋_GBK" w:eastAsia="方正小标宋_GBK" w:cs="方正小标宋_GBK"/>
          <w:sz w:val="84"/>
          <w:szCs w:val="84"/>
          <w:highlight w:val="none"/>
        </w:rPr>
        <w:t>询价文件</w:t>
      </w:r>
    </w:p>
    <w:p>
      <w:pPr>
        <w:rPr>
          <w:rFonts w:eastAsia="黑体"/>
          <w:b/>
          <w:color w:val="000000"/>
          <w:sz w:val="32"/>
          <w:highlight w:val="none"/>
        </w:rPr>
      </w:pPr>
    </w:p>
    <w:p>
      <w:pPr>
        <w:jc w:val="center"/>
        <w:rPr>
          <w:rFonts w:eastAsia="黑体"/>
          <w:b/>
          <w:color w:val="000000"/>
          <w:sz w:val="32"/>
          <w:highlight w:val="none"/>
        </w:rPr>
      </w:pPr>
    </w:p>
    <w:p>
      <w:pPr>
        <w:pStyle w:val="2"/>
        <w:ind w:firstLine="420"/>
        <w:rPr>
          <w:highlight w:val="none"/>
        </w:rPr>
      </w:pPr>
    </w:p>
    <w:p>
      <w:pPr>
        <w:spacing w:line="500" w:lineRule="exact"/>
        <w:rPr>
          <w:rFonts w:ascii="宋体"/>
          <w:b/>
          <w:sz w:val="24"/>
          <w:highlight w:val="none"/>
        </w:rPr>
      </w:pPr>
    </w:p>
    <w:p>
      <w:pPr>
        <w:pStyle w:val="2"/>
        <w:ind w:firstLine="420"/>
        <w:rPr>
          <w:highlight w:val="none"/>
        </w:rPr>
      </w:pPr>
    </w:p>
    <w:p>
      <w:pPr>
        <w:snapToGrid w:val="0"/>
        <w:spacing w:line="300" w:lineRule="auto"/>
        <w:ind w:firstLine="640" w:firstLineChars="200"/>
        <w:rPr>
          <w:rFonts w:ascii="宋体" w:hAnsi="宋体" w:cs="宋体"/>
          <w:sz w:val="32"/>
          <w:szCs w:val="32"/>
          <w:highlight w:val="none"/>
        </w:rPr>
      </w:pPr>
      <w:r>
        <w:rPr>
          <w:rFonts w:hint="eastAsia" w:ascii="宋体" w:hAnsi="宋体" w:cs="宋体"/>
          <w:sz w:val="32"/>
          <w:szCs w:val="32"/>
          <w:highlight w:val="none"/>
        </w:rPr>
        <w:t>项目名称:2021年新生定制文化衫采购项目</w:t>
      </w:r>
    </w:p>
    <w:p>
      <w:pPr>
        <w:snapToGrid w:val="0"/>
        <w:spacing w:line="300" w:lineRule="auto"/>
        <w:ind w:firstLine="640" w:firstLineChars="200"/>
        <w:rPr>
          <w:rFonts w:ascii="宋体" w:hAnsi="宋体" w:cs="宋体"/>
          <w:sz w:val="32"/>
          <w:szCs w:val="32"/>
          <w:highlight w:val="none"/>
        </w:rPr>
      </w:pPr>
      <w:r>
        <w:rPr>
          <w:rFonts w:hint="eastAsia" w:ascii="宋体" w:hAnsi="宋体" w:cs="宋体"/>
          <w:sz w:val="32"/>
          <w:szCs w:val="32"/>
          <w:highlight w:val="none"/>
        </w:rPr>
        <w:t>项目编号:SY2021-060-HW-XJ</w:t>
      </w:r>
    </w:p>
    <w:p>
      <w:pPr>
        <w:pStyle w:val="94"/>
        <w:ind w:firstLine="0"/>
        <w:jc w:val="center"/>
        <w:rPr>
          <w:rFonts w:ascii="Times New Roman" w:hAnsi="Times New Roman"/>
          <w:color w:val="000000"/>
          <w:sz w:val="32"/>
          <w:highlight w:val="none"/>
          <w:u w:val="single"/>
        </w:rPr>
      </w:pPr>
    </w:p>
    <w:p>
      <w:pPr>
        <w:pStyle w:val="94"/>
        <w:ind w:firstLine="0"/>
        <w:jc w:val="center"/>
        <w:rPr>
          <w:rFonts w:ascii="Times New Roman" w:hAnsi="Times New Roman"/>
          <w:b/>
          <w:bCs/>
          <w:color w:val="000000"/>
          <w:sz w:val="32"/>
          <w:highlight w:val="none"/>
        </w:rPr>
      </w:pPr>
    </w:p>
    <w:p>
      <w:pPr>
        <w:pStyle w:val="94"/>
        <w:ind w:firstLine="0"/>
        <w:jc w:val="both"/>
        <w:rPr>
          <w:rFonts w:hint="eastAsia" w:ascii="Times New Roman" w:hAnsi="Times New Roman"/>
          <w:color w:val="000000"/>
          <w:sz w:val="32"/>
          <w:highlight w:val="none"/>
        </w:rPr>
      </w:pPr>
    </w:p>
    <w:p>
      <w:pPr>
        <w:pStyle w:val="94"/>
        <w:ind w:firstLine="0"/>
        <w:jc w:val="both"/>
        <w:rPr>
          <w:rFonts w:ascii="Times New Roman" w:hAnsi="Times New Roman"/>
          <w:color w:val="000000"/>
          <w:sz w:val="32"/>
          <w:highlight w:val="none"/>
        </w:rPr>
      </w:pPr>
    </w:p>
    <w:p>
      <w:pPr>
        <w:spacing w:line="440" w:lineRule="exact"/>
        <w:ind w:firstLine="1280" w:firstLineChars="400"/>
        <w:rPr>
          <w:rFonts w:asciiTheme="majorEastAsia" w:hAnsiTheme="majorEastAsia" w:eastAsiaTheme="majorEastAsia"/>
          <w:b/>
          <w:bCs/>
          <w:color w:val="000000" w:themeColor="text1"/>
          <w:sz w:val="32"/>
          <w:highlight w:val="none"/>
        </w:rPr>
      </w:pPr>
      <w:r>
        <w:rPr>
          <w:rFonts w:hint="eastAsia" w:asciiTheme="majorEastAsia" w:hAnsiTheme="majorEastAsia" w:eastAsiaTheme="majorEastAsia"/>
          <w:b/>
          <w:bCs/>
          <w:color w:val="000000" w:themeColor="text1"/>
          <w:sz w:val="32"/>
          <w:highlight w:val="none"/>
        </w:rPr>
        <w:t>招标人：江苏医药职业学院</w:t>
      </w:r>
    </w:p>
    <w:p>
      <w:pPr>
        <w:pStyle w:val="18"/>
        <w:rPr>
          <w:rFonts w:asciiTheme="majorEastAsia" w:hAnsiTheme="majorEastAsia" w:eastAsiaTheme="majorEastAsia"/>
          <w:color w:val="000000" w:themeColor="text1"/>
          <w:highlight w:val="none"/>
        </w:rPr>
      </w:pPr>
    </w:p>
    <w:p>
      <w:pPr>
        <w:spacing w:line="440" w:lineRule="exact"/>
        <w:ind w:firstLine="1280" w:firstLineChars="400"/>
        <w:rPr>
          <w:rFonts w:asciiTheme="majorEastAsia" w:hAnsiTheme="majorEastAsia" w:eastAsiaTheme="majorEastAsia"/>
          <w:b/>
          <w:bCs/>
          <w:color w:val="000000" w:themeColor="text1"/>
          <w:sz w:val="32"/>
          <w:highlight w:val="none"/>
        </w:rPr>
      </w:pPr>
      <w:r>
        <w:rPr>
          <w:rFonts w:hint="eastAsia" w:asciiTheme="majorEastAsia" w:hAnsiTheme="majorEastAsia" w:eastAsiaTheme="majorEastAsia"/>
          <w:b/>
          <w:bCs/>
          <w:color w:val="000000" w:themeColor="text1"/>
          <w:sz w:val="32"/>
          <w:highlight w:val="none"/>
        </w:rPr>
        <w:t>招标代理机构：盐城市天平建设监理有限公司</w:t>
      </w:r>
    </w:p>
    <w:p>
      <w:pPr>
        <w:spacing w:line="440" w:lineRule="exact"/>
        <w:jc w:val="center"/>
        <w:rPr>
          <w:rFonts w:ascii="宋体" w:hAnsi="宋体"/>
          <w:b/>
          <w:bCs/>
          <w:color w:val="000000" w:themeColor="text1"/>
          <w:sz w:val="32"/>
          <w:highlight w:val="none"/>
        </w:rPr>
      </w:pPr>
    </w:p>
    <w:p>
      <w:pPr>
        <w:pStyle w:val="18"/>
        <w:rPr>
          <w:color w:val="000000" w:themeColor="text1"/>
          <w:highlight w:val="none"/>
        </w:rPr>
      </w:pPr>
    </w:p>
    <w:p>
      <w:pPr>
        <w:snapToGrid w:val="0"/>
        <w:spacing w:before="120" w:after="120" w:line="300" w:lineRule="auto"/>
        <w:jc w:val="center"/>
        <w:rPr>
          <w:rFonts w:ascii="宋体" w:hAnsi="宋体" w:cs="宋体"/>
          <w:sz w:val="32"/>
          <w:szCs w:val="32"/>
          <w:highlight w:val="none"/>
        </w:rPr>
        <w:sectPr>
          <w:headerReference r:id="rId4" w:type="first"/>
          <w:headerReference r:id="rId3" w:type="default"/>
          <w:footerReference r:id="rId5" w:type="even"/>
          <w:pgSz w:w="11906" w:h="16838"/>
          <w:pgMar w:top="1417" w:right="1587" w:bottom="1417" w:left="1587" w:header="851" w:footer="907" w:gutter="0"/>
          <w:cols w:space="720" w:num="1"/>
          <w:titlePg/>
          <w:docGrid w:type="linesAndChars" w:linePitch="286" w:charSpace="0"/>
        </w:sectPr>
      </w:pPr>
      <w:r>
        <w:rPr>
          <w:rFonts w:hint="eastAsia" w:ascii="宋体" w:hAnsi="宋体"/>
          <w:color w:val="000000" w:themeColor="text1"/>
          <w:sz w:val="36"/>
          <w:szCs w:val="36"/>
          <w:highlight w:val="none"/>
        </w:rPr>
        <w:t xml:space="preserve"> 2021</w:t>
      </w:r>
      <w:r>
        <w:rPr>
          <w:rFonts w:ascii="宋体" w:hAnsi="宋体"/>
          <w:color w:val="000000" w:themeColor="text1"/>
          <w:sz w:val="36"/>
          <w:szCs w:val="36"/>
          <w:highlight w:val="none"/>
        </w:rPr>
        <w:t>年</w:t>
      </w:r>
      <w:r>
        <w:rPr>
          <w:rFonts w:hint="eastAsia" w:ascii="宋体" w:hAnsi="宋体"/>
          <w:color w:val="000000" w:themeColor="text1"/>
          <w:sz w:val="36"/>
          <w:szCs w:val="36"/>
          <w:highlight w:val="none"/>
        </w:rPr>
        <w:t>8</w:t>
      </w:r>
      <w:r>
        <w:rPr>
          <w:rFonts w:ascii="宋体" w:hAnsi="宋体"/>
          <w:color w:val="000000" w:themeColor="text1"/>
          <w:sz w:val="36"/>
          <w:szCs w:val="36"/>
          <w:highlight w:val="none"/>
        </w:rPr>
        <w:t>月</w:t>
      </w:r>
      <w:r>
        <w:rPr>
          <w:rFonts w:hint="eastAsia" w:ascii="宋体" w:hAnsi="宋体"/>
          <w:color w:val="000000" w:themeColor="text1"/>
          <w:sz w:val="36"/>
          <w:szCs w:val="36"/>
          <w:highlight w:val="none"/>
        </w:rPr>
        <w:t>22</w:t>
      </w:r>
      <w:r>
        <w:rPr>
          <w:rFonts w:ascii="宋体" w:hAnsi="宋体"/>
          <w:color w:val="000000" w:themeColor="text1"/>
          <w:sz w:val="36"/>
          <w:szCs w:val="36"/>
          <w:highlight w:val="none"/>
        </w:rPr>
        <w:t>日</w:t>
      </w:r>
    </w:p>
    <w:p>
      <w:pPr>
        <w:pStyle w:val="17"/>
        <w:ind w:firstLine="600"/>
        <w:rPr>
          <w:color w:val="000000"/>
          <w:highlight w:val="none"/>
        </w:rPr>
      </w:pPr>
    </w:p>
    <w:p>
      <w:pPr>
        <w:spacing w:line="480" w:lineRule="auto"/>
        <w:jc w:val="center"/>
        <w:outlineLvl w:val="0"/>
        <w:rPr>
          <w:rFonts w:ascii="宋体" w:hAnsi="宋体" w:cs="宋体"/>
          <w:color w:val="000000"/>
          <w:sz w:val="44"/>
          <w:szCs w:val="44"/>
          <w:highlight w:val="none"/>
        </w:rPr>
      </w:pPr>
      <w:r>
        <w:rPr>
          <w:rFonts w:hint="eastAsia" w:ascii="宋体" w:hAnsi="宋体" w:cs="宋体"/>
          <w:color w:val="000000"/>
          <w:sz w:val="44"/>
          <w:szCs w:val="44"/>
          <w:highlight w:val="none"/>
        </w:rPr>
        <w:t>总  目  录</w:t>
      </w:r>
    </w:p>
    <w:sdt>
      <w:sdtPr>
        <w:rPr>
          <w:rFonts w:ascii="宋体" w:hAnsi="宋体" w:eastAsia="仿宋_GB2312"/>
          <w:sz w:val="30"/>
          <w:szCs w:val="30"/>
          <w:highlight w:val="none"/>
        </w:rPr>
        <w:id w:val="147463779"/>
        <w:docPartObj>
          <w:docPartGallery w:val="Table of Contents"/>
          <w:docPartUnique/>
        </w:docPartObj>
      </w:sdtPr>
      <w:sdtEndPr>
        <w:rPr>
          <w:rFonts w:hint="eastAsia" w:ascii="仿宋_GB2312" w:hAnsi="Times New Roman" w:eastAsia="仿宋_GB2312"/>
          <w:sz w:val="30"/>
          <w:szCs w:val="30"/>
          <w:highlight w:val="none"/>
        </w:rPr>
      </w:sdtEndPr>
      <w:sdtContent>
        <w:p>
          <w:pPr>
            <w:spacing w:line="480" w:lineRule="auto"/>
            <w:rPr>
              <w:rFonts w:ascii="宋体" w:hAnsi="宋体" w:cs="宋体"/>
              <w:b/>
              <w:color w:val="000000"/>
              <w:sz w:val="32"/>
              <w:szCs w:val="32"/>
              <w:highlight w:val="none"/>
            </w:rPr>
          </w:pPr>
        </w:p>
        <w:p>
          <w:pPr>
            <w:jc w:val="center"/>
            <w:rPr>
              <w:highlight w:val="none"/>
            </w:rPr>
          </w:pPr>
        </w:p>
        <w:p>
          <w:pPr>
            <w:pStyle w:val="102"/>
            <w:tabs>
              <w:tab w:val="right" w:leader="dot" w:pos="8732"/>
            </w:tabs>
            <w:spacing w:line="600" w:lineRule="auto"/>
            <w:rPr>
              <w:rFonts w:ascii="宋体" w:hAnsi="宋体" w:cs="宋体"/>
              <w:sz w:val="30"/>
              <w:szCs w:val="30"/>
              <w:highlight w:val="none"/>
            </w:rPr>
          </w:pPr>
          <w:r>
            <w:rPr>
              <w:rFonts w:hint="eastAsia" w:ascii="宋体" w:hAnsi="宋体" w:cs="宋体"/>
              <w:sz w:val="30"/>
              <w:szCs w:val="30"/>
              <w:highlight w:val="none"/>
            </w:rPr>
            <w:fldChar w:fldCharType="begin"/>
          </w:r>
          <w:r>
            <w:rPr>
              <w:rFonts w:hint="eastAsia" w:ascii="宋体" w:hAnsi="宋体" w:cs="宋体"/>
              <w:sz w:val="30"/>
              <w:szCs w:val="30"/>
              <w:highlight w:val="none"/>
            </w:rPr>
            <w:instrText xml:space="preserve">TOC \o "1-1" \h \u </w:instrText>
          </w:r>
          <w:r>
            <w:rPr>
              <w:rFonts w:hint="eastAsia" w:ascii="宋体" w:hAnsi="宋体" w:cs="宋体"/>
              <w:sz w:val="30"/>
              <w:szCs w:val="30"/>
              <w:highlight w:val="none"/>
            </w:rPr>
            <w:fldChar w:fldCharType="separate"/>
          </w:r>
          <w:r>
            <w:rPr>
              <w:highlight w:val="none"/>
            </w:rPr>
            <w:fldChar w:fldCharType="begin"/>
          </w:r>
          <w:r>
            <w:rPr>
              <w:highlight w:val="none"/>
            </w:rPr>
            <w:instrText xml:space="preserve"> HYPERLINK \l "_Toc30790" </w:instrText>
          </w:r>
          <w:r>
            <w:rPr>
              <w:highlight w:val="none"/>
            </w:rPr>
            <w:fldChar w:fldCharType="separate"/>
          </w:r>
          <w:r>
            <w:rPr>
              <w:rFonts w:hint="eastAsia" w:ascii="宋体" w:hAnsi="宋体" w:cs="宋体"/>
              <w:sz w:val="30"/>
              <w:szCs w:val="30"/>
              <w:highlight w:val="none"/>
            </w:rPr>
            <w:t>第一部分  询价公告</w:t>
          </w:r>
          <w:r>
            <w:rPr>
              <w:rFonts w:hint="eastAsia" w:ascii="宋体" w:hAnsi="宋体" w:cs="宋体"/>
              <w:sz w:val="30"/>
              <w:szCs w:val="30"/>
              <w:highlight w:val="none"/>
            </w:rPr>
            <w:tab/>
          </w:r>
          <w:r>
            <w:rPr>
              <w:rFonts w:hint="eastAsia" w:ascii="宋体" w:hAnsi="宋体" w:cs="宋体"/>
              <w:sz w:val="30"/>
              <w:szCs w:val="30"/>
              <w:highlight w:val="none"/>
            </w:rPr>
            <w:t>1</w:t>
          </w:r>
          <w:r>
            <w:rPr>
              <w:rFonts w:hint="eastAsia" w:ascii="宋体" w:hAnsi="宋体" w:cs="宋体"/>
              <w:sz w:val="30"/>
              <w:szCs w:val="30"/>
              <w:highlight w:val="none"/>
            </w:rPr>
            <w:fldChar w:fldCharType="end"/>
          </w:r>
        </w:p>
        <w:p>
          <w:pPr>
            <w:pStyle w:val="102"/>
            <w:tabs>
              <w:tab w:val="right" w:leader="dot" w:pos="8732"/>
            </w:tabs>
            <w:spacing w:line="600" w:lineRule="auto"/>
            <w:rPr>
              <w:rFonts w:ascii="宋体" w:hAnsi="宋体" w:cs="宋体"/>
              <w:sz w:val="30"/>
              <w:szCs w:val="30"/>
              <w:highlight w:val="none"/>
            </w:rPr>
          </w:pPr>
          <w:r>
            <w:rPr>
              <w:highlight w:val="none"/>
            </w:rPr>
            <w:fldChar w:fldCharType="begin"/>
          </w:r>
          <w:r>
            <w:rPr>
              <w:highlight w:val="none"/>
            </w:rPr>
            <w:instrText xml:space="preserve"> HYPERLINK \l "_Toc24749" </w:instrText>
          </w:r>
          <w:r>
            <w:rPr>
              <w:highlight w:val="none"/>
            </w:rPr>
            <w:fldChar w:fldCharType="separate"/>
          </w:r>
          <w:r>
            <w:rPr>
              <w:rFonts w:hint="eastAsia" w:ascii="宋体" w:hAnsi="宋体" w:cs="宋体"/>
              <w:sz w:val="30"/>
              <w:szCs w:val="30"/>
              <w:highlight w:val="none"/>
            </w:rPr>
            <w:t>第二部分  投标人须知</w:t>
          </w:r>
          <w:r>
            <w:rPr>
              <w:rFonts w:hint="eastAsia" w:ascii="宋体" w:hAnsi="宋体" w:cs="宋体"/>
              <w:sz w:val="30"/>
              <w:szCs w:val="30"/>
              <w:highlight w:val="none"/>
            </w:rPr>
            <w:tab/>
          </w:r>
          <w:r>
            <w:rPr>
              <w:rFonts w:hint="eastAsia" w:ascii="宋体" w:hAnsi="宋体" w:cs="宋体"/>
              <w:sz w:val="30"/>
              <w:szCs w:val="30"/>
              <w:highlight w:val="none"/>
            </w:rPr>
            <w:t>4</w:t>
          </w:r>
          <w:r>
            <w:rPr>
              <w:rFonts w:hint="eastAsia" w:ascii="宋体" w:hAnsi="宋体" w:cs="宋体"/>
              <w:sz w:val="30"/>
              <w:szCs w:val="30"/>
              <w:highlight w:val="none"/>
            </w:rPr>
            <w:fldChar w:fldCharType="end"/>
          </w:r>
        </w:p>
        <w:p>
          <w:pPr>
            <w:pStyle w:val="102"/>
            <w:tabs>
              <w:tab w:val="right" w:leader="dot" w:pos="8732"/>
            </w:tabs>
            <w:spacing w:line="600" w:lineRule="auto"/>
            <w:rPr>
              <w:rFonts w:ascii="宋体" w:hAnsi="宋体" w:cs="宋体"/>
              <w:sz w:val="30"/>
              <w:szCs w:val="30"/>
              <w:highlight w:val="none"/>
            </w:rPr>
          </w:pPr>
          <w:r>
            <w:rPr>
              <w:highlight w:val="none"/>
            </w:rPr>
            <w:fldChar w:fldCharType="begin"/>
          </w:r>
          <w:r>
            <w:rPr>
              <w:highlight w:val="none"/>
            </w:rPr>
            <w:instrText xml:space="preserve"> HYPERLINK \l "_Toc31603" </w:instrText>
          </w:r>
          <w:r>
            <w:rPr>
              <w:highlight w:val="none"/>
            </w:rPr>
            <w:fldChar w:fldCharType="separate"/>
          </w:r>
          <w:r>
            <w:rPr>
              <w:rFonts w:hint="eastAsia" w:ascii="宋体" w:hAnsi="宋体" w:cs="宋体"/>
              <w:sz w:val="30"/>
              <w:szCs w:val="30"/>
              <w:highlight w:val="none"/>
            </w:rPr>
            <w:t>第三部分  合同条款及格式</w:t>
          </w:r>
          <w:r>
            <w:rPr>
              <w:rFonts w:hint="eastAsia" w:ascii="宋体" w:hAnsi="宋体" w:cs="宋体"/>
              <w:sz w:val="30"/>
              <w:szCs w:val="30"/>
              <w:highlight w:val="none"/>
            </w:rPr>
            <w:tab/>
          </w:r>
          <w:r>
            <w:rPr>
              <w:rFonts w:hint="eastAsia" w:ascii="宋体" w:hAnsi="宋体" w:cs="宋体"/>
              <w:sz w:val="30"/>
              <w:szCs w:val="30"/>
              <w:highlight w:val="none"/>
            </w:rPr>
            <w:t>6</w:t>
          </w:r>
          <w:r>
            <w:rPr>
              <w:rFonts w:hint="eastAsia" w:ascii="宋体" w:hAnsi="宋体" w:cs="宋体"/>
              <w:sz w:val="30"/>
              <w:szCs w:val="30"/>
              <w:highlight w:val="none"/>
            </w:rPr>
            <w:fldChar w:fldCharType="end"/>
          </w:r>
        </w:p>
        <w:p>
          <w:pPr>
            <w:pStyle w:val="102"/>
            <w:tabs>
              <w:tab w:val="right" w:leader="dot" w:pos="8732"/>
            </w:tabs>
            <w:spacing w:line="600" w:lineRule="auto"/>
            <w:rPr>
              <w:rFonts w:ascii="宋体" w:hAnsi="宋体" w:cs="宋体"/>
              <w:sz w:val="30"/>
              <w:szCs w:val="30"/>
              <w:highlight w:val="none"/>
            </w:rPr>
          </w:pPr>
          <w:r>
            <w:rPr>
              <w:highlight w:val="none"/>
            </w:rPr>
            <w:fldChar w:fldCharType="begin"/>
          </w:r>
          <w:r>
            <w:rPr>
              <w:highlight w:val="none"/>
            </w:rPr>
            <w:instrText xml:space="preserve"> HYPERLINK \l "_Toc21605" </w:instrText>
          </w:r>
          <w:r>
            <w:rPr>
              <w:highlight w:val="none"/>
            </w:rPr>
            <w:fldChar w:fldCharType="separate"/>
          </w:r>
          <w:r>
            <w:rPr>
              <w:rFonts w:hint="eastAsia" w:ascii="宋体" w:hAnsi="宋体" w:cs="宋体"/>
              <w:kern w:val="2"/>
              <w:sz w:val="30"/>
              <w:szCs w:val="30"/>
              <w:highlight w:val="none"/>
            </w:rPr>
            <w:t>第四部分  项目任务需求</w:t>
          </w:r>
          <w:r>
            <w:rPr>
              <w:rFonts w:hint="eastAsia" w:ascii="宋体" w:hAnsi="宋体" w:cs="宋体"/>
              <w:sz w:val="30"/>
              <w:szCs w:val="30"/>
              <w:highlight w:val="none"/>
            </w:rPr>
            <w:tab/>
          </w:r>
          <w:r>
            <w:rPr>
              <w:rFonts w:hint="eastAsia" w:ascii="宋体" w:hAnsi="宋体" w:cs="宋体"/>
              <w:sz w:val="30"/>
              <w:szCs w:val="30"/>
              <w:highlight w:val="none"/>
            </w:rPr>
            <w:t>1</w:t>
          </w:r>
          <w:r>
            <w:rPr>
              <w:rFonts w:hint="eastAsia" w:ascii="宋体" w:hAnsi="宋体" w:cs="宋体"/>
              <w:sz w:val="30"/>
              <w:szCs w:val="30"/>
              <w:highlight w:val="none"/>
            </w:rPr>
            <w:fldChar w:fldCharType="end"/>
          </w:r>
          <w:r>
            <w:rPr>
              <w:rFonts w:hint="eastAsia" w:ascii="宋体" w:hAnsi="宋体" w:cs="宋体"/>
              <w:sz w:val="30"/>
              <w:szCs w:val="30"/>
              <w:highlight w:val="none"/>
            </w:rPr>
            <w:t>2</w:t>
          </w:r>
        </w:p>
        <w:p>
          <w:pPr>
            <w:pStyle w:val="17"/>
            <w:spacing w:line="600" w:lineRule="auto"/>
            <w:ind w:firstLine="600"/>
            <w:rPr>
              <w:highlight w:val="none"/>
            </w:rPr>
            <w:sectPr>
              <w:pgSz w:w="11906" w:h="16838"/>
              <w:pgMar w:top="1417" w:right="1587" w:bottom="1417" w:left="1587" w:header="851" w:footer="907" w:gutter="0"/>
              <w:cols w:space="720" w:num="1"/>
              <w:titlePg/>
              <w:docGrid w:type="linesAndChars" w:linePitch="286" w:charSpace="0"/>
            </w:sectPr>
          </w:pPr>
          <w:r>
            <w:rPr>
              <w:rFonts w:hint="eastAsia" w:ascii="宋体" w:hAnsi="宋体" w:eastAsia="宋体" w:cs="宋体"/>
              <w:highlight w:val="none"/>
            </w:rPr>
            <w:fldChar w:fldCharType="end"/>
          </w:r>
        </w:p>
      </w:sdtContent>
    </w:sdt>
    <w:p>
      <w:pPr>
        <w:autoSpaceDE w:val="0"/>
        <w:autoSpaceDN w:val="0"/>
        <w:adjustRightInd w:val="0"/>
        <w:spacing w:line="360" w:lineRule="auto"/>
        <w:jc w:val="center"/>
        <w:outlineLvl w:val="0"/>
        <w:rPr>
          <w:rFonts w:ascii="黑体" w:hAnsi="黑体" w:eastAsia="黑体" w:cs="方正小标宋_GBK"/>
          <w:sz w:val="44"/>
          <w:szCs w:val="44"/>
          <w:highlight w:val="none"/>
        </w:rPr>
      </w:pPr>
      <w:bookmarkStart w:id="0" w:name="_Toc30790"/>
      <w:r>
        <w:rPr>
          <w:rFonts w:hint="eastAsia" w:ascii="黑体" w:hAnsi="黑体" w:eastAsia="黑体" w:cs="方正小标宋_GBK"/>
          <w:sz w:val="44"/>
          <w:szCs w:val="44"/>
          <w:highlight w:val="none"/>
        </w:rPr>
        <w:t>第一部分  询价公告</w:t>
      </w:r>
      <w:bookmarkEnd w:id="0"/>
    </w:p>
    <w:p>
      <w:pPr>
        <w:pStyle w:val="2"/>
        <w:ind w:firstLine="420"/>
        <w:rPr>
          <w:highlight w:val="none"/>
        </w:rPr>
      </w:pPr>
    </w:p>
    <w:p>
      <w:pPr>
        <w:pBdr>
          <w:top w:val="single" w:color="auto" w:sz="4" w:space="1"/>
          <w:left w:val="single" w:color="auto" w:sz="4" w:space="4"/>
          <w:bottom w:val="single" w:color="auto" w:sz="4" w:space="12"/>
          <w:right w:val="single" w:color="auto" w:sz="4" w:space="4"/>
        </w:pBdr>
        <w:spacing w:line="520" w:lineRule="exact"/>
        <w:ind w:firstLine="482" w:firstLineChars="200"/>
        <w:rPr>
          <w:rFonts w:ascii="宋体" w:hAnsi="宋体" w:cs="宋体"/>
          <w:b/>
          <w:bCs/>
          <w:sz w:val="24"/>
          <w:highlight w:val="none"/>
        </w:rPr>
      </w:pPr>
      <w:r>
        <w:rPr>
          <w:rFonts w:hint="eastAsia" w:ascii="宋体" w:hAnsi="宋体" w:cs="宋体"/>
          <w:b/>
          <w:bCs/>
          <w:sz w:val="24"/>
          <w:highlight w:val="none"/>
        </w:rPr>
        <w:t>项目概况</w:t>
      </w:r>
    </w:p>
    <w:p>
      <w:pPr>
        <w:pBdr>
          <w:top w:val="single" w:color="auto" w:sz="4" w:space="1"/>
          <w:left w:val="single" w:color="auto" w:sz="4" w:space="4"/>
          <w:bottom w:val="single" w:color="auto" w:sz="4" w:space="12"/>
          <w:right w:val="single" w:color="auto" w:sz="4" w:space="4"/>
        </w:pBdr>
        <w:spacing w:line="520" w:lineRule="exact"/>
        <w:ind w:firstLine="480" w:firstLineChars="200"/>
        <w:jc w:val="left"/>
        <w:rPr>
          <w:rFonts w:ascii="宋体" w:hAnsi="宋体" w:cs="宋体"/>
          <w:sz w:val="24"/>
          <w:highlight w:val="none"/>
        </w:rPr>
      </w:pPr>
      <w:r>
        <w:rPr>
          <w:rFonts w:hint="eastAsia" w:ascii="宋体" w:hAnsi="宋体" w:cs="宋体"/>
          <w:sz w:val="24"/>
          <w:highlight w:val="none"/>
          <w:u w:val="single"/>
        </w:rPr>
        <w:t>江苏医药职业学院2021年新生定制文化衫采购项目</w:t>
      </w:r>
      <w:r>
        <w:rPr>
          <w:rFonts w:hint="eastAsia" w:ascii="宋体" w:hAnsi="宋体" w:cs="宋体"/>
          <w:sz w:val="24"/>
          <w:highlight w:val="none"/>
        </w:rPr>
        <w:t>的潜在供应商应在</w:t>
      </w:r>
      <w:r>
        <w:rPr>
          <w:rFonts w:hint="eastAsia" w:ascii="宋体" w:hAnsi="宋体" w:cs="宋体"/>
          <w:sz w:val="24"/>
          <w:highlight w:val="none"/>
          <w:u w:val="single"/>
        </w:rPr>
        <w:t>江苏医药职业学院网</w:t>
      </w:r>
      <w:r>
        <w:rPr>
          <w:rFonts w:hint="eastAsia" w:ascii="宋体" w:hAnsi="宋体" w:cs="宋体"/>
          <w:sz w:val="24"/>
          <w:highlight w:val="none"/>
        </w:rPr>
        <w:t>获取采购文件，并于</w:t>
      </w:r>
      <w:r>
        <w:rPr>
          <w:rFonts w:hint="eastAsia" w:ascii="宋体" w:hAnsi="宋体" w:cs="宋体"/>
          <w:sz w:val="24"/>
          <w:highlight w:val="none"/>
          <w:u w:val="single"/>
        </w:rPr>
        <w:t>2021</w:t>
      </w:r>
      <w:r>
        <w:rPr>
          <w:rFonts w:hint="eastAsia" w:ascii="宋体" w:hAnsi="宋体" w:cs="宋体"/>
          <w:bCs/>
          <w:sz w:val="24"/>
          <w:highlight w:val="none"/>
          <w:u w:val="single"/>
        </w:rPr>
        <w:t>年8月</w:t>
      </w:r>
      <w:r>
        <w:rPr>
          <w:rFonts w:hint="eastAsia" w:ascii="宋体" w:hAnsi="宋体" w:cs="宋体"/>
          <w:bCs/>
          <w:sz w:val="24"/>
          <w:highlight w:val="none"/>
          <w:u w:val="single"/>
          <w:lang w:val="en-US" w:eastAsia="zh-CN"/>
        </w:rPr>
        <w:t>26</w:t>
      </w:r>
      <w:r>
        <w:rPr>
          <w:rFonts w:hint="eastAsia" w:ascii="宋体" w:hAnsi="宋体" w:cs="宋体"/>
          <w:bCs/>
          <w:sz w:val="24"/>
          <w:highlight w:val="none"/>
          <w:u w:val="single"/>
        </w:rPr>
        <w:t>日</w:t>
      </w:r>
      <w:r>
        <w:rPr>
          <w:rFonts w:hint="eastAsia" w:ascii="宋体" w:hAnsi="宋体" w:cs="宋体"/>
          <w:bCs/>
          <w:sz w:val="24"/>
          <w:highlight w:val="none"/>
          <w:u w:val="single"/>
          <w:lang w:val="en-US" w:eastAsia="zh-CN"/>
        </w:rPr>
        <w:t>15</w:t>
      </w:r>
      <w:r>
        <w:rPr>
          <w:rFonts w:hint="eastAsia" w:ascii="宋体" w:hAnsi="宋体" w:cs="宋体"/>
          <w:bCs/>
          <w:sz w:val="24"/>
          <w:highlight w:val="none"/>
          <w:u w:val="single"/>
        </w:rPr>
        <w:t>：00时</w:t>
      </w:r>
      <w:r>
        <w:rPr>
          <w:rFonts w:hint="eastAsia" w:ascii="宋体" w:hAnsi="宋体" w:cs="宋体"/>
          <w:bCs/>
          <w:sz w:val="24"/>
          <w:highlight w:val="none"/>
        </w:rPr>
        <w:t>（北京时间）前提交响应文件</w:t>
      </w:r>
      <w:r>
        <w:rPr>
          <w:rFonts w:hint="eastAsia" w:ascii="宋体" w:hAnsi="宋体" w:cs="宋体"/>
          <w:sz w:val="24"/>
          <w:highlight w:val="none"/>
        </w:rPr>
        <w:t>。</w:t>
      </w:r>
    </w:p>
    <w:p>
      <w:pPr>
        <w:spacing w:line="480" w:lineRule="exact"/>
        <w:ind w:firstLine="482" w:firstLineChars="200"/>
        <w:rPr>
          <w:rFonts w:ascii="宋体" w:hAnsi="宋体" w:cs="宋体"/>
          <w:b/>
          <w:sz w:val="24"/>
          <w:highlight w:val="none"/>
        </w:rPr>
      </w:pPr>
      <w:bookmarkStart w:id="1" w:name="_Toc28359089"/>
      <w:bookmarkStart w:id="2" w:name="_Toc35393798"/>
      <w:bookmarkStart w:id="3" w:name="_Toc35393629"/>
      <w:bookmarkStart w:id="4" w:name="_Toc28359012"/>
      <w:r>
        <w:rPr>
          <w:rFonts w:hint="eastAsia" w:ascii="宋体" w:hAnsi="宋体" w:cs="宋体"/>
          <w:b/>
          <w:sz w:val="24"/>
          <w:highlight w:val="none"/>
        </w:rPr>
        <w:t>一、项目基本情况</w:t>
      </w:r>
      <w:bookmarkEnd w:id="1"/>
      <w:bookmarkEnd w:id="2"/>
      <w:bookmarkEnd w:id="3"/>
      <w:bookmarkEnd w:id="4"/>
    </w:p>
    <w:p>
      <w:pPr>
        <w:spacing w:line="480" w:lineRule="exact"/>
        <w:ind w:firstLine="480" w:firstLineChars="200"/>
        <w:jc w:val="left"/>
        <w:rPr>
          <w:rFonts w:ascii="宋体" w:hAnsi="宋体" w:cs="宋体"/>
          <w:sz w:val="24"/>
          <w:highlight w:val="none"/>
        </w:rPr>
      </w:pPr>
      <w:r>
        <w:rPr>
          <w:rFonts w:hint="eastAsia" w:ascii="宋体" w:hAnsi="宋体" w:cs="宋体"/>
          <w:sz w:val="24"/>
          <w:highlight w:val="none"/>
        </w:rPr>
        <w:t>项目编号：</w:t>
      </w:r>
      <w:r>
        <w:rPr>
          <w:rFonts w:hint="eastAsia" w:ascii="宋体" w:hAnsi="宋体" w:cs="宋体"/>
          <w:color w:val="000000"/>
          <w:spacing w:val="40"/>
          <w:sz w:val="24"/>
          <w:highlight w:val="none"/>
        </w:rPr>
        <w:t>SY2021-060-HW-XJ</w:t>
      </w:r>
    </w:p>
    <w:p>
      <w:pPr>
        <w:spacing w:line="480" w:lineRule="exact"/>
        <w:ind w:firstLine="480" w:firstLineChars="200"/>
        <w:rPr>
          <w:rFonts w:ascii="宋体" w:hAnsi="宋体" w:cs="宋体"/>
          <w:sz w:val="24"/>
          <w:highlight w:val="none"/>
          <w:u w:val="single"/>
        </w:rPr>
      </w:pPr>
      <w:r>
        <w:rPr>
          <w:rFonts w:hint="eastAsia" w:ascii="宋体" w:hAnsi="宋体" w:cs="宋体"/>
          <w:sz w:val="24"/>
          <w:highlight w:val="none"/>
        </w:rPr>
        <w:t>项目名称：江苏医药职业学院2021年新生定制文化衫采购项目</w:t>
      </w:r>
    </w:p>
    <w:p>
      <w:pPr>
        <w:spacing w:line="480" w:lineRule="exact"/>
        <w:ind w:firstLine="480" w:firstLineChars="200"/>
        <w:rPr>
          <w:rFonts w:ascii="宋体" w:hAnsi="宋体" w:cs="宋体"/>
          <w:sz w:val="24"/>
          <w:highlight w:val="none"/>
        </w:rPr>
      </w:pPr>
      <w:r>
        <w:rPr>
          <w:rFonts w:hint="eastAsia" w:ascii="宋体" w:hAnsi="宋体" w:cs="宋体"/>
          <w:sz w:val="24"/>
          <w:highlight w:val="none"/>
        </w:rPr>
        <w:t xml:space="preserve">采购方式：□竞争性谈判 □竞争性磋商 </w:t>
      </w:r>
      <w:r>
        <w:rPr>
          <w:rFonts w:hint="eastAsia" w:ascii="宋体" w:hAnsi="宋体" w:cs="宋体"/>
          <w:b/>
          <w:bCs/>
          <w:color w:val="444444"/>
          <w:sz w:val="24"/>
          <w:highlight w:val="none"/>
          <w:bdr w:val="single" w:color="auto" w:sz="4" w:space="0"/>
          <w:shd w:val="clear" w:color="auto" w:fill="FFFFFF"/>
        </w:rPr>
        <w:t>√</w:t>
      </w:r>
      <w:r>
        <w:rPr>
          <w:rFonts w:hint="eastAsia" w:ascii="宋体" w:hAnsi="宋体" w:cs="宋体"/>
          <w:sz w:val="24"/>
          <w:highlight w:val="none"/>
        </w:rPr>
        <w:t>询价</w:t>
      </w:r>
    </w:p>
    <w:p>
      <w:pPr>
        <w:spacing w:line="480" w:lineRule="exact"/>
        <w:ind w:firstLine="480" w:firstLineChars="200"/>
        <w:rPr>
          <w:rFonts w:ascii="宋体" w:hAnsi="宋体" w:cs="宋体"/>
          <w:sz w:val="24"/>
          <w:highlight w:val="none"/>
        </w:rPr>
      </w:pPr>
      <w:r>
        <w:rPr>
          <w:rFonts w:hint="eastAsia" w:ascii="宋体" w:hAnsi="宋体" w:cs="宋体"/>
          <w:sz w:val="24"/>
          <w:highlight w:val="none"/>
        </w:rPr>
        <w:t>预算金额及最高限价：15万元，每件单价最高限价50元/件，本次采购数量暂估约2900件左右，最终数量根据招标人实际需要执行，中标人不得以数量多少为由要求招标人增加任何费用。</w:t>
      </w:r>
    </w:p>
    <w:p>
      <w:pPr>
        <w:spacing w:line="480" w:lineRule="exact"/>
        <w:ind w:firstLine="480" w:firstLineChars="200"/>
        <w:rPr>
          <w:rFonts w:ascii="宋体" w:hAnsi="宋体" w:cs="宋体"/>
          <w:sz w:val="24"/>
          <w:highlight w:val="none"/>
          <w:u w:val="single"/>
        </w:rPr>
      </w:pPr>
      <w:r>
        <w:rPr>
          <w:rFonts w:hint="eastAsia" w:ascii="宋体" w:hAnsi="宋体" w:cs="宋体"/>
          <w:sz w:val="24"/>
          <w:highlight w:val="none"/>
        </w:rPr>
        <w:t>采购需求：详见询价文件</w:t>
      </w:r>
    </w:p>
    <w:p>
      <w:pPr>
        <w:spacing w:line="480" w:lineRule="exact"/>
        <w:ind w:firstLine="480" w:firstLineChars="200"/>
        <w:rPr>
          <w:rFonts w:ascii="宋体" w:hAnsi="宋体" w:cs="宋体"/>
          <w:sz w:val="24"/>
          <w:highlight w:val="none"/>
          <w:u w:val="single"/>
        </w:rPr>
      </w:pPr>
      <w:r>
        <w:rPr>
          <w:rFonts w:hint="eastAsia" w:ascii="宋体" w:hAnsi="宋体" w:cs="宋体"/>
          <w:sz w:val="24"/>
          <w:highlight w:val="none"/>
        </w:rPr>
        <w:t>合同履行期限：确保于2021年9月13日前（具体时间电话通知）全部供货并经验收合格交付使用。</w:t>
      </w:r>
    </w:p>
    <w:p>
      <w:pPr>
        <w:spacing w:line="480" w:lineRule="exact"/>
        <w:ind w:firstLine="480" w:firstLineChars="200"/>
        <w:rPr>
          <w:rFonts w:ascii="宋体" w:hAnsi="宋体" w:cs="宋体"/>
          <w:sz w:val="24"/>
          <w:highlight w:val="none"/>
        </w:rPr>
      </w:pPr>
      <w:r>
        <w:rPr>
          <w:rFonts w:hint="eastAsia" w:ascii="宋体" w:hAnsi="宋体" w:cs="宋体"/>
          <w:sz w:val="24"/>
          <w:highlight w:val="none"/>
        </w:rPr>
        <w:t>本项目</w:t>
      </w:r>
      <w:r>
        <w:rPr>
          <w:rFonts w:hint="eastAsia" w:ascii="宋体" w:hAnsi="宋体" w:cs="宋体"/>
          <w:sz w:val="24"/>
          <w:highlight w:val="none"/>
          <w:u w:val="single"/>
        </w:rPr>
        <w:t>不接受</w:t>
      </w:r>
      <w:r>
        <w:rPr>
          <w:rFonts w:hint="eastAsia" w:ascii="宋体" w:hAnsi="宋体" w:cs="宋体"/>
          <w:sz w:val="24"/>
          <w:highlight w:val="none"/>
        </w:rPr>
        <w:t>联合体。</w:t>
      </w:r>
    </w:p>
    <w:p>
      <w:pPr>
        <w:spacing w:line="480" w:lineRule="exact"/>
        <w:ind w:firstLine="482" w:firstLineChars="200"/>
        <w:rPr>
          <w:rFonts w:ascii="宋体" w:hAnsi="宋体" w:cs="宋体"/>
          <w:b/>
          <w:sz w:val="24"/>
          <w:highlight w:val="none"/>
        </w:rPr>
      </w:pPr>
      <w:bookmarkStart w:id="5" w:name="_Toc28359013"/>
      <w:bookmarkStart w:id="6" w:name="_Toc35393799"/>
      <w:bookmarkStart w:id="7" w:name="_Toc35393630"/>
      <w:bookmarkStart w:id="8" w:name="_Toc28359090"/>
      <w:r>
        <w:rPr>
          <w:rFonts w:hint="eastAsia" w:ascii="宋体" w:hAnsi="宋体" w:cs="宋体"/>
          <w:b/>
          <w:sz w:val="24"/>
          <w:highlight w:val="none"/>
        </w:rPr>
        <w:t xml:space="preserve"> 二、申请人的资格要求：</w:t>
      </w:r>
      <w:bookmarkEnd w:id="5"/>
      <w:bookmarkEnd w:id="6"/>
      <w:bookmarkEnd w:id="7"/>
      <w:bookmarkEnd w:id="8"/>
    </w:p>
    <w:p>
      <w:pPr>
        <w:spacing w:line="480" w:lineRule="exact"/>
        <w:ind w:firstLine="480" w:firstLineChars="200"/>
        <w:rPr>
          <w:rFonts w:ascii="宋体" w:hAnsi="宋体" w:cs="宋体"/>
          <w:sz w:val="24"/>
          <w:highlight w:val="none"/>
        </w:rPr>
      </w:pPr>
      <w:bookmarkStart w:id="9" w:name="_Toc35393631"/>
      <w:bookmarkStart w:id="10" w:name="_Toc28359014"/>
      <w:bookmarkStart w:id="11" w:name="_Toc28359091"/>
      <w:bookmarkStart w:id="12" w:name="_Toc35393800"/>
      <w:r>
        <w:rPr>
          <w:rFonts w:hint="eastAsia" w:ascii="宋体" w:hAnsi="宋体" w:cs="宋体"/>
          <w:sz w:val="24"/>
          <w:highlight w:val="none"/>
        </w:rPr>
        <w:t>1.满足《中华人民共和国政府采购法》第二十二条规定；</w:t>
      </w:r>
    </w:p>
    <w:p>
      <w:pPr>
        <w:spacing w:line="480" w:lineRule="exact"/>
        <w:ind w:firstLine="480" w:firstLineChars="200"/>
        <w:rPr>
          <w:rFonts w:ascii="宋体" w:hAnsi="宋体" w:cs="宋体"/>
          <w:sz w:val="24"/>
          <w:highlight w:val="none"/>
        </w:rPr>
      </w:pPr>
      <w:r>
        <w:rPr>
          <w:rFonts w:hint="eastAsia" w:ascii="宋体" w:hAnsi="宋体" w:cs="宋体"/>
          <w:sz w:val="24"/>
          <w:highlight w:val="none"/>
        </w:rPr>
        <w:t>2.本项目的特定资格要求：</w:t>
      </w:r>
    </w:p>
    <w:p>
      <w:pPr>
        <w:spacing w:line="480" w:lineRule="exact"/>
        <w:ind w:firstLine="480" w:firstLineChars="200"/>
        <w:rPr>
          <w:rFonts w:ascii="宋体" w:hAnsi="宋体" w:cs="宋体"/>
          <w:sz w:val="24"/>
          <w:highlight w:val="none"/>
        </w:rPr>
      </w:pPr>
      <w:r>
        <w:rPr>
          <w:rFonts w:hint="eastAsia" w:ascii="宋体" w:hAnsi="宋体" w:cs="宋体"/>
          <w:sz w:val="24"/>
          <w:highlight w:val="none"/>
        </w:rPr>
        <w:t>2.1 投标申请人必须是在中国境内注册，且有能力独立完成本次招标项目全部工作内容能力的独立法人。</w:t>
      </w:r>
    </w:p>
    <w:p>
      <w:pPr>
        <w:spacing w:line="480" w:lineRule="exact"/>
        <w:ind w:firstLine="480" w:firstLineChars="200"/>
        <w:rPr>
          <w:rFonts w:ascii="宋体" w:hAnsi="宋体" w:cs="宋体"/>
          <w:sz w:val="24"/>
          <w:highlight w:val="none"/>
        </w:rPr>
      </w:pPr>
      <w:r>
        <w:rPr>
          <w:rFonts w:hint="eastAsia" w:ascii="宋体" w:hAnsi="宋体" w:cs="宋体"/>
          <w:sz w:val="24"/>
          <w:highlight w:val="none"/>
        </w:rPr>
        <w:t>2.2 未被“信用中国”网站（www.creditchina.gov.cn）列入失信被执行人、重大税收违法案件当事人名单、政府采购严重失信行为记录名单。</w:t>
      </w:r>
    </w:p>
    <w:p>
      <w:pPr>
        <w:spacing w:line="480" w:lineRule="exact"/>
        <w:ind w:firstLine="480" w:firstLineChars="200"/>
        <w:rPr>
          <w:rFonts w:ascii="宋体" w:hAnsi="宋体" w:cs="宋体"/>
          <w:sz w:val="24"/>
          <w:highlight w:val="none"/>
        </w:rPr>
      </w:pPr>
      <w:r>
        <w:rPr>
          <w:rFonts w:hint="eastAsia" w:ascii="宋体" w:hAnsi="宋体" w:cs="宋体"/>
          <w:sz w:val="24"/>
          <w:highlight w:val="none"/>
        </w:rPr>
        <w:t>2.3 投标人没有被国家、江苏省省级有关部门及盐城市级有关部门暂停招投标或市场准入资格且在公示处罚期内；没有处于被责令停业、财产被接管、冻结、破产等状态。</w:t>
      </w:r>
    </w:p>
    <w:p>
      <w:pPr>
        <w:spacing w:line="480" w:lineRule="exact"/>
        <w:ind w:firstLine="480" w:firstLineChars="200"/>
        <w:rPr>
          <w:rFonts w:ascii="宋体" w:hAnsi="宋体" w:cs="宋体"/>
          <w:sz w:val="24"/>
          <w:highlight w:val="none"/>
        </w:rPr>
      </w:pPr>
      <w:r>
        <w:rPr>
          <w:rFonts w:hint="eastAsia" w:ascii="宋体" w:hAnsi="宋体" w:cs="宋体"/>
          <w:sz w:val="24"/>
          <w:highlight w:val="none"/>
        </w:rPr>
        <w:t>2.4 符合相关法律、法规规定的其他要求。</w:t>
      </w:r>
    </w:p>
    <w:p>
      <w:pPr>
        <w:spacing w:line="480" w:lineRule="exact"/>
        <w:ind w:firstLine="482" w:firstLineChars="200"/>
        <w:rPr>
          <w:rFonts w:hint="eastAsia" w:ascii="宋体" w:hAnsi="宋体" w:cs="宋体"/>
          <w:b/>
          <w:sz w:val="24"/>
          <w:highlight w:val="none"/>
        </w:rPr>
      </w:pPr>
      <w:r>
        <w:rPr>
          <w:rFonts w:hint="eastAsia" w:ascii="宋体" w:hAnsi="宋体" w:cs="宋体"/>
          <w:b/>
          <w:sz w:val="24"/>
          <w:highlight w:val="none"/>
        </w:rPr>
        <w:t>三、获取采购文件</w:t>
      </w:r>
    </w:p>
    <w:p>
      <w:pPr>
        <w:spacing w:line="480" w:lineRule="exact"/>
        <w:ind w:firstLine="480" w:firstLineChars="200"/>
        <w:rPr>
          <w:rFonts w:hint="eastAsia" w:ascii="宋体" w:hAnsi="宋体" w:cs="宋体"/>
          <w:sz w:val="24"/>
          <w:highlight w:val="none"/>
        </w:rPr>
      </w:pPr>
      <w:r>
        <w:rPr>
          <w:rFonts w:hint="eastAsia" w:ascii="宋体" w:hAnsi="宋体" w:cs="宋体"/>
          <w:sz w:val="24"/>
          <w:highlight w:val="none"/>
        </w:rPr>
        <w:t>1.本询价文件提供及公告期限：自询价公告在 “江苏医药职业学院网” 发布之日起3个工作日。本询价文件在 “江苏医药职业学院网”上下载，有关本次采购的事项若存在变动和修改，敬请及时关注发布的信息更正公告。</w:t>
      </w:r>
    </w:p>
    <w:p>
      <w:pPr>
        <w:spacing w:line="480" w:lineRule="exact"/>
        <w:ind w:firstLine="480" w:firstLineChars="200"/>
        <w:rPr>
          <w:rFonts w:hint="eastAsia" w:ascii="宋体" w:hAnsi="宋体" w:cs="宋体"/>
          <w:sz w:val="24"/>
          <w:highlight w:val="none"/>
        </w:rPr>
      </w:pPr>
      <w:r>
        <w:rPr>
          <w:rFonts w:hint="eastAsia" w:ascii="宋体" w:hAnsi="宋体" w:cs="宋体"/>
          <w:sz w:val="24"/>
          <w:highlight w:val="none"/>
        </w:rPr>
        <w:t>2.询价供应商通过其他渠道获取的与本项目采购相关的资料，采购人一律不予承认且不承担由此引发的一切责任。</w:t>
      </w:r>
    </w:p>
    <w:p>
      <w:pPr>
        <w:spacing w:line="480" w:lineRule="exact"/>
        <w:ind w:firstLine="482" w:firstLineChars="200"/>
        <w:rPr>
          <w:rFonts w:hint="eastAsia" w:ascii="宋体" w:hAnsi="宋体" w:cs="宋体"/>
          <w:b/>
          <w:sz w:val="24"/>
          <w:highlight w:val="none"/>
        </w:rPr>
      </w:pPr>
      <w:bookmarkStart w:id="13" w:name="_Toc35393801"/>
      <w:bookmarkStart w:id="14" w:name="_Toc35393632"/>
      <w:bookmarkStart w:id="15" w:name="_Toc28359015"/>
      <w:bookmarkStart w:id="16" w:name="_Toc28359092"/>
      <w:r>
        <w:rPr>
          <w:rFonts w:hint="eastAsia" w:ascii="宋体" w:hAnsi="宋体" w:cs="宋体"/>
          <w:b/>
          <w:sz w:val="24"/>
          <w:highlight w:val="none"/>
        </w:rPr>
        <w:t>四、</w:t>
      </w:r>
      <w:bookmarkEnd w:id="13"/>
      <w:bookmarkEnd w:id="14"/>
      <w:bookmarkEnd w:id="15"/>
      <w:bookmarkEnd w:id="16"/>
      <w:r>
        <w:rPr>
          <w:rFonts w:hint="eastAsia" w:ascii="宋体" w:hAnsi="宋体" w:cs="宋体"/>
          <w:b/>
          <w:sz w:val="24"/>
          <w:highlight w:val="none"/>
        </w:rPr>
        <w:t>递交投标文件要求：</w:t>
      </w:r>
    </w:p>
    <w:p>
      <w:pPr>
        <w:spacing w:line="480" w:lineRule="exact"/>
        <w:ind w:firstLine="480" w:firstLineChars="200"/>
        <w:rPr>
          <w:rFonts w:hint="eastAsia" w:ascii="宋体" w:hAnsi="宋体" w:cs="宋体"/>
          <w:sz w:val="24"/>
          <w:highlight w:val="none"/>
        </w:rPr>
      </w:pPr>
      <w:r>
        <w:rPr>
          <w:rFonts w:hint="eastAsia" w:ascii="宋体" w:hAnsi="宋体" w:cs="宋体"/>
          <w:sz w:val="24"/>
          <w:highlight w:val="none"/>
        </w:rPr>
        <w:t>1、将报价文件装订密封加盖公章后，递交至江苏医药职业学院解放校区行政楼208室（盐城市解放南路283号）。</w:t>
      </w:r>
    </w:p>
    <w:p>
      <w:pPr>
        <w:spacing w:line="480" w:lineRule="exact"/>
        <w:ind w:firstLine="480" w:firstLineChars="200"/>
        <w:rPr>
          <w:rFonts w:hint="eastAsia" w:ascii="宋体" w:hAnsi="宋体" w:cs="宋体"/>
          <w:sz w:val="24"/>
          <w:highlight w:val="none"/>
        </w:rPr>
      </w:pPr>
      <w:r>
        <w:rPr>
          <w:rFonts w:hint="eastAsia" w:ascii="宋体" w:hAnsi="宋体" w:cs="宋体"/>
          <w:sz w:val="24"/>
          <w:highlight w:val="none"/>
        </w:rPr>
        <w:t>2、如选择邮寄方式递交报价文件而造成询价文件不能及时递交或丢失，由询价单位自行负责。</w:t>
      </w:r>
    </w:p>
    <w:p>
      <w:pPr>
        <w:spacing w:line="480" w:lineRule="exact"/>
        <w:ind w:firstLine="480" w:firstLineChars="200"/>
        <w:rPr>
          <w:rFonts w:hint="eastAsia" w:ascii="宋体" w:hAnsi="宋体" w:cs="宋体"/>
          <w:sz w:val="24"/>
          <w:highlight w:val="none"/>
        </w:rPr>
      </w:pPr>
      <w:r>
        <w:rPr>
          <w:rFonts w:hint="eastAsia" w:ascii="宋体" w:hAnsi="宋体" w:cs="宋体"/>
          <w:sz w:val="24"/>
          <w:highlight w:val="none"/>
        </w:rPr>
        <w:t>收件单位：江苏医药职业学院国有资产管理处</w:t>
      </w:r>
    </w:p>
    <w:p>
      <w:pPr>
        <w:spacing w:line="480" w:lineRule="exact"/>
        <w:ind w:firstLine="480" w:firstLineChars="200"/>
        <w:rPr>
          <w:rFonts w:hint="eastAsia" w:ascii="宋体" w:hAnsi="宋体" w:cs="宋体"/>
          <w:sz w:val="24"/>
          <w:highlight w:val="none"/>
        </w:rPr>
      </w:pPr>
      <w:r>
        <w:rPr>
          <w:rFonts w:hint="eastAsia" w:ascii="宋体" w:hAnsi="宋体" w:cs="宋体"/>
          <w:sz w:val="24"/>
          <w:highlight w:val="none"/>
        </w:rPr>
        <w:t>邮寄地址：盐城市解放南路283号行政楼208室</w:t>
      </w:r>
    </w:p>
    <w:p>
      <w:pPr>
        <w:spacing w:line="480" w:lineRule="exact"/>
        <w:ind w:firstLine="480" w:firstLineChars="200"/>
        <w:rPr>
          <w:rFonts w:hint="eastAsia" w:ascii="宋体" w:hAnsi="宋体" w:cs="宋体"/>
          <w:sz w:val="24"/>
          <w:highlight w:val="none"/>
        </w:rPr>
      </w:pPr>
      <w:r>
        <w:rPr>
          <w:rFonts w:hint="eastAsia" w:ascii="宋体" w:hAnsi="宋体" w:cs="宋体"/>
          <w:sz w:val="24"/>
          <w:highlight w:val="none"/>
        </w:rPr>
        <w:t>收件人：刘伟</w:t>
      </w:r>
    </w:p>
    <w:p>
      <w:pPr>
        <w:spacing w:line="480" w:lineRule="exact"/>
        <w:ind w:firstLine="480" w:firstLineChars="200"/>
        <w:rPr>
          <w:rFonts w:ascii="宋体" w:hAnsi="宋体" w:cs="宋体"/>
          <w:sz w:val="24"/>
          <w:highlight w:val="none"/>
        </w:rPr>
      </w:pPr>
      <w:r>
        <w:rPr>
          <w:rFonts w:hint="eastAsia" w:ascii="宋体" w:hAnsi="宋体" w:cs="宋体"/>
          <w:sz w:val="24"/>
          <w:highlight w:val="none"/>
        </w:rPr>
        <w:t>联系电话：18795479576</w:t>
      </w:r>
      <w:bookmarkEnd w:id="9"/>
      <w:bookmarkEnd w:id="10"/>
      <w:bookmarkEnd w:id="11"/>
      <w:bookmarkEnd w:id="12"/>
      <w:bookmarkStart w:id="17" w:name="_Toc28359016"/>
      <w:bookmarkStart w:id="18" w:name="_Toc28359093"/>
      <w:bookmarkStart w:id="19" w:name="_Toc35393633"/>
      <w:bookmarkStart w:id="20" w:name="_Toc35393802"/>
    </w:p>
    <w:p>
      <w:pPr>
        <w:spacing w:line="480" w:lineRule="exact"/>
        <w:ind w:firstLine="482" w:firstLineChars="200"/>
        <w:rPr>
          <w:rFonts w:ascii="宋体" w:hAnsi="宋体" w:cs="宋体"/>
          <w:b/>
          <w:sz w:val="24"/>
          <w:highlight w:val="none"/>
        </w:rPr>
      </w:pPr>
      <w:r>
        <w:rPr>
          <w:rFonts w:hint="eastAsia" w:ascii="宋体" w:hAnsi="宋体" w:cs="宋体"/>
          <w:b/>
          <w:sz w:val="24"/>
          <w:highlight w:val="none"/>
        </w:rPr>
        <w:t>五、</w:t>
      </w:r>
      <w:bookmarkEnd w:id="17"/>
      <w:bookmarkEnd w:id="18"/>
      <w:bookmarkEnd w:id="19"/>
      <w:bookmarkEnd w:id="20"/>
      <w:bookmarkStart w:id="21" w:name="_Toc28359094"/>
      <w:bookmarkStart w:id="22" w:name="_Toc28359017"/>
      <w:bookmarkStart w:id="23" w:name="_Toc35393634"/>
      <w:bookmarkStart w:id="24" w:name="_Toc35393803"/>
      <w:r>
        <w:rPr>
          <w:rFonts w:hint="eastAsia" w:ascii="宋体" w:hAnsi="宋体" w:cs="宋体"/>
          <w:b/>
          <w:sz w:val="24"/>
          <w:highlight w:val="none"/>
        </w:rPr>
        <w:t>公告期限</w:t>
      </w:r>
      <w:bookmarkEnd w:id="21"/>
      <w:bookmarkEnd w:id="22"/>
      <w:bookmarkEnd w:id="23"/>
      <w:bookmarkEnd w:id="24"/>
    </w:p>
    <w:p>
      <w:pPr>
        <w:spacing w:line="480" w:lineRule="exact"/>
        <w:ind w:firstLine="480" w:firstLineChars="200"/>
        <w:rPr>
          <w:rFonts w:ascii="宋体" w:hAnsi="宋体" w:cs="宋体"/>
          <w:kern w:val="0"/>
          <w:sz w:val="24"/>
          <w:highlight w:val="none"/>
        </w:rPr>
      </w:pPr>
      <w:r>
        <w:rPr>
          <w:rFonts w:hint="eastAsia" w:ascii="宋体" w:hAnsi="宋体" w:cs="宋体"/>
          <w:kern w:val="0"/>
          <w:sz w:val="24"/>
          <w:highlight w:val="none"/>
        </w:rPr>
        <w:t>自本公告发布之日起3个工作日。</w:t>
      </w:r>
      <w:bookmarkStart w:id="25" w:name="_Toc35393804"/>
      <w:bookmarkStart w:id="26" w:name="_Toc35393635"/>
    </w:p>
    <w:bookmarkEnd w:id="25"/>
    <w:bookmarkEnd w:id="26"/>
    <w:p>
      <w:pPr>
        <w:spacing w:line="480" w:lineRule="exact"/>
        <w:ind w:firstLine="482" w:firstLineChars="200"/>
        <w:rPr>
          <w:rFonts w:ascii="宋体" w:hAnsi="宋体" w:cs="宋体"/>
          <w:b/>
          <w:sz w:val="24"/>
          <w:highlight w:val="none"/>
        </w:rPr>
      </w:pPr>
      <w:r>
        <w:rPr>
          <w:rFonts w:hint="eastAsia" w:ascii="宋体" w:hAnsi="宋体" w:cs="宋体"/>
          <w:b/>
          <w:sz w:val="24"/>
          <w:highlight w:val="none"/>
        </w:rPr>
        <w:t>六、其他补充事宜</w:t>
      </w:r>
    </w:p>
    <w:p>
      <w:pPr>
        <w:spacing w:line="480" w:lineRule="exact"/>
        <w:ind w:firstLine="480" w:firstLineChars="200"/>
        <w:rPr>
          <w:rFonts w:ascii="宋体" w:hAnsi="宋体" w:cs="宋体"/>
          <w:sz w:val="24"/>
          <w:highlight w:val="none"/>
        </w:rPr>
      </w:pPr>
      <w:r>
        <w:rPr>
          <w:rFonts w:hint="eastAsia" w:ascii="宋体" w:hAnsi="宋体" w:cs="宋体"/>
          <w:sz w:val="24"/>
          <w:highlight w:val="none"/>
        </w:rPr>
        <w:t>疫情防控期间投标人注意事项</w:t>
      </w:r>
    </w:p>
    <w:p>
      <w:pPr>
        <w:spacing w:line="480" w:lineRule="exact"/>
        <w:ind w:firstLine="480" w:firstLineChars="200"/>
        <w:rPr>
          <w:rFonts w:ascii="宋体" w:hAnsi="宋体" w:cs="宋体"/>
          <w:sz w:val="24"/>
          <w:highlight w:val="none"/>
        </w:rPr>
      </w:pPr>
      <w:r>
        <w:rPr>
          <w:rFonts w:hint="eastAsia" w:ascii="宋体" w:hAnsi="宋体" w:cs="宋体"/>
          <w:sz w:val="24"/>
          <w:highlight w:val="none"/>
        </w:rPr>
        <w:t>1.本项目处于疫情防控期间，因需登记相关信息，耽误时间可能较长，投标人可提前半小时，从位于盐城市解放南路283号江苏医药职业学院南门进入。</w:t>
      </w:r>
    </w:p>
    <w:p>
      <w:pPr>
        <w:spacing w:line="480" w:lineRule="exact"/>
        <w:ind w:firstLine="480" w:firstLineChars="200"/>
        <w:rPr>
          <w:rFonts w:ascii="宋体" w:hAnsi="宋体" w:cs="宋体"/>
          <w:sz w:val="24"/>
          <w:highlight w:val="none"/>
        </w:rPr>
      </w:pPr>
      <w:r>
        <w:rPr>
          <w:rFonts w:hint="eastAsia" w:ascii="宋体" w:hAnsi="宋体" w:cs="宋体"/>
          <w:sz w:val="24"/>
          <w:highlight w:val="none"/>
        </w:rPr>
        <w:t>2.投标人进入校园前须进行：</w:t>
      </w:r>
    </w:p>
    <w:p>
      <w:pPr>
        <w:spacing w:line="480" w:lineRule="exact"/>
        <w:ind w:firstLine="480" w:firstLineChars="200"/>
        <w:rPr>
          <w:rFonts w:ascii="宋体" w:hAnsi="宋体" w:cs="宋体"/>
          <w:sz w:val="24"/>
          <w:highlight w:val="none"/>
        </w:rPr>
      </w:pPr>
      <w:r>
        <w:rPr>
          <w:rFonts w:hint="eastAsia" w:ascii="宋体" w:hAnsi="宋体" w:cs="宋体"/>
          <w:sz w:val="24"/>
          <w:highlight w:val="none"/>
        </w:rPr>
        <w:t>（1）信息实名登记并接受体温测量（体温≥37.3者谢绝进入校园）；</w:t>
      </w:r>
    </w:p>
    <w:p>
      <w:pPr>
        <w:spacing w:line="480" w:lineRule="exact"/>
        <w:ind w:firstLine="480" w:firstLineChars="200"/>
        <w:rPr>
          <w:rFonts w:ascii="宋体" w:hAnsi="宋体" w:cs="宋体"/>
          <w:sz w:val="24"/>
          <w:highlight w:val="none"/>
        </w:rPr>
      </w:pPr>
      <w:r>
        <w:rPr>
          <w:rFonts w:hint="eastAsia" w:ascii="宋体" w:hAnsi="宋体" w:cs="宋体"/>
          <w:sz w:val="24"/>
          <w:highlight w:val="none"/>
        </w:rPr>
        <w:t>（2）主动出示有效“健康码”“行程码”（非绿色谢绝进入校园）；</w:t>
      </w:r>
    </w:p>
    <w:p>
      <w:pPr>
        <w:spacing w:line="480" w:lineRule="exact"/>
        <w:ind w:firstLine="480" w:firstLineChars="200"/>
        <w:rPr>
          <w:rFonts w:ascii="宋体" w:hAnsi="宋体" w:cs="宋体"/>
          <w:sz w:val="24"/>
          <w:highlight w:val="none"/>
        </w:rPr>
      </w:pPr>
      <w:r>
        <w:rPr>
          <w:rFonts w:hint="eastAsia" w:ascii="宋体" w:hAnsi="宋体" w:cs="宋体"/>
          <w:sz w:val="24"/>
          <w:highlight w:val="none"/>
        </w:rPr>
        <w:t>（3）投标前14天内有疫情中高风险地区（以开标前一日权威发布的疫情风险等级区域划分为依据）旅居史的人员，谢绝进入校园。</w:t>
      </w:r>
    </w:p>
    <w:p>
      <w:pPr>
        <w:spacing w:line="480" w:lineRule="exact"/>
        <w:ind w:firstLine="480" w:firstLineChars="200"/>
        <w:rPr>
          <w:rFonts w:ascii="宋体" w:hAnsi="宋体" w:cs="宋体"/>
          <w:sz w:val="24"/>
          <w:highlight w:val="none"/>
        </w:rPr>
      </w:pPr>
      <w:r>
        <w:rPr>
          <w:rFonts w:hint="eastAsia" w:ascii="宋体" w:hAnsi="宋体" w:cs="宋体"/>
          <w:sz w:val="24"/>
          <w:highlight w:val="none"/>
        </w:rPr>
        <w:t>（4）投标前14天内有中高风险地区所在设区市的其他低风险地区旅居史的人员，须持有48小时内核酸检测阴性证明，或者能够出示包括48小时内核酸检测阴性证明的健康码。</w:t>
      </w:r>
    </w:p>
    <w:p>
      <w:pPr>
        <w:spacing w:line="480" w:lineRule="exact"/>
        <w:ind w:firstLine="480" w:firstLineChars="200"/>
        <w:rPr>
          <w:rFonts w:ascii="宋体" w:hAnsi="宋体" w:cs="宋体"/>
          <w:sz w:val="24"/>
          <w:highlight w:val="none"/>
        </w:rPr>
      </w:pPr>
      <w:r>
        <w:rPr>
          <w:rFonts w:hint="eastAsia" w:ascii="宋体" w:hAnsi="宋体" w:cs="宋体"/>
          <w:sz w:val="24"/>
          <w:highlight w:val="none"/>
        </w:rPr>
        <w:t>各投标人请慎重选择出席开标会议人员，如因显示其他颜色导致无法进入学校，责任自负。</w:t>
      </w:r>
    </w:p>
    <w:p>
      <w:pPr>
        <w:spacing w:line="480" w:lineRule="exact"/>
        <w:ind w:firstLine="480" w:firstLineChars="200"/>
        <w:rPr>
          <w:rFonts w:ascii="宋体" w:hAnsi="宋体" w:cs="宋体"/>
          <w:sz w:val="24"/>
          <w:highlight w:val="none"/>
        </w:rPr>
      </w:pPr>
      <w:r>
        <w:rPr>
          <w:rFonts w:hint="eastAsia" w:ascii="宋体" w:hAnsi="宋体" w:cs="宋体"/>
          <w:sz w:val="24"/>
          <w:highlight w:val="none"/>
        </w:rPr>
        <w:t>3.各投标人的委托代理人仅限1人递交投标文件及参加开标；进入校园须全程配戴口罩、做好手部消毒及投标文件等消毒防护工作。</w:t>
      </w:r>
    </w:p>
    <w:p>
      <w:pPr>
        <w:spacing w:line="480" w:lineRule="exact"/>
        <w:ind w:firstLine="480" w:firstLineChars="200"/>
        <w:rPr>
          <w:rFonts w:ascii="宋体" w:hAnsi="宋体" w:cs="宋体"/>
          <w:sz w:val="24"/>
          <w:highlight w:val="none"/>
        </w:rPr>
      </w:pPr>
      <w:r>
        <w:rPr>
          <w:rFonts w:hint="eastAsia" w:ascii="宋体" w:hAnsi="宋体" w:cs="宋体"/>
          <w:sz w:val="24"/>
          <w:highlight w:val="none"/>
        </w:rPr>
        <w:t>4.投标人进入开标场所后应在指定地点参与投标活动，不到非相关场所活动；投标工作结束后应立即离开现场，不得逗留。</w:t>
      </w:r>
    </w:p>
    <w:p>
      <w:pPr>
        <w:spacing w:line="480" w:lineRule="exact"/>
        <w:ind w:firstLine="480" w:firstLineChars="200"/>
        <w:rPr>
          <w:rFonts w:ascii="宋体" w:hAnsi="宋体" w:cs="宋体"/>
          <w:sz w:val="24"/>
          <w:highlight w:val="none"/>
        </w:rPr>
      </w:pPr>
      <w:r>
        <w:rPr>
          <w:rFonts w:hint="eastAsia" w:ascii="宋体" w:hAnsi="宋体" w:cs="宋体"/>
          <w:sz w:val="24"/>
          <w:highlight w:val="none"/>
        </w:rPr>
        <w:t>5. 投标人未如实报告个人信息，承担相应责任和法律后果，引发问题学校可取消其中标资格。</w:t>
      </w:r>
    </w:p>
    <w:p>
      <w:pPr>
        <w:spacing w:line="480" w:lineRule="exact"/>
        <w:ind w:firstLine="482" w:firstLineChars="200"/>
        <w:rPr>
          <w:rFonts w:hint="eastAsia" w:ascii="宋体" w:hAnsi="宋体" w:cs="宋体"/>
          <w:b/>
          <w:sz w:val="24"/>
          <w:highlight w:val="none"/>
          <w:lang w:val="en-US" w:eastAsia="zh-CN"/>
        </w:rPr>
      </w:pPr>
      <w:r>
        <w:rPr>
          <w:rFonts w:hint="eastAsia" w:ascii="宋体" w:hAnsi="宋体" w:cs="宋体"/>
          <w:b/>
          <w:sz w:val="24"/>
          <w:highlight w:val="none"/>
          <w:lang w:val="en-US" w:eastAsia="zh-CN"/>
        </w:rPr>
        <w:t>七、询价资料费</w:t>
      </w:r>
    </w:p>
    <w:p>
      <w:pPr>
        <w:spacing w:line="480" w:lineRule="exact"/>
        <w:ind w:firstLine="480" w:firstLineChars="200"/>
        <w:rPr>
          <w:rFonts w:hint="eastAsia" w:ascii="宋体" w:hAnsi="宋体" w:cs="宋体"/>
          <w:sz w:val="24"/>
          <w:highlight w:val="none"/>
        </w:rPr>
      </w:pPr>
      <w:r>
        <w:rPr>
          <w:rFonts w:hint="eastAsia" w:ascii="宋体" w:hAnsi="宋体" w:cs="宋体"/>
          <w:sz w:val="24"/>
          <w:highlight w:val="none"/>
        </w:rPr>
        <w:t>本询价项目资料费为人民币</w:t>
      </w:r>
      <w:r>
        <w:rPr>
          <w:rFonts w:hint="eastAsia" w:ascii="宋体" w:hAnsi="宋体" w:cs="宋体"/>
          <w:sz w:val="24"/>
          <w:highlight w:val="none"/>
          <w:lang w:val="en-US" w:eastAsia="zh-CN"/>
        </w:rPr>
        <w:t>3</w:t>
      </w:r>
      <w:r>
        <w:rPr>
          <w:rFonts w:hint="eastAsia" w:ascii="宋体" w:hAnsi="宋体" w:cs="宋体"/>
          <w:sz w:val="24"/>
          <w:highlight w:val="none"/>
        </w:rPr>
        <w:t>00元，相关事宜请联系招标代理公司盐城市天平建设监理有限公司周雷明(15295318333)。</w:t>
      </w:r>
    </w:p>
    <w:p>
      <w:pPr>
        <w:spacing w:line="480" w:lineRule="exact"/>
        <w:ind w:firstLine="482" w:firstLineChars="200"/>
        <w:rPr>
          <w:rFonts w:ascii="宋体" w:hAnsi="宋体" w:cs="宋体"/>
          <w:b/>
          <w:sz w:val="24"/>
          <w:highlight w:val="none"/>
        </w:rPr>
      </w:pPr>
      <w:r>
        <w:rPr>
          <w:rFonts w:hint="eastAsia" w:ascii="宋体" w:hAnsi="宋体" w:cs="宋体"/>
          <w:b/>
          <w:sz w:val="24"/>
          <w:highlight w:val="none"/>
          <w:lang w:val="en-US" w:eastAsia="zh-CN"/>
        </w:rPr>
        <w:t>八</w:t>
      </w:r>
      <w:r>
        <w:rPr>
          <w:rFonts w:hint="eastAsia" w:ascii="宋体" w:hAnsi="宋体" w:cs="宋体"/>
          <w:b/>
          <w:sz w:val="24"/>
          <w:highlight w:val="none"/>
        </w:rPr>
        <w:t>、凡对本次采购提出询问，请按以下方式联系。</w:t>
      </w:r>
    </w:p>
    <w:p>
      <w:pPr>
        <w:autoSpaceDE w:val="0"/>
        <w:autoSpaceDN w:val="0"/>
        <w:adjustRightInd w:val="0"/>
        <w:spacing w:line="480" w:lineRule="exact"/>
        <w:ind w:firstLine="482" w:firstLineChars="200"/>
        <w:jc w:val="left"/>
        <w:rPr>
          <w:rFonts w:ascii="宋体" w:hAnsi="宋体" w:cs="宋体"/>
          <w:b/>
          <w:sz w:val="24"/>
          <w:highlight w:val="none"/>
        </w:rPr>
      </w:pPr>
      <w:r>
        <w:rPr>
          <w:rFonts w:hint="eastAsia" w:ascii="宋体" w:hAnsi="宋体" w:cs="宋体"/>
          <w:b/>
          <w:sz w:val="24"/>
          <w:highlight w:val="none"/>
        </w:rPr>
        <w:t>1.采购人信息</w:t>
      </w:r>
    </w:p>
    <w:p>
      <w:pPr>
        <w:autoSpaceDE w:val="0"/>
        <w:autoSpaceDN w:val="0"/>
        <w:adjustRightInd w:val="0"/>
        <w:spacing w:line="480" w:lineRule="exact"/>
        <w:ind w:firstLine="480" w:firstLineChars="200"/>
        <w:jc w:val="left"/>
        <w:rPr>
          <w:rFonts w:ascii="宋体" w:hAnsi="宋体" w:cs="宋体"/>
          <w:sz w:val="24"/>
          <w:highlight w:val="none"/>
        </w:rPr>
      </w:pPr>
      <w:r>
        <w:rPr>
          <w:rFonts w:hint="eastAsia" w:ascii="宋体" w:hAnsi="宋体" w:cs="宋体"/>
          <w:sz w:val="24"/>
          <w:highlight w:val="none"/>
        </w:rPr>
        <w:t>名称：江苏医药职业学院</w:t>
      </w:r>
    </w:p>
    <w:p>
      <w:pPr>
        <w:autoSpaceDE w:val="0"/>
        <w:autoSpaceDN w:val="0"/>
        <w:adjustRightInd w:val="0"/>
        <w:spacing w:line="480" w:lineRule="exact"/>
        <w:ind w:firstLine="480" w:firstLineChars="200"/>
        <w:jc w:val="left"/>
        <w:rPr>
          <w:rFonts w:ascii="宋体" w:hAnsi="宋体" w:cs="宋体"/>
          <w:sz w:val="24"/>
          <w:highlight w:val="none"/>
        </w:rPr>
      </w:pPr>
      <w:r>
        <w:rPr>
          <w:rFonts w:hint="eastAsia" w:ascii="宋体" w:hAnsi="宋体" w:cs="宋体"/>
          <w:sz w:val="24"/>
          <w:highlight w:val="none"/>
        </w:rPr>
        <w:t>地址：盐城市解放南路283号</w:t>
      </w:r>
    </w:p>
    <w:p>
      <w:pPr>
        <w:autoSpaceDE w:val="0"/>
        <w:autoSpaceDN w:val="0"/>
        <w:adjustRightInd w:val="0"/>
        <w:spacing w:line="480" w:lineRule="exact"/>
        <w:ind w:firstLine="480" w:firstLineChars="200"/>
        <w:jc w:val="left"/>
        <w:rPr>
          <w:rFonts w:ascii="宋体" w:hAnsi="宋体" w:cs="宋体"/>
          <w:sz w:val="24"/>
          <w:highlight w:val="none"/>
        </w:rPr>
      </w:pPr>
      <w:r>
        <w:rPr>
          <w:rFonts w:hint="eastAsia" w:ascii="宋体" w:hAnsi="宋体" w:cs="宋体"/>
          <w:sz w:val="24"/>
          <w:highlight w:val="none"/>
        </w:rPr>
        <w:t>联系人：刘老师</w:t>
      </w:r>
    </w:p>
    <w:p>
      <w:pPr>
        <w:autoSpaceDE w:val="0"/>
        <w:autoSpaceDN w:val="0"/>
        <w:adjustRightInd w:val="0"/>
        <w:spacing w:line="480" w:lineRule="exact"/>
        <w:ind w:firstLine="480" w:firstLineChars="200"/>
        <w:jc w:val="left"/>
        <w:rPr>
          <w:rFonts w:ascii="宋体" w:hAnsi="宋体" w:cs="宋体"/>
          <w:sz w:val="24"/>
          <w:highlight w:val="none"/>
        </w:rPr>
      </w:pPr>
      <w:r>
        <w:rPr>
          <w:rFonts w:hint="eastAsia" w:ascii="宋体" w:hAnsi="宋体" w:cs="宋体"/>
          <w:sz w:val="24"/>
          <w:highlight w:val="none"/>
        </w:rPr>
        <w:t>电话：0515-88550311</w:t>
      </w:r>
    </w:p>
    <w:p>
      <w:pPr>
        <w:autoSpaceDE w:val="0"/>
        <w:autoSpaceDN w:val="0"/>
        <w:adjustRightInd w:val="0"/>
        <w:spacing w:line="480" w:lineRule="exact"/>
        <w:ind w:firstLine="482" w:firstLineChars="200"/>
        <w:jc w:val="left"/>
        <w:rPr>
          <w:rFonts w:hint="eastAsia" w:ascii="宋体" w:hAnsi="宋体" w:cs="宋体"/>
          <w:b/>
          <w:sz w:val="24"/>
          <w:highlight w:val="none"/>
        </w:rPr>
      </w:pPr>
      <w:r>
        <w:rPr>
          <w:rFonts w:hint="eastAsia" w:ascii="宋体" w:hAnsi="宋体" w:cs="宋体"/>
          <w:b/>
          <w:sz w:val="24"/>
          <w:highlight w:val="none"/>
        </w:rPr>
        <w:t>2.采购代理机构信息</w:t>
      </w:r>
    </w:p>
    <w:p>
      <w:pPr>
        <w:spacing w:line="480" w:lineRule="exact"/>
        <w:ind w:firstLine="480" w:firstLineChars="200"/>
        <w:rPr>
          <w:rFonts w:hint="eastAsia" w:ascii="宋体" w:hAnsi="宋体" w:cs="宋体"/>
          <w:sz w:val="24"/>
          <w:highlight w:val="none"/>
        </w:rPr>
      </w:pPr>
      <w:r>
        <w:rPr>
          <w:rFonts w:hint="eastAsia" w:ascii="宋体" w:hAnsi="宋体" w:cs="宋体"/>
          <w:sz w:val="24"/>
          <w:highlight w:val="none"/>
        </w:rPr>
        <w:t>名称：盐城市天平建设监理有限公司</w:t>
      </w:r>
    </w:p>
    <w:p>
      <w:pPr>
        <w:spacing w:line="480" w:lineRule="exact"/>
        <w:ind w:firstLine="480" w:firstLineChars="200"/>
        <w:rPr>
          <w:rFonts w:hint="eastAsia" w:ascii="宋体" w:hAnsi="宋体" w:cs="宋体"/>
          <w:sz w:val="24"/>
          <w:highlight w:val="none"/>
        </w:rPr>
      </w:pPr>
      <w:r>
        <w:rPr>
          <w:rFonts w:hint="eastAsia" w:ascii="宋体" w:hAnsi="宋体" w:cs="宋体"/>
          <w:sz w:val="24"/>
          <w:highlight w:val="none"/>
        </w:rPr>
        <w:t>地址：盐城市青年中路14号</w:t>
      </w:r>
    </w:p>
    <w:p>
      <w:pPr>
        <w:spacing w:line="480" w:lineRule="exact"/>
        <w:ind w:firstLine="480" w:firstLineChars="200"/>
        <w:rPr>
          <w:rFonts w:hint="eastAsia" w:ascii="宋体" w:hAnsi="宋体" w:cs="宋体"/>
          <w:sz w:val="24"/>
          <w:highlight w:val="none"/>
        </w:rPr>
      </w:pPr>
      <w:r>
        <w:rPr>
          <w:rFonts w:hint="eastAsia" w:ascii="宋体" w:hAnsi="宋体" w:cs="宋体"/>
          <w:sz w:val="24"/>
          <w:highlight w:val="none"/>
        </w:rPr>
        <w:t xml:space="preserve">联系人：周雷明  </w:t>
      </w:r>
    </w:p>
    <w:p>
      <w:pPr>
        <w:spacing w:line="480" w:lineRule="exact"/>
        <w:ind w:firstLine="480" w:firstLineChars="200"/>
        <w:rPr>
          <w:rFonts w:ascii="宋体" w:hAnsi="宋体" w:cs="宋体"/>
          <w:sz w:val="24"/>
          <w:highlight w:val="none"/>
        </w:rPr>
      </w:pPr>
      <w:r>
        <w:rPr>
          <w:rFonts w:hint="eastAsia" w:ascii="宋体" w:hAnsi="宋体" w:cs="宋体"/>
          <w:sz w:val="24"/>
          <w:highlight w:val="none"/>
        </w:rPr>
        <w:t>联系电话：0515-87064065</w:t>
      </w:r>
    </w:p>
    <w:p>
      <w:pPr>
        <w:autoSpaceDE w:val="0"/>
        <w:autoSpaceDN w:val="0"/>
        <w:adjustRightInd w:val="0"/>
        <w:spacing w:line="480" w:lineRule="exact"/>
        <w:ind w:firstLine="482" w:firstLineChars="200"/>
        <w:jc w:val="left"/>
        <w:rPr>
          <w:rFonts w:ascii="宋体" w:hAnsi="宋体" w:cs="宋体"/>
          <w:b/>
          <w:sz w:val="24"/>
          <w:highlight w:val="none"/>
        </w:rPr>
      </w:pPr>
      <w:r>
        <w:rPr>
          <w:rFonts w:hint="eastAsia" w:ascii="宋体" w:hAnsi="宋体" w:cs="宋体"/>
          <w:b/>
          <w:sz w:val="24"/>
          <w:highlight w:val="none"/>
        </w:rPr>
        <w:t>3.项目联系人</w:t>
      </w:r>
    </w:p>
    <w:p>
      <w:pPr>
        <w:spacing w:line="480" w:lineRule="exact"/>
        <w:ind w:firstLine="480" w:firstLineChars="200"/>
        <w:rPr>
          <w:rFonts w:ascii="宋体" w:hAnsi="宋体" w:cs="宋体"/>
          <w:sz w:val="24"/>
          <w:highlight w:val="none"/>
        </w:rPr>
      </w:pPr>
      <w:r>
        <w:rPr>
          <w:rFonts w:hint="eastAsia" w:ascii="宋体" w:hAnsi="宋体" w:cs="宋体"/>
          <w:sz w:val="24"/>
          <w:highlight w:val="none"/>
        </w:rPr>
        <w:t>联系人：廖老师</w:t>
      </w:r>
    </w:p>
    <w:p>
      <w:pPr>
        <w:spacing w:line="480" w:lineRule="exact"/>
        <w:ind w:firstLine="480" w:firstLineChars="200"/>
        <w:rPr>
          <w:rFonts w:hint="eastAsia" w:ascii="宋体" w:hAnsi="宋体" w:cs="宋体"/>
          <w:sz w:val="24"/>
          <w:highlight w:val="none"/>
        </w:rPr>
      </w:pPr>
      <w:r>
        <w:rPr>
          <w:rFonts w:hint="eastAsia" w:ascii="宋体" w:hAnsi="宋体" w:cs="宋体"/>
          <w:sz w:val="24"/>
          <w:highlight w:val="none"/>
        </w:rPr>
        <w:t>联系电话：15962085757</w:t>
      </w:r>
    </w:p>
    <w:p>
      <w:pPr>
        <w:autoSpaceDE w:val="0"/>
        <w:autoSpaceDN w:val="0"/>
        <w:adjustRightInd w:val="0"/>
        <w:spacing w:line="480" w:lineRule="exact"/>
        <w:ind w:firstLine="482" w:firstLineChars="200"/>
        <w:jc w:val="left"/>
        <w:rPr>
          <w:rFonts w:hint="eastAsia" w:ascii="宋体" w:hAnsi="宋体" w:cs="宋体"/>
          <w:b/>
          <w:sz w:val="24"/>
          <w:highlight w:val="none"/>
        </w:rPr>
      </w:pPr>
      <w:r>
        <w:rPr>
          <w:rFonts w:hint="eastAsia" w:ascii="宋体" w:hAnsi="宋体" w:cs="宋体"/>
          <w:b/>
          <w:sz w:val="24"/>
          <w:highlight w:val="none"/>
        </w:rPr>
        <w:t>4.提醒</w:t>
      </w:r>
    </w:p>
    <w:p>
      <w:pPr>
        <w:spacing w:line="480" w:lineRule="exact"/>
        <w:ind w:firstLine="480" w:firstLineChars="200"/>
        <w:rPr>
          <w:rFonts w:hint="eastAsia" w:ascii="宋体" w:hAnsi="宋体" w:cs="宋体"/>
          <w:sz w:val="24"/>
          <w:highlight w:val="none"/>
        </w:rPr>
      </w:pPr>
      <w:r>
        <w:rPr>
          <w:rFonts w:hint="eastAsia" w:ascii="宋体" w:hAnsi="宋体" w:cs="宋体"/>
          <w:sz w:val="24"/>
          <w:highlight w:val="none"/>
        </w:rPr>
        <w:t>对项目需求部分的询问、质疑请向项目联系人提出，由项目联系人负责答复；对项目招标文件其它部分的询问、质疑向采购人提出。</w:t>
      </w:r>
    </w:p>
    <w:p>
      <w:pPr>
        <w:spacing w:line="480" w:lineRule="exact"/>
        <w:ind w:firstLine="480" w:firstLineChars="200"/>
        <w:rPr>
          <w:rFonts w:ascii="宋体" w:hAnsi="宋体" w:cs="宋体"/>
          <w:sz w:val="24"/>
          <w:highlight w:val="none"/>
        </w:rPr>
      </w:pPr>
    </w:p>
    <w:p>
      <w:pPr>
        <w:autoSpaceDE w:val="0"/>
        <w:autoSpaceDN w:val="0"/>
        <w:adjustRightInd w:val="0"/>
        <w:spacing w:line="360" w:lineRule="auto"/>
        <w:ind w:firstLine="480" w:firstLineChars="200"/>
        <w:jc w:val="center"/>
        <w:outlineLvl w:val="0"/>
        <w:rPr>
          <w:rFonts w:ascii="宋体" w:hAnsi="宋体" w:cs="宋体"/>
          <w:sz w:val="24"/>
          <w:highlight w:val="none"/>
        </w:rPr>
      </w:pPr>
      <w:r>
        <w:rPr>
          <w:rFonts w:hint="eastAsia" w:ascii="宋体" w:hAnsi="宋体" w:cs="宋体"/>
          <w:sz w:val="24"/>
          <w:highlight w:val="none"/>
        </w:rPr>
        <w:br w:type="page"/>
      </w:r>
      <w:bookmarkStart w:id="27" w:name="_Toc24749"/>
    </w:p>
    <w:p>
      <w:pPr>
        <w:autoSpaceDE w:val="0"/>
        <w:autoSpaceDN w:val="0"/>
        <w:adjustRightInd w:val="0"/>
        <w:spacing w:line="360" w:lineRule="auto"/>
        <w:ind w:firstLine="480" w:firstLineChars="200"/>
        <w:jc w:val="center"/>
        <w:outlineLvl w:val="0"/>
        <w:rPr>
          <w:rFonts w:ascii="宋体" w:hAnsi="宋体" w:cs="宋体"/>
          <w:sz w:val="24"/>
          <w:highlight w:val="none"/>
        </w:rPr>
      </w:pPr>
    </w:p>
    <w:p>
      <w:pPr>
        <w:autoSpaceDE w:val="0"/>
        <w:autoSpaceDN w:val="0"/>
        <w:adjustRightInd w:val="0"/>
        <w:spacing w:line="360" w:lineRule="auto"/>
        <w:jc w:val="center"/>
        <w:outlineLvl w:val="0"/>
        <w:rPr>
          <w:rFonts w:ascii="黑体" w:hAnsi="黑体" w:eastAsia="黑体" w:cs="方正小标宋_GBK"/>
          <w:sz w:val="44"/>
          <w:szCs w:val="44"/>
          <w:highlight w:val="none"/>
        </w:rPr>
      </w:pPr>
      <w:r>
        <w:rPr>
          <w:rFonts w:hint="eastAsia" w:ascii="黑体" w:hAnsi="黑体" w:eastAsia="黑体" w:cs="方正小标宋_GBK"/>
          <w:sz w:val="44"/>
          <w:szCs w:val="44"/>
          <w:highlight w:val="none"/>
        </w:rPr>
        <w:t>第二部分  投价人须知</w:t>
      </w:r>
      <w:bookmarkEnd w:id="27"/>
    </w:p>
    <w:p>
      <w:pPr>
        <w:pStyle w:val="2"/>
        <w:ind w:firstLine="420"/>
        <w:rPr>
          <w:highlight w:val="none"/>
        </w:rPr>
      </w:pPr>
    </w:p>
    <w:p>
      <w:pPr>
        <w:snapToGrid w:val="0"/>
        <w:spacing w:line="480" w:lineRule="exact"/>
        <w:ind w:firstLine="480" w:firstLineChars="200"/>
        <w:rPr>
          <w:rFonts w:ascii="宋体" w:hAnsi="宋体" w:cs="宋体"/>
          <w:bCs/>
          <w:sz w:val="24"/>
          <w:highlight w:val="none"/>
        </w:rPr>
      </w:pPr>
      <w:r>
        <w:rPr>
          <w:rFonts w:hint="eastAsia" w:ascii="宋体" w:hAnsi="宋体" w:cs="宋体"/>
          <w:bCs/>
          <w:sz w:val="24"/>
          <w:highlight w:val="none"/>
        </w:rPr>
        <w:t>一、投标人一旦下载或领取了本询价文件并决定参加报价，即被认为接受了本询价文件的规定和约束，并视为自询价公告发布之日起已经知道或应当知道自身权益是否受到了损害。</w:t>
      </w:r>
    </w:p>
    <w:p>
      <w:pPr>
        <w:snapToGrid w:val="0"/>
        <w:spacing w:line="480" w:lineRule="exact"/>
        <w:ind w:firstLine="480" w:firstLineChars="200"/>
        <w:rPr>
          <w:rFonts w:ascii="宋体" w:hAnsi="宋体" w:cs="宋体"/>
          <w:bCs/>
          <w:sz w:val="24"/>
          <w:highlight w:val="none"/>
        </w:rPr>
      </w:pPr>
      <w:r>
        <w:rPr>
          <w:rFonts w:hint="eastAsia" w:ascii="宋体" w:hAnsi="宋体" w:cs="宋体"/>
          <w:bCs/>
          <w:sz w:val="24"/>
          <w:highlight w:val="none"/>
        </w:rPr>
        <w:t>二、对项目需求部分的如有询问、质疑，以书面形式向采购人提出，由使用部门负责解释。</w:t>
      </w:r>
    </w:p>
    <w:p>
      <w:pPr>
        <w:snapToGrid w:val="0"/>
        <w:spacing w:line="480" w:lineRule="exact"/>
        <w:ind w:firstLine="482" w:firstLineChars="200"/>
        <w:rPr>
          <w:rFonts w:ascii="宋体" w:hAnsi="宋体" w:cs="宋体"/>
          <w:bCs/>
          <w:sz w:val="24"/>
          <w:highlight w:val="none"/>
        </w:rPr>
      </w:pPr>
      <w:r>
        <w:rPr>
          <w:rFonts w:hint="eastAsia" w:ascii="宋体" w:hAnsi="宋体" w:cs="宋体"/>
          <w:b/>
          <w:bCs/>
          <w:sz w:val="24"/>
          <w:highlight w:val="none"/>
        </w:rPr>
        <w:t>三、投标要求：</w:t>
      </w:r>
      <w:r>
        <w:rPr>
          <w:rFonts w:hint="eastAsia" w:ascii="宋体" w:hAnsi="宋体" w:cs="宋体"/>
          <w:bCs/>
          <w:sz w:val="24"/>
          <w:highlight w:val="none"/>
        </w:rPr>
        <w:t>报价人须按询价文件的要求进行响应，报价文件一式三份，即正本一份，副本二份。不论报价人中标与否，报价文件均不退回。报价文件至少应包括：法定代表人授权书、报价单及有关承诺、说明和报价人营业执照等。报价单及有关承诺、说明须按要求进行盖章签字。同时还须提供询价文件中规定要求提供的其他证明材料和供应商认为需要提供的其他材料。</w:t>
      </w:r>
    </w:p>
    <w:p>
      <w:pPr>
        <w:pStyle w:val="22"/>
        <w:spacing w:line="480" w:lineRule="exact"/>
        <w:ind w:firstLine="482" w:firstLineChars="200"/>
        <w:rPr>
          <w:rFonts w:ascii="宋体" w:hAnsi="宋体" w:cs="宋体"/>
          <w:bCs/>
          <w:color w:val="auto"/>
          <w:kern w:val="2"/>
          <w:highlight w:val="none"/>
        </w:rPr>
      </w:pPr>
      <w:r>
        <w:rPr>
          <w:rFonts w:hint="eastAsia" w:ascii="宋体" w:hAnsi="宋体" w:cs="宋体"/>
          <w:b/>
          <w:bCs/>
          <w:color w:val="auto"/>
          <w:kern w:val="2"/>
          <w:highlight w:val="none"/>
        </w:rPr>
        <w:t>四、成交供应商的确定：</w:t>
      </w:r>
      <w:r>
        <w:rPr>
          <w:rFonts w:hint="eastAsia" w:ascii="宋体" w:hAnsi="宋体" w:cs="宋体"/>
          <w:bCs/>
          <w:color w:val="auto"/>
          <w:kern w:val="2"/>
          <w:highlight w:val="none"/>
        </w:rPr>
        <w:t>询价评标小组将对响应的报价文件进行评审和比较。在符合采购需求、质量和服务相等的前提下，价低者确定为中标意向单位。如最低投标报价相同，由评标小组抽签确定排序。评标小组在评审中可要求供应商对其报价文件作出必要的澄清和确认。评标小组将审查报价文件是否对询价文件做出了实质性响应而没有重大偏离。重大偏离的认定需经过评标小组三分之二及以上成员的认定。</w:t>
      </w:r>
    </w:p>
    <w:p>
      <w:pPr>
        <w:pStyle w:val="22"/>
        <w:spacing w:line="480" w:lineRule="exact"/>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rPr>
        <w:t>五、如由于采购需求中对该采购商品要求不详细，请各报价人在报价时补充说明其详细规格型号。</w:t>
      </w:r>
    </w:p>
    <w:p>
      <w:pPr>
        <w:spacing w:line="520" w:lineRule="exact"/>
        <w:ind w:firstLine="480" w:firstLineChars="200"/>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六、报价人须在2021年8月26日</w:t>
      </w:r>
      <w:r>
        <w:rPr>
          <w:rFonts w:hint="eastAsia" w:ascii="宋体" w:hAnsi="宋体" w:cs="宋体"/>
          <w:bCs/>
          <w:color w:val="auto"/>
          <w:kern w:val="2"/>
          <w:sz w:val="24"/>
          <w:szCs w:val="24"/>
          <w:highlight w:val="none"/>
          <w:lang w:val="en-US" w:eastAsia="zh-CN" w:bidi="ar-SA"/>
        </w:rPr>
        <w:t>15</w:t>
      </w:r>
      <w:bookmarkStart w:id="39" w:name="_GoBack"/>
      <w:bookmarkEnd w:id="39"/>
      <w:r>
        <w:rPr>
          <w:rFonts w:hint="eastAsia" w:ascii="宋体" w:hAnsi="宋体" w:eastAsia="宋体" w:cs="宋体"/>
          <w:bCs/>
          <w:color w:val="auto"/>
          <w:kern w:val="2"/>
          <w:sz w:val="24"/>
          <w:szCs w:val="24"/>
          <w:highlight w:val="none"/>
          <w:lang w:val="en-US" w:eastAsia="zh-CN" w:bidi="ar-SA"/>
        </w:rPr>
        <w:t>：00 前时将投标文件提交给询价单位。</w:t>
      </w:r>
    </w:p>
    <w:p>
      <w:pPr>
        <w:spacing w:line="520" w:lineRule="exact"/>
        <w:ind w:firstLine="480" w:firstLineChars="200"/>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送交地点：江苏医药职业学院解放校区行政楼210室</w:t>
      </w:r>
    </w:p>
    <w:p>
      <w:pPr>
        <w:pStyle w:val="22"/>
        <w:spacing w:line="480" w:lineRule="exact"/>
        <w:ind w:firstLine="480" w:firstLineChars="200"/>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联系人：刘老师，联系电话：0515-88550311。</w:t>
      </w:r>
    </w:p>
    <w:p>
      <w:pPr>
        <w:rPr>
          <w:rFonts w:ascii="宋体" w:hAnsi="宋体" w:cs="宋体"/>
          <w:bCs/>
          <w:color w:val="000000"/>
          <w:sz w:val="24"/>
          <w:highlight w:val="none"/>
        </w:rPr>
      </w:pPr>
      <w:r>
        <w:rPr>
          <w:rFonts w:hint="eastAsia" w:ascii="宋体" w:hAnsi="宋体" w:cs="宋体"/>
          <w:bCs/>
          <w:color w:val="000000"/>
          <w:sz w:val="24"/>
          <w:highlight w:val="none"/>
        </w:rPr>
        <w:br w:type="page"/>
      </w:r>
    </w:p>
    <w:p>
      <w:pPr>
        <w:pStyle w:val="2"/>
        <w:ind w:firstLine="420"/>
        <w:rPr>
          <w:highlight w:val="none"/>
        </w:rPr>
      </w:pPr>
    </w:p>
    <w:p>
      <w:pPr>
        <w:autoSpaceDE w:val="0"/>
        <w:autoSpaceDN w:val="0"/>
        <w:adjustRightInd w:val="0"/>
        <w:spacing w:line="360" w:lineRule="auto"/>
        <w:ind w:firstLine="880" w:firstLineChars="200"/>
        <w:jc w:val="center"/>
        <w:outlineLvl w:val="0"/>
        <w:rPr>
          <w:rFonts w:ascii="黑体" w:hAnsi="黑体" w:eastAsia="黑体" w:cs="方正小标宋_GBK"/>
          <w:sz w:val="44"/>
          <w:szCs w:val="44"/>
          <w:highlight w:val="none"/>
        </w:rPr>
      </w:pPr>
      <w:bookmarkStart w:id="28" w:name="_Toc31603"/>
      <w:r>
        <w:rPr>
          <w:rFonts w:hint="eastAsia" w:ascii="黑体" w:hAnsi="黑体" w:eastAsia="黑体" w:cs="方正小标宋_GBK"/>
          <w:sz w:val="44"/>
          <w:szCs w:val="44"/>
          <w:highlight w:val="none"/>
        </w:rPr>
        <w:t>第三部分  合同条款及格式</w:t>
      </w:r>
      <w:bookmarkEnd w:id="28"/>
      <w:bookmarkStart w:id="29" w:name="_Toc513029243"/>
      <w:bookmarkStart w:id="30" w:name="_Toc16938559"/>
      <w:bookmarkStart w:id="31" w:name="_Toc20823315"/>
    </w:p>
    <w:p>
      <w:pPr>
        <w:pStyle w:val="2"/>
        <w:ind w:firstLine="420"/>
        <w:rPr>
          <w:highlight w:val="none"/>
        </w:rPr>
      </w:pPr>
    </w:p>
    <w:bookmarkEnd w:id="29"/>
    <w:bookmarkEnd w:id="30"/>
    <w:bookmarkEnd w:id="31"/>
    <w:p>
      <w:pPr>
        <w:spacing w:line="520" w:lineRule="exact"/>
        <w:ind w:firstLine="480" w:firstLineChars="200"/>
        <w:rPr>
          <w:rFonts w:ascii="宋体" w:hAnsi="宋体" w:cs="宋体"/>
          <w:bCs/>
          <w:sz w:val="24"/>
          <w:highlight w:val="none"/>
        </w:rPr>
      </w:pPr>
      <w:r>
        <w:rPr>
          <w:rFonts w:hint="eastAsia" w:ascii="宋体" w:hAnsi="宋体" w:cs="宋体"/>
          <w:bCs/>
          <w:sz w:val="24"/>
          <w:highlight w:val="none"/>
        </w:rPr>
        <w:t>以下为中标后签定本项目合同的通用条款，中标供应商不得提出实质性的修改，关于专用条款将由采购人与中标供应商结合本项目具体情况协商后签订。</w:t>
      </w:r>
    </w:p>
    <w:p>
      <w:pPr>
        <w:snapToGrid w:val="0"/>
        <w:spacing w:line="520" w:lineRule="exact"/>
        <w:ind w:firstLine="482" w:firstLineChars="200"/>
        <w:jc w:val="center"/>
        <w:rPr>
          <w:rFonts w:ascii="宋体" w:hAnsi="宋体" w:cs="宋体"/>
          <w:b/>
          <w:sz w:val="24"/>
          <w:highlight w:val="none"/>
        </w:rPr>
      </w:pPr>
    </w:p>
    <w:p>
      <w:pPr>
        <w:snapToGrid w:val="0"/>
        <w:spacing w:line="520" w:lineRule="exact"/>
        <w:ind w:firstLine="482" w:firstLineChars="200"/>
        <w:jc w:val="center"/>
        <w:outlineLvl w:val="0"/>
        <w:rPr>
          <w:rFonts w:ascii="宋体" w:hAnsi="宋体" w:cs="宋体"/>
          <w:b/>
          <w:sz w:val="24"/>
          <w:highlight w:val="none"/>
        </w:rPr>
      </w:pPr>
      <w:bookmarkStart w:id="32" w:name="_Toc28060"/>
      <w:r>
        <w:rPr>
          <w:rFonts w:hint="eastAsia" w:ascii="宋体" w:hAnsi="宋体" w:cs="宋体"/>
          <w:b/>
          <w:sz w:val="24"/>
          <w:highlight w:val="none"/>
        </w:rPr>
        <w:t>政府采购合同（货物格式）</w:t>
      </w:r>
      <w:bookmarkEnd w:id="32"/>
    </w:p>
    <w:p>
      <w:pPr>
        <w:pStyle w:val="22"/>
        <w:spacing w:line="520" w:lineRule="exact"/>
        <w:ind w:firstLine="480" w:firstLineChars="200"/>
        <w:rPr>
          <w:rFonts w:ascii="宋体" w:hAnsi="宋体" w:cs="宋体"/>
          <w:highlight w:val="none"/>
        </w:rPr>
      </w:pPr>
    </w:p>
    <w:p>
      <w:pPr>
        <w:pStyle w:val="11"/>
        <w:snapToGrid w:val="0"/>
        <w:spacing w:line="520" w:lineRule="exact"/>
        <w:ind w:firstLine="480" w:firstLineChars="200"/>
        <w:rPr>
          <w:rFonts w:hAnsi="宋体" w:cs="宋体"/>
          <w:sz w:val="24"/>
          <w:szCs w:val="24"/>
          <w:highlight w:val="none"/>
        </w:rPr>
      </w:pPr>
      <w:r>
        <w:rPr>
          <w:rFonts w:hint="eastAsia" w:hAnsi="宋体" w:cs="宋体"/>
          <w:sz w:val="24"/>
          <w:szCs w:val="24"/>
          <w:highlight w:val="none"/>
        </w:rPr>
        <w:t>项目名称：项目编号：SY2021-060-HW-XJ</w:t>
      </w:r>
    </w:p>
    <w:p>
      <w:pPr>
        <w:pStyle w:val="11"/>
        <w:snapToGrid w:val="0"/>
        <w:spacing w:line="520" w:lineRule="exact"/>
        <w:ind w:firstLine="480" w:firstLineChars="200"/>
        <w:rPr>
          <w:rFonts w:hAnsi="宋体" w:cs="宋体"/>
          <w:sz w:val="24"/>
          <w:szCs w:val="24"/>
          <w:highlight w:val="none"/>
        </w:rPr>
      </w:pPr>
      <w:r>
        <w:rPr>
          <w:rFonts w:hint="eastAsia" w:hAnsi="宋体" w:cs="宋体"/>
          <w:sz w:val="24"/>
          <w:szCs w:val="24"/>
          <w:highlight w:val="none"/>
        </w:rPr>
        <w:t>甲方：（买方）_________</w:t>
      </w:r>
    </w:p>
    <w:p>
      <w:pPr>
        <w:pStyle w:val="11"/>
        <w:snapToGrid w:val="0"/>
        <w:spacing w:line="520" w:lineRule="exact"/>
        <w:ind w:firstLine="480" w:firstLineChars="200"/>
        <w:rPr>
          <w:rFonts w:hAnsi="宋体" w:cs="宋体"/>
          <w:sz w:val="24"/>
          <w:szCs w:val="24"/>
          <w:highlight w:val="none"/>
        </w:rPr>
      </w:pPr>
      <w:r>
        <w:rPr>
          <w:rFonts w:hint="eastAsia" w:hAnsi="宋体" w:cs="宋体"/>
          <w:sz w:val="24"/>
          <w:szCs w:val="24"/>
          <w:highlight w:val="none"/>
        </w:rPr>
        <w:t>乙方：（卖方）_________</w:t>
      </w:r>
    </w:p>
    <w:p>
      <w:pPr>
        <w:pStyle w:val="11"/>
        <w:snapToGrid w:val="0"/>
        <w:spacing w:line="520" w:lineRule="exact"/>
        <w:ind w:firstLine="480" w:firstLineChars="200"/>
        <w:rPr>
          <w:rFonts w:hAnsi="宋体" w:cs="宋体"/>
          <w:b/>
          <w:sz w:val="24"/>
          <w:szCs w:val="24"/>
          <w:highlight w:val="none"/>
        </w:rPr>
      </w:pPr>
      <w:r>
        <w:rPr>
          <w:rFonts w:hint="eastAsia" w:hAnsi="宋体" w:cs="宋体"/>
          <w:sz w:val="24"/>
          <w:szCs w:val="24"/>
          <w:highlight w:val="none"/>
        </w:rPr>
        <w:t>甲、乙双方根据项目公开招标的结果，签署本合同。</w:t>
      </w:r>
    </w:p>
    <w:p>
      <w:pPr>
        <w:pStyle w:val="11"/>
        <w:snapToGrid w:val="0"/>
        <w:spacing w:line="520" w:lineRule="exact"/>
        <w:ind w:firstLine="482" w:firstLineChars="200"/>
        <w:rPr>
          <w:rFonts w:hAnsi="宋体" w:cs="宋体"/>
          <w:b/>
          <w:sz w:val="24"/>
          <w:szCs w:val="24"/>
          <w:highlight w:val="none"/>
        </w:rPr>
      </w:pPr>
      <w:r>
        <w:rPr>
          <w:rFonts w:hint="eastAsia" w:hAnsi="宋体" w:cs="宋体"/>
          <w:b/>
          <w:sz w:val="24"/>
          <w:szCs w:val="24"/>
          <w:highlight w:val="none"/>
        </w:rPr>
        <w:t>一、货物内容</w:t>
      </w:r>
    </w:p>
    <w:p>
      <w:pPr>
        <w:pStyle w:val="11"/>
        <w:snapToGrid w:val="0"/>
        <w:spacing w:line="520" w:lineRule="exact"/>
        <w:ind w:firstLine="480" w:firstLineChars="200"/>
        <w:rPr>
          <w:rFonts w:hAnsi="宋体" w:cs="宋体"/>
          <w:sz w:val="24"/>
          <w:szCs w:val="24"/>
          <w:highlight w:val="none"/>
        </w:rPr>
      </w:pPr>
      <w:r>
        <w:rPr>
          <w:rFonts w:hint="eastAsia" w:hAnsi="宋体" w:cs="宋体"/>
          <w:sz w:val="24"/>
          <w:szCs w:val="24"/>
          <w:highlight w:val="none"/>
        </w:rPr>
        <w:t>1.1 货物名称：</w:t>
      </w:r>
    </w:p>
    <w:p>
      <w:pPr>
        <w:pStyle w:val="11"/>
        <w:snapToGrid w:val="0"/>
        <w:spacing w:line="520" w:lineRule="exact"/>
        <w:ind w:firstLine="480" w:firstLineChars="200"/>
        <w:rPr>
          <w:rFonts w:hAnsi="宋体" w:cs="宋体"/>
          <w:sz w:val="24"/>
          <w:szCs w:val="24"/>
          <w:highlight w:val="none"/>
        </w:rPr>
      </w:pPr>
      <w:r>
        <w:rPr>
          <w:rFonts w:hint="eastAsia" w:hAnsi="宋体" w:cs="宋体"/>
          <w:sz w:val="24"/>
          <w:szCs w:val="24"/>
          <w:highlight w:val="none"/>
        </w:rPr>
        <w:t>1.2 型号规格：</w:t>
      </w:r>
    </w:p>
    <w:p>
      <w:pPr>
        <w:pStyle w:val="11"/>
        <w:snapToGrid w:val="0"/>
        <w:spacing w:line="520" w:lineRule="exact"/>
        <w:ind w:firstLine="480" w:firstLineChars="200"/>
        <w:rPr>
          <w:rFonts w:hAnsi="宋体" w:cs="宋体"/>
          <w:sz w:val="24"/>
          <w:szCs w:val="24"/>
          <w:highlight w:val="none"/>
        </w:rPr>
      </w:pPr>
      <w:r>
        <w:rPr>
          <w:rFonts w:hint="eastAsia" w:hAnsi="宋体" w:cs="宋体"/>
          <w:sz w:val="24"/>
          <w:szCs w:val="24"/>
          <w:highlight w:val="none"/>
        </w:rPr>
        <w:t>1.3 数量（单位）：</w:t>
      </w:r>
    </w:p>
    <w:p>
      <w:pPr>
        <w:pStyle w:val="11"/>
        <w:snapToGrid w:val="0"/>
        <w:spacing w:line="520" w:lineRule="exact"/>
        <w:ind w:firstLine="482" w:firstLineChars="200"/>
        <w:rPr>
          <w:rFonts w:hAnsi="宋体" w:cs="宋体"/>
          <w:b/>
          <w:sz w:val="24"/>
          <w:szCs w:val="24"/>
          <w:highlight w:val="none"/>
        </w:rPr>
      </w:pPr>
      <w:r>
        <w:rPr>
          <w:rFonts w:hint="eastAsia" w:hAnsi="宋体" w:cs="宋体"/>
          <w:b/>
          <w:sz w:val="24"/>
          <w:szCs w:val="24"/>
          <w:highlight w:val="none"/>
        </w:rPr>
        <w:t>二、合同金额</w:t>
      </w:r>
    </w:p>
    <w:p>
      <w:pPr>
        <w:spacing w:line="520" w:lineRule="exact"/>
        <w:ind w:firstLine="480" w:firstLineChars="200"/>
        <w:rPr>
          <w:rFonts w:ascii="宋体" w:hAnsi="宋体" w:cs="宋体"/>
          <w:sz w:val="24"/>
          <w:highlight w:val="none"/>
        </w:rPr>
      </w:pPr>
      <w:r>
        <w:rPr>
          <w:rFonts w:hint="eastAsia" w:ascii="宋体" w:hAnsi="宋体" w:cs="宋体"/>
          <w:sz w:val="24"/>
          <w:highlight w:val="none"/>
        </w:rPr>
        <w:t>2.1 本合同金额为（大写）：___________元（__________元）人民币或其他币种。</w:t>
      </w:r>
    </w:p>
    <w:p>
      <w:pPr>
        <w:pStyle w:val="11"/>
        <w:snapToGrid w:val="0"/>
        <w:spacing w:line="520" w:lineRule="exact"/>
        <w:ind w:firstLine="482" w:firstLineChars="200"/>
        <w:rPr>
          <w:rFonts w:hAnsi="宋体" w:cs="宋体"/>
          <w:b/>
          <w:sz w:val="24"/>
          <w:szCs w:val="24"/>
          <w:highlight w:val="none"/>
        </w:rPr>
      </w:pPr>
      <w:r>
        <w:rPr>
          <w:rFonts w:hint="eastAsia" w:hAnsi="宋体" w:cs="宋体"/>
          <w:b/>
          <w:sz w:val="24"/>
          <w:szCs w:val="24"/>
          <w:highlight w:val="none"/>
        </w:rPr>
        <w:t>三、技术资料</w:t>
      </w:r>
    </w:p>
    <w:p>
      <w:pPr>
        <w:pStyle w:val="11"/>
        <w:snapToGrid w:val="0"/>
        <w:spacing w:line="520" w:lineRule="exact"/>
        <w:ind w:firstLine="480" w:firstLineChars="200"/>
        <w:rPr>
          <w:rFonts w:hAnsi="宋体" w:cs="宋体"/>
          <w:sz w:val="24"/>
          <w:szCs w:val="24"/>
          <w:highlight w:val="none"/>
        </w:rPr>
      </w:pPr>
      <w:r>
        <w:rPr>
          <w:rFonts w:hint="eastAsia" w:hAnsi="宋体" w:cs="宋体"/>
          <w:sz w:val="24"/>
          <w:szCs w:val="24"/>
          <w:highlight w:val="none"/>
        </w:rPr>
        <w:t>3.1乙方应按招标文件规定的时间向甲方提供使用货物的有关技术资料。</w:t>
      </w:r>
    </w:p>
    <w:p>
      <w:pPr>
        <w:spacing w:line="520" w:lineRule="exact"/>
        <w:ind w:firstLine="480" w:firstLineChars="200"/>
        <w:rPr>
          <w:rFonts w:ascii="宋体" w:hAnsi="宋体" w:cs="宋体"/>
          <w:bCs/>
          <w:sz w:val="24"/>
          <w:highlight w:val="none"/>
        </w:rPr>
      </w:pPr>
      <w:r>
        <w:rPr>
          <w:rFonts w:hint="eastAsia" w:ascii="宋体" w:hAnsi="宋体" w:cs="宋体"/>
          <w:bCs/>
          <w:sz w:val="24"/>
          <w:highlight w:val="none"/>
        </w:rPr>
        <w:t>3.2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11"/>
        <w:snapToGrid w:val="0"/>
        <w:spacing w:line="520" w:lineRule="exact"/>
        <w:ind w:firstLine="482" w:firstLineChars="200"/>
        <w:rPr>
          <w:rFonts w:hAnsi="宋体" w:cs="宋体"/>
          <w:b/>
          <w:sz w:val="24"/>
          <w:szCs w:val="24"/>
          <w:highlight w:val="none"/>
        </w:rPr>
      </w:pPr>
      <w:r>
        <w:rPr>
          <w:rFonts w:hint="eastAsia" w:hAnsi="宋体" w:cs="宋体"/>
          <w:b/>
          <w:sz w:val="24"/>
          <w:szCs w:val="24"/>
          <w:highlight w:val="none"/>
        </w:rPr>
        <w:t>四、知识产权</w:t>
      </w:r>
    </w:p>
    <w:p>
      <w:pPr>
        <w:spacing w:line="520" w:lineRule="exact"/>
        <w:ind w:firstLine="480" w:firstLineChars="200"/>
        <w:rPr>
          <w:rFonts w:ascii="宋体" w:hAnsi="宋体" w:cs="宋体"/>
          <w:sz w:val="24"/>
          <w:highlight w:val="none"/>
        </w:rPr>
      </w:pPr>
      <w:r>
        <w:rPr>
          <w:rFonts w:hint="eastAsia" w:ascii="宋体" w:hAnsi="宋体" w:cs="宋体"/>
          <w:sz w:val="24"/>
          <w:highlight w:val="none"/>
        </w:rPr>
        <w:t>4.1乙方应保证甲方在使用、接受本合同货物和服务或其任何一部分时不受第三方提出侵犯其专利权、版权、商标权和工业设计权等知识产权的起诉。一旦出现侵权，由乙方负全部责任。</w:t>
      </w:r>
    </w:p>
    <w:p>
      <w:pPr>
        <w:pStyle w:val="11"/>
        <w:snapToGrid w:val="0"/>
        <w:spacing w:line="520" w:lineRule="exact"/>
        <w:ind w:firstLine="482" w:firstLineChars="200"/>
        <w:rPr>
          <w:rFonts w:hAnsi="宋体" w:cs="宋体"/>
          <w:sz w:val="24"/>
          <w:szCs w:val="24"/>
          <w:highlight w:val="none"/>
          <w:u w:val="single"/>
        </w:rPr>
      </w:pPr>
      <w:r>
        <w:rPr>
          <w:rFonts w:hint="eastAsia" w:hAnsi="宋体" w:cs="宋体"/>
          <w:b/>
          <w:sz w:val="24"/>
          <w:szCs w:val="24"/>
          <w:highlight w:val="none"/>
        </w:rPr>
        <w:t>五、产权担保</w:t>
      </w:r>
    </w:p>
    <w:p>
      <w:pPr>
        <w:spacing w:line="520" w:lineRule="exact"/>
        <w:ind w:firstLine="480" w:firstLineChars="200"/>
        <w:rPr>
          <w:rFonts w:ascii="宋体" w:hAnsi="宋体" w:cs="宋体"/>
          <w:sz w:val="24"/>
          <w:highlight w:val="none"/>
        </w:rPr>
      </w:pPr>
      <w:r>
        <w:rPr>
          <w:rFonts w:hint="eastAsia" w:ascii="宋体" w:hAnsi="宋体" w:cs="宋体"/>
          <w:sz w:val="24"/>
          <w:highlight w:val="none"/>
        </w:rPr>
        <w:t>5.1 乙方保证所交付的货物的所有权完全属于乙方且无任何抵押、查封等产权瑕疵。</w:t>
      </w:r>
    </w:p>
    <w:p>
      <w:pPr>
        <w:pStyle w:val="11"/>
        <w:snapToGrid w:val="0"/>
        <w:spacing w:line="520" w:lineRule="exact"/>
        <w:ind w:firstLine="482" w:firstLineChars="200"/>
        <w:rPr>
          <w:rFonts w:hAnsi="宋体" w:cs="宋体"/>
          <w:b/>
          <w:sz w:val="24"/>
          <w:szCs w:val="24"/>
          <w:highlight w:val="none"/>
        </w:rPr>
      </w:pPr>
      <w:r>
        <w:rPr>
          <w:rFonts w:hint="eastAsia" w:hAnsi="宋体" w:cs="宋体"/>
          <w:b/>
          <w:sz w:val="24"/>
          <w:szCs w:val="24"/>
          <w:highlight w:val="none"/>
        </w:rPr>
        <w:t>六、履约保证金</w:t>
      </w:r>
    </w:p>
    <w:p>
      <w:pPr>
        <w:spacing w:line="520" w:lineRule="exact"/>
        <w:ind w:firstLine="480" w:firstLineChars="200"/>
        <w:rPr>
          <w:rFonts w:ascii="宋体" w:hAnsi="宋体" w:cs="宋体"/>
          <w:bCs/>
          <w:sz w:val="24"/>
          <w:highlight w:val="none"/>
        </w:rPr>
      </w:pPr>
      <w:r>
        <w:rPr>
          <w:rFonts w:hint="eastAsia" w:ascii="宋体" w:hAnsi="宋体" w:cs="宋体"/>
          <w:sz w:val="24"/>
          <w:highlight w:val="none"/>
        </w:rPr>
        <w:t>6.</w:t>
      </w:r>
      <w:r>
        <w:rPr>
          <w:rFonts w:hint="eastAsia" w:ascii="宋体" w:hAnsi="宋体" w:cs="宋体"/>
          <w:bCs/>
          <w:sz w:val="24"/>
          <w:highlight w:val="none"/>
        </w:rPr>
        <w:t>1拟中标人应当在评审结果公示三日内无异议，向招标人交纳招标项目履约保证金（领取中标通知书前请将履约保证金汇款凭证发送至QQ邮箱：532223373@qq.com），具体金额为中标价的5%。拟中标人应当按照招标人的要求及时、足额缴纳履约保证金，履约保证金待项目验收合格后将自动转为合同项目质保金。</w:t>
      </w:r>
    </w:p>
    <w:p>
      <w:pPr>
        <w:spacing w:line="520" w:lineRule="exact"/>
        <w:ind w:firstLine="480" w:firstLineChars="200"/>
        <w:rPr>
          <w:rFonts w:ascii="宋体" w:hAnsi="宋体" w:cs="宋体"/>
          <w:bCs/>
          <w:sz w:val="24"/>
          <w:highlight w:val="none"/>
        </w:rPr>
      </w:pPr>
      <w:r>
        <w:rPr>
          <w:rFonts w:hint="eastAsia" w:ascii="宋体" w:hAnsi="宋体" w:cs="宋体"/>
          <w:bCs/>
          <w:sz w:val="24"/>
          <w:highlight w:val="none"/>
        </w:rPr>
        <w:t>6.2履约保证金专户帐户信息。</w:t>
      </w:r>
    </w:p>
    <w:p>
      <w:pPr>
        <w:spacing w:line="520" w:lineRule="exact"/>
        <w:ind w:firstLine="480" w:firstLineChars="200"/>
        <w:rPr>
          <w:rFonts w:ascii="宋体" w:hAnsi="宋体" w:cs="宋体"/>
          <w:bCs/>
          <w:sz w:val="24"/>
          <w:highlight w:val="none"/>
        </w:rPr>
      </w:pPr>
      <w:r>
        <w:rPr>
          <w:rFonts w:hint="eastAsia" w:ascii="宋体" w:hAnsi="宋体" w:cs="宋体"/>
          <w:bCs/>
          <w:sz w:val="24"/>
          <w:highlight w:val="none"/>
        </w:rPr>
        <w:t>单位名称：江苏医药职业学院</w:t>
      </w:r>
    </w:p>
    <w:p>
      <w:pPr>
        <w:spacing w:line="520" w:lineRule="exact"/>
        <w:ind w:firstLine="480" w:firstLineChars="200"/>
        <w:rPr>
          <w:rFonts w:ascii="宋体" w:hAnsi="宋体" w:cs="宋体"/>
          <w:bCs/>
          <w:sz w:val="24"/>
          <w:highlight w:val="none"/>
        </w:rPr>
      </w:pPr>
      <w:r>
        <w:rPr>
          <w:rFonts w:hint="eastAsia" w:ascii="宋体" w:hAnsi="宋体" w:cs="宋体"/>
          <w:bCs/>
          <w:sz w:val="24"/>
          <w:highlight w:val="none"/>
        </w:rPr>
        <w:t>开户行名称：建行盐城市城南支行</w:t>
      </w:r>
    </w:p>
    <w:p>
      <w:pPr>
        <w:spacing w:line="520" w:lineRule="exact"/>
        <w:ind w:firstLine="480" w:firstLineChars="200"/>
        <w:rPr>
          <w:rFonts w:ascii="宋体" w:hAnsi="宋体" w:cs="宋体"/>
          <w:bCs/>
          <w:sz w:val="24"/>
          <w:highlight w:val="none"/>
        </w:rPr>
      </w:pPr>
      <w:r>
        <w:rPr>
          <w:rFonts w:hint="eastAsia" w:ascii="宋体" w:hAnsi="宋体" w:cs="宋体"/>
          <w:bCs/>
          <w:sz w:val="24"/>
          <w:highlight w:val="none"/>
        </w:rPr>
        <w:t>银行帐号：32001735038052500575</w:t>
      </w:r>
    </w:p>
    <w:p>
      <w:pPr>
        <w:spacing w:line="520" w:lineRule="exact"/>
        <w:ind w:firstLine="480" w:firstLineChars="200"/>
        <w:rPr>
          <w:rFonts w:ascii="宋体" w:hAnsi="宋体" w:cs="宋体"/>
          <w:bCs/>
          <w:sz w:val="24"/>
          <w:highlight w:val="none"/>
        </w:rPr>
      </w:pPr>
      <w:r>
        <w:rPr>
          <w:rFonts w:hint="eastAsia" w:ascii="宋体" w:hAnsi="宋体" w:cs="宋体"/>
          <w:bCs/>
          <w:sz w:val="24"/>
          <w:highlight w:val="none"/>
        </w:rPr>
        <w:t>地址：江苏省盐城市解放南路283号</w:t>
      </w:r>
    </w:p>
    <w:p>
      <w:pPr>
        <w:spacing w:line="520" w:lineRule="exact"/>
        <w:ind w:firstLine="480" w:firstLineChars="200"/>
        <w:rPr>
          <w:rFonts w:ascii="宋体" w:hAnsi="宋体" w:cs="宋体"/>
          <w:bCs/>
          <w:sz w:val="24"/>
          <w:highlight w:val="none"/>
        </w:rPr>
      </w:pPr>
      <w:r>
        <w:rPr>
          <w:rFonts w:hint="eastAsia" w:ascii="宋体" w:hAnsi="宋体" w:cs="宋体"/>
          <w:bCs/>
          <w:sz w:val="24"/>
          <w:highlight w:val="none"/>
        </w:rPr>
        <w:t>电话：0515-88550311</w:t>
      </w:r>
    </w:p>
    <w:p>
      <w:pPr>
        <w:spacing w:line="520" w:lineRule="exact"/>
        <w:ind w:firstLine="480" w:firstLineChars="200"/>
        <w:rPr>
          <w:rFonts w:ascii="宋体" w:hAnsi="宋体" w:cs="宋体"/>
          <w:bCs/>
          <w:sz w:val="24"/>
          <w:highlight w:val="none"/>
        </w:rPr>
      </w:pPr>
      <w:r>
        <w:rPr>
          <w:rFonts w:hint="eastAsia" w:ascii="宋体" w:hAnsi="宋体" w:cs="宋体"/>
          <w:bCs/>
          <w:sz w:val="24"/>
          <w:highlight w:val="none"/>
        </w:rPr>
        <w:t>6.3评审结果公示三日内无异议，且已经交纳履约保证金，将向拟中标人发出中标通知书，不再发布中标公告。</w:t>
      </w:r>
    </w:p>
    <w:p>
      <w:pPr>
        <w:spacing w:line="520" w:lineRule="exact"/>
        <w:ind w:firstLine="480" w:firstLineChars="200"/>
        <w:rPr>
          <w:rFonts w:ascii="宋体" w:hAnsi="宋体" w:cs="宋体"/>
          <w:bCs/>
          <w:sz w:val="24"/>
          <w:highlight w:val="none"/>
        </w:rPr>
      </w:pPr>
      <w:r>
        <w:rPr>
          <w:rFonts w:hint="eastAsia" w:ascii="宋体" w:hAnsi="宋体" w:cs="宋体"/>
          <w:bCs/>
          <w:sz w:val="24"/>
          <w:highlight w:val="none"/>
        </w:rPr>
        <w:t>6.4如果拟中标人没有在规定的时间内交纳履约保证金，或对招标项目的质疑（投诉）成立，或拒绝遵守招标文件规定、响应承诺，或拒绝签订合同，或虽签署合同但不予履行等，则取消（拟）中标人资格，已经缴纳的履约保证金作为违约金不予退还。</w:t>
      </w:r>
    </w:p>
    <w:p>
      <w:pPr>
        <w:spacing w:line="520" w:lineRule="exact"/>
        <w:ind w:firstLine="482" w:firstLineChars="200"/>
        <w:rPr>
          <w:rFonts w:ascii="宋体" w:hAnsi="宋体" w:cs="宋体"/>
          <w:b/>
          <w:sz w:val="24"/>
          <w:highlight w:val="none"/>
        </w:rPr>
      </w:pPr>
      <w:r>
        <w:rPr>
          <w:rFonts w:hint="eastAsia" w:ascii="宋体" w:hAnsi="宋体" w:cs="宋体"/>
          <w:b/>
          <w:sz w:val="24"/>
          <w:highlight w:val="none"/>
        </w:rPr>
        <w:t>七、转包或分包</w:t>
      </w:r>
    </w:p>
    <w:p>
      <w:pPr>
        <w:snapToGrid w:val="0"/>
        <w:spacing w:line="520" w:lineRule="exact"/>
        <w:ind w:firstLine="480" w:firstLineChars="200"/>
        <w:rPr>
          <w:rFonts w:ascii="宋体" w:hAnsi="宋体" w:cs="宋体"/>
          <w:sz w:val="24"/>
          <w:highlight w:val="none"/>
        </w:rPr>
      </w:pPr>
      <w:r>
        <w:rPr>
          <w:rFonts w:hint="eastAsia" w:ascii="宋体" w:hAnsi="宋体" w:cs="宋体"/>
          <w:sz w:val="24"/>
          <w:highlight w:val="none"/>
        </w:rPr>
        <w:t>7.1本合同范围的货物，应由乙方直接供应，不得转让他人供应；</w:t>
      </w:r>
    </w:p>
    <w:p>
      <w:pPr>
        <w:snapToGrid w:val="0"/>
        <w:spacing w:line="520" w:lineRule="exact"/>
        <w:ind w:firstLine="480" w:firstLineChars="200"/>
        <w:rPr>
          <w:rFonts w:ascii="宋体" w:hAnsi="宋体" w:cs="宋体"/>
          <w:sz w:val="24"/>
          <w:highlight w:val="none"/>
        </w:rPr>
      </w:pPr>
      <w:r>
        <w:rPr>
          <w:rFonts w:hint="eastAsia" w:ascii="宋体" w:hAnsi="宋体" w:cs="宋体"/>
          <w:sz w:val="24"/>
          <w:highlight w:val="none"/>
        </w:rPr>
        <w:t>7.2 除非得到甲方的书面同意，乙方不得部分分包给他人供应。</w:t>
      </w:r>
    </w:p>
    <w:p>
      <w:pPr>
        <w:snapToGrid w:val="0"/>
        <w:spacing w:line="520" w:lineRule="exact"/>
        <w:ind w:firstLine="480" w:firstLineChars="200"/>
        <w:rPr>
          <w:rFonts w:ascii="宋体" w:hAnsi="宋体" w:cs="宋体"/>
          <w:sz w:val="24"/>
          <w:highlight w:val="none"/>
        </w:rPr>
      </w:pPr>
      <w:r>
        <w:rPr>
          <w:rFonts w:hint="eastAsia" w:ascii="宋体" w:hAnsi="宋体" w:cs="宋体"/>
          <w:sz w:val="24"/>
          <w:highlight w:val="none"/>
        </w:rPr>
        <w:t>7.3如有转让和未经甲方同意的分包行为，甲方有权给予终止合同。</w:t>
      </w:r>
    </w:p>
    <w:p>
      <w:pPr>
        <w:pStyle w:val="11"/>
        <w:snapToGrid w:val="0"/>
        <w:spacing w:line="520" w:lineRule="exact"/>
        <w:ind w:firstLine="482" w:firstLineChars="200"/>
        <w:rPr>
          <w:rFonts w:hAnsi="宋体" w:cs="宋体"/>
          <w:b/>
          <w:sz w:val="24"/>
          <w:szCs w:val="24"/>
          <w:highlight w:val="none"/>
        </w:rPr>
      </w:pPr>
      <w:r>
        <w:rPr>
          <w:rFonts w:hint="eastAsia" w:hAnsi="宋体" w:cs="宋体"/>
          <w:b/>
          <w:sz w:val="24"/>
          <w:szCs w:val="24"/>
          <w:highlight w:val="none"/>
        </w:rPr>
        <w:t>八、质保期</w:t>
      </w:r>
    </w:p>
    <w:p>
      <w:pPr>
        <w:pStyle w:val="11"/>
        <w:snapToGrid w:val="0"/>
        <w:spacing w:line="520" w:lineRule="exact"/>
        <w:ind w:firstLine="480" w:firstLineChars="200"/>
        <w:rPr>
          <w:rFonts w:hAnsi="宋体" w:cs="宋体"/>
          <w:sz w:val="24"/>
          <w:szCs w:val="24"/>
          <w:highlight w:val="none"/>
        </w:rPr>
      </w:pPr>
      <w:r>
        <w:rPr>
          <w:rFonts w:hint="eastAsia" w:hAnsi="宋体" w:cs="宋体"/>
          <w:sz w:val="24"/>
          <w:szCs w:val="24"/>
          <w:highlight w:val="none"/>
        </w:rPr>
        <w:t>8.1验收合格后6个月。（自交货验收合格之日起计）</w:t>
      </w:r>
    </w:p>
    <w:p>
      <w:pPr>
        <w:pStyle w:val="11"/>
        <w:snapToGrid w:val="0"/>
        <w:spacing w:line="520" w:lineRule="exact"/>
        <w:ind w:firstLine="482" w:firstLineChars="200"/>
        <w:rPr>
          <w:rFonts w:hAnsi="宋体" w:cs="宋体"/>
          <w:b/>
          <w:sz w:val="24"/>
          <w:szCs w:val="24"/>
          <w:highlight w:val="none"/>
        </w:rPr>
      </w:pPr>
      <w:r>
        <w:rPr>
          <w:rFonts w:hint="eastAsia" w:hAnsi="宋体" w:cs="宋体"/>
          <w:b/>
          <w:sz w:val="24"/>
          <w:szCs w:val="24"/>
          <w:highlight w:val="none"/>
        </w:rPr>
        <w:t>九、交货期、交货方式及交货地点</w:t>
      </w:r>
    </w:p>
    <w:p>
      <w:pPr>
        <w:pStyle w:val="11"/>
        <w:snapToGrid w:val="0"/>
        <w:spacing w:line="520" w:lineRule="exact"/>
        <w:ind w:firstLine="480" w:firstLineChars="200"/>
        <w:rPr>
          <w:rFonts w:hAnsi="宋体" w:cs="宋体"/>
          <w:bCs/>
          <w:sz w:val="24"/>
          <w:szCs w:val="24"/>
          <w:highlight w:val="none"/>
          <w:u w:val="single"/>
        </w:rPr>
      </w:pPr>
      <w:r>
        <w:rPr>
          <w:rFonts w:hint="eastAsia" w:hAnsi="宋体" w:cs="宋体"/>
          <w:bCs/>
          <w:sz w:val="24"/>
          <w:szCs w:val="24"/>
          <w:highlight w:val="none"/>
        </w:rPr>
        <w:t>9.1 交货期：</w:t>
      </w:r>
      <w:r>
        <w:rPr>
          <w:rFonts w:hint="eastAsia" w:hAnsi="宋体" w:cs="宋体"/>
          <w:bCs/>
          <w:sz w:val="24"/>
          <w:szCs w:val="24"/>
          <w:highlight w:val="none"/>
          <w:u w:val="single"/>
        </w:rPr>
        <w:t>2021年9月13日前</w:t>
      </w:r>
    </w:p>
    <w:p>
      <w:pPr>
        <w:pStyle w:val="11"/>
        <w:snapToGrid w:val="0"/>
        <w:spacing w:line="520" w:lineRule="exact"/>
        <w:ind w:firstLine="480" w:firstLineChars="200"/>
        <w:rPr>
          <w:rFonts w:hAnsi="宋体" w:cs="宋体"/>
          <w:bCs/>
          <w:sz w:val="24"/>
          <w:szCs w:val="24"/>
          <w:highlight w:val="none"/>
        </w:rPr>
      </w:pPr>
      <w:r>
        <w:rPr>
          <w:rFonts w:hint="eastAsia" w:hAnsi="宋体" w:cs="宋体"/>
          <w:bCs/>
          <w:sz w:val="24"/>
          <w:szCs w:val="24"/>
          <w:highlight w:val="none"/>
        </w:rPr>
        <w:t>9.2 交货方式：货物由供应商免费送货上门、安装、调试</w:t>
      </w:r>
    </w:p>
    <w:p>
      <w:pPr>
        <w:pStyle w:val="11"/>
        <w:snapToGrid w:val="0"/>
        <w:spacing w:line="520" w:lineRule="exact"/>
        <w:ind w:firstLine="480" w:firstLineChars="200"/>
        <w:rPr>
          <w:rFonts w:hAnsi="宋体" w:cs="宋体"/>
          <w:b/>
          <w:sz w:val="24"/>
          <w:szCs w:val="24"/>
          <w:highlight w:val="none"/>
        </w:rPr>
      </w:pPr>
      <w:r>
        <w:rPr>
          <w:rFonts w:hint="eastAsia" w:hAnsi="宋体" w:cs="宋体"/>
          <w:bCs/>
          <w:sz w:val="24"/>
          <w:szCs w:val="24"/>
          <w:highlight w:val="none"/>
        </w:rPr>
        <w:t>9.3 交货地点：</w:t>
      </w:r>
      <w:r>
        <w:rPr>
          <w:rFonts w:hint="eastAsia" w:hAnsi="宋体" w:cs="宋体"/>
          <w:sz w:val="24"/>
          <w:szCs w:val="24"/>
          <w:highlight w:val="none"/>
          <w:u w:val="single"/>
        </w:rPr>
        <w:t>甲方指定地点。</w:t>
      </w:r>
    </w:p>
    <w:p>
      <w:pPr>
        <w:pStyle w:val="11"/>
        <w:snapToGrid w:val="0"/>
        <w:spacing w:line="520" w:lineRule="exact"/>
        <w:ind w:firstLine="482" w:firstLineChars="200"/>
        <w:rPr>
          <w:rFonts w:hAnsi="宋体" w:cs="宋体"/>
          <w:b/>
          <w:sz w:val="24"/>
          <w:szCs w:val="24"/>
          <w:highlight w:val="none"/>
        </w:rPr>
      </w:pPr>
      <w:r>
        <w:rPr>
          <w:rFonts w:hint="eastAsia" w:hAnsi="宋体" w:cs="宋体"/>
          <w:b/>
          <w:sz w:val="24"/>
          <w:szCs w:val="24"/>
          <w:highlight w:val="none"/>
        </w:rPr>
        <w:t>十、货款支付</w:t>
      </w:r>
    </w:p>
    <w:p>
      <w:pPr>
        <w:snapToGrid w:val="0"/>
        <w:spacing w:before="120" w:after="120" w:line="520" w:lineRule="exact"/>
        <w:ind w:firstLine="480" w:firstLineChars="200"/>
        <w:rPr>
          <w:rFonts w:ascii="宋体" w:hAnsi="宋体" w:cs="宋体"/>
          <w:bCs/>
          <w:color w:val="000000" w:themeColor="text1"/>
          <w:sz w:val="24"/>
          <w:highlight w:val="none"/>
        </w:rPr>
      </w:pPr>
      <w:r>
        <w:rPr>
          <w:rFonts w:hint="eastAsia" w:ascii="宋体" w:hAnsi="宋体" w:cs="宋体"/>
          <w:bCs/>
          <w:color w:val="000000" w:themeColor="text1"/>
          <w:sz w:val="24"/>
          <w:highlight w:val="none"/>
        </w:rPr>
        <w:t>项目验收、审计合格后支付到合同款的100%，不计利息。凭加盖江苏医药职业学院国资处审核章的验收报告（不具备最终验收条件的项目凭履约情况说明）支付。</w:t>
      </w:r>
    </w:p>
    <w:p>
      <w:pPr>
        <w:snapToGrid w:val="0"/>
        <w:spacing w:before="120" w:after="120" w:line="520" w:lineRule="exact"/>
        <w:ind w:firstLine="482" w:firstLineChars="200"/>
        <w:rPr>
          <w:rFonts w:ascii="宋体" w:hAnsi="宋体" w:cs="宋体"/>
          <w:b/>
          <w:sz w:val="24"/>
          <w:highlight w:val="none"/>
        </w:rPr>
      </w:pPr>
      <w:r>
        <w:rPr>
          <w:rFonts w:hint="eastAsia" w:ascii="宋体" w:hAnsi="宋体" w:cs="宋体"/>
          <w:b/>
          <w:sz w:val="24"/>
          <w:highlight w:val="none"/>
        </w:rPr>
        <w:t>十一、税费</w:t>
      </w:r>
    </w:p>
    <w:p>
      <w:pPr>
        <w:snapToGrid w:val="0"/>
        <w:spacing w:line="520" w:lineRule="exact"/>
        <w:ind w:firstLine="480" w:firstLineChars="200"/>
        <w:rPr>
          <w:rFonts w:ascii="宋体" w:hAnsi="宋体" w:cs="宋体"/>
          <w:sz w:val="24"/>
          <w:highlight w:val="none"/>
        </w:rPr>
      </w:pPr>
      <w:r>
        <w:rPr>
          <w:rFonts w:hint="eastAsia" w:ascii="宋体" w:hAnsi="宋体" w:cs="宋体"/>
          <w:sz w:val="24"/>
          <w:highlight w:val="none"/>
        </w:rPr>
        <w:t>11.1本合同执行中相关的一切税费均由乙方负担。</w:t>
      </w:r>
    </w:p>
    <w:p>
      <w:pPr>
        <w:pStyle w:val="11"/>
        <w:snapToGrid w:val="0"/>
        <w:spacing w:line="520" w:lineRule="exact"/>
        <w:ind w:firstLine="482" w:firstLineChars="200"/>
        <w:rPr>
          <w:rFonts w:hAnsi="宋体" w:cs="宋体"/>
          <w:sz w:val="24"/>
          <w:szCs w:val="24"/>
          <w:highlight w:val="none"/>
        </w:rPr>
      </w:pPr>
      <w:r>
        <w:rPr>
          <w:rFonts w:hint="eastAsia" w:hAnsi="宋体" w:cs="宋体"/>
          <w:b/>
          <w:sz w:val="24"/>
          <w:szCs w:val="24"/>
          <w:highlight w:val="none"/>
        </w:rPr>
        <w:t>十二、质量保证及售后服务</w:t>
      </w:r>
    </w:p>
    <w:p>
      <w:pPr>
        <w:spacing w:line="520" w:lineRule="exact"/>
        <w:ind w:firstLine="480" w:firstLineChars="200"/>
        <w:rPr>
          <w:rFonts w:ascii="宋体" w:hAnsi="宋体" w:cs="宋体"/>
          <w:sz w:val="24"/>
          <w:highlight w:val="none"/>
        </w:rPr>
      </w:pPr>
      <w:r>
        <w:rPr>
          <w:rFonts w:hint="eastAsia" w:ascii="宋体" w:hAnsi="宋体" w:cs="宋体"/>
          <w:sz w:val="24"/>
          <w:highlight w:val="none"/>
        </w:rPr>
        <w:t>12.1 乙方应按招标文件规定的货物性能、技术要求、质量标准向甲方提供未经使用的全新产品。</w:t>
      </w:r>
    </w:p>
    <w:p>
      <w:pPr>
        <w:spacing w:line="520" w:lineRule="exact"/>
        <w:ind w:firstLine="480" w:firstLineChars="200"/>
        <w:rPr>
          <w:rFonts w:ascii="宋体" w:hAnsi="宋体" w:cs="宋体"/>
          <w:sz w:val="24"/>
          <w:highlight w:val="none"/>
        </w:rPr>
      </w:pPr>
      <w:r>
        <w:rPr>
          <w:rFonts w:hint="eastAsia" w:ascii="宋体" w:hAnsi="宋体" w:cs="宋体"/>
          <w:sz w:val="24"/>
          <w:highlight w:val="none"/>
        </w:rPr>
        <w:t>12.2 乙方提供的货物在质量期内因货物本身的质量问题发生故障，乙方应负责免费更换。对达不到技术要求者，根据实际情况，经双方协商，可按以下办法处理：</w:t>
      </w:r>
    </w:p>
    <w:p>
      <w:pPr>
        <w:spacing w:line="520" w:lineRule="exact"/>
        <w:ind w:firstLine="480" w:firstLineChars="200"/>
        <w:jc w:val="left"/>
        <w:rPr>
          <w:rFonts w:ascii="宋体" w:hAnsi="宋体" w:cs="宋体"/>
          <w:sz w:val="24"/>
          <w:highlight w:val="none"/>
        </w:rPr>
      </w:pPr>
      <w:r>
        <w:rPr>
          <w:rFonts w:hint="eastAsia" w:ascii="宋体" w:hAnsi="宋体" w:cs="宋体"/>
          <w:sz w:val="24"/>
          <w:highlight w:val="none"/>
        </w:rPr>
        <w:t>12.2.1 更换：由乙方承担所发生的全部费用。</w:t>
      </w:r>
    </w:p>
    <w:p>
      <w:pPr>
        <w:spacing w:line="520" w:lineRule="exact"/>
        <w:ind w:firstLine="480" w:firstLineChars="200"/>
        <w:jc w:val="left"/>
        <w:rPr>
          <w:rFonts w:ascii="宋体" w:hAnsi="宋体" w:cs="宋体"/>
          <w:sz w:val="24"/>
          <w:highlight w:val="none"/>
        </w:rPr>
      </w:pPr>
      <w:r>
        <w:rPr>
          <w:rFonts w:hint="eastAsia" w:ascii="宋体" w:hAnsi="宋体" w:cs="宋体"/>
          <w:sz w:val="24"/>
          <w:highlight w:val="none"/>
        </w:rPr>
        <w:t>12.2.2 贬值处理：由甲乙双方合议定价。</w:t>
      </w:r>
    </w:p>
    <w:p>
      <w:pPr>
        <w:spacing w:line="520" w:lineRule="exact"/>
        <w:ind w:firstLine="480" w:firstLineChars="200"/>
        <w:jc w:val="left"/>
        <w:rPr>
          <w:rFonts w:ascii="宋体" w:hAnsi="宋体" w:cs="宋体"/>
          <w:sz w:val="24"/>
          <w:highlight w:val="none"/>
        </w:rPr>
      </w:pPr>
      <w:r>
        <w:rPr>
          <w:rFonts w:hint="eastAsia" w:ascii="宋体" w:hAnsi="宋体" w:cs="宋体"/>
          <w:sz w:val="24"/>
          <w:highlight w:val="none"/>
        </w:rPr>
        <w:t>12.2.3 退货处理：乙方应退还甲方支付的合同款，同时应承担该货物的直接费用（运输、保险、检验、货款利息及银行手续费等）。</w:t>
      </w:r>
    </w:p>
    <w:p>
      <w:pPr>
        <w:spacing w:line="520" w:lineRule="exact"/>
        <w:ind w:firstLine="480" w:firstLineChars="200"/>
        <w:rPr>
          <w:rFonts w:ascii="宋体" w:hAnsi="宋体" w:cs="宋体"/>
          <w:sz w:val="24"/>
          <w:highlight w:val="none"/>
        </w:rPr>
      </w:pPr>
      <w:r>
        <w:rPr>
          <w:rFonts w:hint="eastAsia" w:ascii="宋体" w:hAnsi="宋体" w:cs="宋体"/>
          <w:sz w:val="24"/>
          <w:highlight w:val="none"/>
        </w:rPr>
        <w:t>12.3 如在使用过程中发生质量问题，乙方在接到甲方通知后在</w:t>
      </w:r>
      <w:r>
        <w:rPr>
          <w:rFonts w:hint="eastAsia" w:ascii="宋体" w:hAnsi="宋体" w:cs="宋体"/>
          <w:sz w:val="24"/>
          <w:highlight w:val="none"/>
          <w:u w:val="single"/>
        </w:rPr>
        <w:t>_12</w:t>
      </w:r>
      <w:r>
        <w:rPr>
          <w:rFonts w:hint="eastAsia" w:ascii="宋体" w:hAnsi="宋体" w:cs="宋体"/>
          <w:sz w:val="24"/>
          <w:highlight w:val="none"/>
        </w:rPr>
        <w:t>小时内到达甲方现场。</w:t>
      </w:r>
    </w:p>
    <w:p>
      <w:pPr>
        <w:pStyle w:val="11"/>
        <w:snapToGrid w:val="0"/>
        <w:spacing w:line="520" w:lineRule="exact"/>
        <w:ind w:firstLine="480" w:firstLineChars="200"/>
        <w:rPr>
          <w:rFonts w:hAnsi="宋体" w:cs="宋体"/>
          <w:sz w:val="24"/>
          <w:szCs w:val="24"/>
          <w:highlight w:val="none"/>
        </w:rPr>
      </w:pPr>
      <w:r>
        <w:rPr>
          <w:rFonts w:hint="eastAsia" w:hAnsi="宋体" w:cs="宋体"/>
          <w:sz w:val="24"/>
          <w:szCs w:val="24"/>
          <w:highlight w:val="none"/>
        </w:rPr>
        <w:t>12.4 在质保期内，乙方应对货物出现的质量及安全问题负责处理解决并承担一切费用。</w:t>
      </w:r>
    </w:p>
    <w:p>
      <w:pPr>
        <w:spacing w:line="520" w:lineRule="exact"/>
        <w:ind w:firstLine="480" w:firstLineChars="200"/>
        <w:rPr>
          <w:rFonts w:ascii="宋体" w:hAnsi="宋体" w:cs="宋体"/>
          <w:sz w:val="24"/>
          <w:highlight w:val="none"/>
        </w:rPr>
      </w:pPr>
      <w:r>
        <w:rPr>
          <w:rFonts w:hint="eastAsia" w:ascii="宋体" w:hAnsi="宋体" w:cs="宋体"/>
          <w:sz w:val="24"/>
          <w:highlight w:val="none"/>
        </w:rPr>
        <w:t>12.5上述货物免费保修期为六个月。</w:t>
      </w:r>
    </w:p>
    <w:p>
      <w:pPr>
        <w:pStyle w:val="11"/>
        <w:snapToGrid w:val="0"/>
        <w:spacing w:line="520" w:lineRule="exact"/>
        <w:ind w:firstLine="482" w:firstLineChars="200"/>
        <w:rPr>
          <w:rFonts w:hAnsi="宋体" w:cs="宋体"/>
          <w:b/>
          <w:sz w:val="24"/>
          <w:szCs w:val="24"/>
          <w:highlight w:val="none"/>
        </w:rPr>
      </w:pPr>
      <w:r>
        <w:rPr>
          <w:rFonts w:hint="eastAsia" w:hAnsi="宋体" w:cs="宋体"/>
          <w:b/>
          <w:sz w:val="24"/>
          <w:szCs w:val="24"/>
          <w:highlight w:val="none"/>
        </w:rPr>
        <w:t>十三、调试和验收</w:t>
      </w:r>
    </w:p>
    <w:p>
      <w:pPr>
        <w:spacing w:line="520" w:lineRule="exact"/>
        <w:ind w:firstLine="480" w:firstLineChars="200"/>
        <w:rPr>
          <w:rFonts w:ascii="宋体" w:hAnsi="宋体" w:cs="宋体"/>
          <w:sz w:val="24"/>
          <w:highlight w:val="none"/>
        </w:rPr>
      </w:pPr>
      <w:r>
        <w:rPr>
          <w:rFonts w:hint="eastAsia" w:ascii="宋体" w:hAnsi="宋体" w:cs="宋体"/>
          <w:sz w:val="24"/>
          <w:highlight w:val="none"/>
        </w:rPr>
        <w:t>13.1 甲方对乙方提交的货物依据询价文件上的技术规格要求和国家有关质量标准进行现场初步验收，外观、说明书符合招标文件技术要求的，给予签收，初步验收不合格的不予签收。</w:t>
      </w:r>
    </w:p>
    <w:p>
      <w:pPr>
        <w:spacing w:line="520" w:lineRule="exact"/>
        <w:ind w:firstLine="480" w:firstLineChars="200"/>
        <w:rPr>
          <w:rFonts w:ascii="宋体" w:hAnsi="宋体" w:cs="宋体"/>
          <w:sz w:val="24"/>
          <w:highlight w:val="none"/>
        </w:rPr>
      </w:pPr>
      <w:r>
        <w:rPr>
          <w:rFonts w:hint="eastAsia" w:ascii="宋体" w:hAnsi="宋体" w:cs="宋体"/>
          <w:sz w:val="24"/>
          <w:highlight w:val="none"/>
        </w:rPr>
        <w:t>13.2 乙方交货前应对产品作出全面检查和对验收文件进行整理，并列出清单，作为甲方收货验收和使用的技术条件依据，检验的结果应随货物交甲方。</w:t>
      </w:r>
    </w:p>
    <w:p>
      <w:pPr>
        <w:spacing w:line="520" w:lineRule="exact"/>
        <w:ind w:firstLine="480" w:firstLineChars="200"/>
        <w:rPr>
          <w:rFonts w:ascii="宋体" w:hAnsi="宋体" w:cs="宋体"/>
          <w:sz w:val="24"/>
          <w:highlight w:val="none"/>
        </w:rPr>
      </w:pPr>
      <w:r>
        <w:rPr>
          <w:rFonts w:hint="eastAsia" w:ascii="宋体" w:hAnsi="宋体" w:cs="宋体"/>
          <w:sz w:val="24"/>
          <w:highlight w:val="none"/>
        </w:rPr>
        <w:t>13.3 甲方对乙方提供的货物在使用前进行调试时，乙方需负责安装并培训甲方的使用操作人员，并协助甲方一起调试，直到符合技术要求，甲方才做最终验收。</w:t>
      </w:r>
    </w:p>
    <w:p>
      <w:pPr>
        <w:spacing w:line="520" w:lineRule="exact"/>
        <w:ind w:firstLine="480" w:firstLineChars="200"/>
        <w:rPr>
          <w:rFonts w:ascii="宋体" w:hAnsi="宋体" w:cs="宋体"/>
          <w:sz w:val="24"/>
          <w:highlight w:val="none"/>
        </w:rPr>
      </w:pPr>
      <w:r>
        <w:rPr>
          <w:rFonts w:hint="eastAsia" w:ascii="宋体" w:hAnsi="宋体" w:cs="宋体"/>
          <w:sz w:val="24"/>
          <w:highlight w:val="none"/>
        </w:rPr>
        <w:t>13.4 对技术复杂的货物，甲方可请国家认可的专业检测机构参与初步验收及最终验收，并由其出具质量检测报告。</w:t>
      </w:r>
    </w:p>
    <w:p>
      <w:pPr>
        <w:pStyle w:val="11"/>
        <w:snapToGrid w:val="0"/>
        <w:spacing w:line="520" w:lineRule="exact"/>
        <w:ind w:firstLine="482" w:firstLineChars="200"/>
        <w:rPr>
          <w:rFonts w:hAnsi="宋体" w:cs="宋体"/>
          <w:b/>
          <w:sz w:val="24"/>
          <w:szCs w:val="24"/>
          <w:highlight w:val="none"/>
        </w:rPr>
      </w:pPr>
      <w:r>
        <w:rPr>
          <w:rFonts w:hint="eastAsia" w:hAnsi="宋体" w:cs="宋体"/>
          <w:b/>
          <w:sz w:val="24"/>
          <w:szCs w:val="24"/>
          <w:highlight w:val="none"/>
        </w:rPr>
        <w:t>十四、货物包装、发运及运输</w:t>
      </w:r>
    </w:p>
    <w:p>
      <w:pPr>
        <w:spacing w:line="520" w:lineRule="exact"/>
        <w:ind w:firstLine="480" w:firstLineChars="200"/>
        <w:rPr>
          <w:rFonts w:ascii="宋体" w:hAnsi="宋体" w:cs="宋体"/>
          <w:sz w:val="24"/>
          <w:highlight w:val="none"/>
        </w:rPr>
      </w:pPr>
      <w:r>
        <w:rPr>
          <w:rFonts w:hint="eastAsia" w:ascii="宋体" w:hAnsi="宋体" w:cs="宋体"/>
          <w:sz w:val="24"/>
          <w:highlight w:val="none"/>
        </w:rPr>
        <w:t>14.1 乙方应在货物发运前对其进行满足运输距离、防潮、防震、防锈和防破损装卸等要求包装，以保证货物安全运达甲方指定地点。</w:t>
      </w:r>
    </w:p>
    <w:p>
      <w:pPr>
        <w:spacing w:line="520" w:lineRule="exact"/>
        <w:ind w:firstLine="480" w:firstLineChars="200"/>
        <w:rPr>
          <w:rFonts w:ascii="宋体" w:hAnsi="宋体" w:cs="宋体"/>
          <w:sz w:val="24"/>
          <w:highlight w:val="none"/>
        </w:rPr>
      </w:pPr>
      <w:r>
        <w:rPr>
          <w:rFonts w:hint="eastAsia" w:ascii="宋体" w:hAnsi="宋体" w:cs="宋体"/>
          <w:sz w:val="24"/>
          <w:highlight w:val="none"/>
        </w:rPr>
        <w:t>14.2 使用说明书、质量检验证明书、随配附件和工具以及清单一并附于货物内。</w:t>
      </w:r>
    </w:p>
    <w:p>
      <w:pPr>
        <w:spacing w:line="520" w:lineRule="exact"/>
        <w:ind w:firstLine="480" w:firstLineChars="200"/>
        <w:rPr>
          <w:rFonts w:ascii="宋体" w:hAnsi="宋体" w:cs="宋体"/>
          <w:sz w:val="24"/>
          <w:highlight w:val="none"/>
        </w:rPr>
      </w:pPr>
      <w:r>
        <w:rPr>
          <w:rFonts w:hint="eastAsia" w:ascii="宋体" w:hAnsi="宋体" w:cs="宋体"/>
          <w:sz w:val="24"/>
          <w:highlight w:val="none"/>
        </w:rPr>
        <w:t>14.3 乙方在货物发运手续办理完毕后24小时内或货到甲方48小时前通知甲方，以准备接货。</w:t>
      </w:r>
    </w:p>
    <w:p>
      <w:pPr>
        <w:spacing w:line="520" w:lineRule="exact"/>
        <w:ind w:firstLine="480" w:firstLineChars="200"/>
        <w:rPr>
          <w:rFonts w:ascii="宋体" w:hAnsi="宋体" w:cs="宋体"/>
          <w:sz w:val="24"/>
          <w:highlight w:val="none"/>
        </w:rPr>
      </w:pPr>
      <w:r>
        <w:rPr>
          <w:rFonts w:hint="eastAsia" w:ascii="宋体" w:hAnsi="宋体" w:cs="宋体"/>
          <w:sz w:val="24"/>
          <w:highlight w:val="none"/>
        </w:rPr>
        <w:t>14.4 货物在交付甲方前发生的风险均由乙方负责。</w:t>
      </w:r>
    </w:p>
    <w:p>
      <w:pPr>
        <w:spacing w:line="520" w:lineRule="exact"/>
        <w:ind w:firstLine="480" w:firstLineChars="200"/>
        <w:rPr>
          <w:rFonts w:ascii="宋体" w:hAnsi="宋体" w:cs="宋体"/>
          <w:sz w:val="24"/>
          <w:highlight w:val="none"/>
        </w:rPr>
      </w:pPr>
      <w:r>
        <w:rPr>
          <w:rFonts w:hint="eastAsia" w:ascii="宋体" w:hAnsi="宋体" w:cs="宋体"/>
          <w:sz w:val="24"/>
          <w:highlight w:val="none"/>
        </w:rPr>
        <w:t>14.5 货物在规定的交付期限内由乙方送达甲方指定的地点视为交付，乙方同时需通知甲方货物已送达。</w:t>
      </w:r>
    </w:p>
    <w:p>
      <w:pPr>
        <w:pStyle w:val="11"/>
        <w:snapToGrid w:val="0"/>
        <w:spacing w:line="520" w:lineRule="exact"/>
        <w:ind w:firstLine="482" w:firstLineChars="200"/>
        <w:rPr>
          <w:rFonts w:hAnsi="宋体" w:cs="宋体"/>
          <w:b/>
          <w:sz w:val="24"/>
          <w:szCs w:val="24"/>
          <w:highlight w:val="none"/>
        </w:rPr>
      </w:pPr>
      <w:r>
        <w:rPr>
          <w:rFonts w:hint="eastAsia" w:hAnsi="宋体" w:cs="宋体"/>
          <w:b/>
          <w:sz w:val="24"/>
          <w:szCs w:val="24"/>
          <w:highlight w:val="none"/>
        </w:rPr>
        <w:t>十五、违约责任</w:t>
      </w:r>
    </w:p>
    <w:p>
      <w:pPr>
        <w:spacing w:line="520" w:lineRule="exact"/>
        <w:ind w:firstLine="480" w:firstLineChars="200"/>
        <w:rPr>
          <w:rFonts w:ascii="宋体" w:hAnsi="宋体" w:cs="宋体"/>
          <w:sz w:val="24"/>
          <w:highlight w:val="none"/>
        </w:rPr>
      </w:pPr>
      <w:r>
        <w:rPr>
          <w:rFonts w:hint="eastAsia" w:ascii="宋体" w:hAnsi="宋体" w:cs="宋体"/>
          <w:sz w:val="24"/>
          <w:highlight w:val="none"/>
        </w:rPr>
        <w:t>15.1 甲方无正当理由拒收货物的，甲方向乙方偿付拒收货款总值的百分之五违约金。</w:t>
      </w:r>
    </w:p>
    <w:p>
      <w:pPr>
        <w:spacing w:line="520" w:lineRule="exact"/>
        <w:ind w:firstLine="480" w:firstLineChars="200"/>
        <w:rPr>
          <w:rFonts w:ascii="宋体" w:hAnsi="宋体" w:cs="宋体"/>
          <w:sz w:val="24"/>
          <w:highlight w:val="none"/>
        </w:rPr>
      </w:pPr>
      <w:r>
        <w:rPr>
          <w:rFonts w:hint="eastAsia" w:ascii="宋体" w:hAnsi="宋体" w:cs="宋体"/>
          <w:sz w:val="24"/>
          <w:highlight w:val="none"/>
        </w:rPr>
        <w:t>15.2 甲方无故逾期验收和办理货款支付手续的,甲方应按逾期付款总额每日万分之五向乙方支付违约金。</w:t>
      </w:r>
    </w:p>
    <w:p>
      <w:pPr>
        <w:spacing w:line="520" w:lineRule="exact"/>
        <w:ind w:firstLine="480" w:firstLineChars="200"/>
        <w:rPr>
          <w:rFonts w:ascii="宋体" w:hAnsi="宋体" w:cs="宋体"/>
          <w:sz w:val="24"/>
          <w:highlight w:val="none"/>
        </w:rPr>
      </w:pPr>
      <w:r>
        <w:rPr>
          <w:rFonts w:hint="eastAsia" w:ascii="宋体" w:hAnsi="宋体" w:cs="宋体"/>
          <w:sz w:val="24"/>
          <w:highlight w:val="none"/>
        </w:rPr>
        <w:t>15.3 乙方逾期交付货物的，乙方应按逾期交货总额每日千分之六向甲方支付违约金，由甲方从待付货款中扣除。逾期超过约定日期10个工作日不能交货的，甲方可解除本合同。乙方因逾期交货或因其他违约行为导致甲方解除合同的，乙方应向甲方支付合同总值5%的违约金，如造成甲方损失超过违约金的，超出部分由乙方继续承担赔偿责任。</w:t>
      </w:r>
    </w:p>
    <w:p>
      <w:pPr>
        <w:spacing w:line="520" w:lineRule="exact"/>
        <w:ind w:firstLine="480" w:firstLineChars="200"/>
        <w:rPr>
          <w:rFonts w:ascii="宋体" w:hAnsi="宋体" w:cs="宋体"/>
          <w:sz w:val="24"/>
          <w:highlight w:val="none"/>
        </w:rPr>
      </w:pPr>
      <w:r>
        <w:rPr>
          <w:rFonts w:hint="eastAsia" w:ascii="宋体" w:hAnsi="宋体" w:cs="宋体"/>
          <w:sz w:val="24"/>
          <w:highlight w:val="none"/>
        </w:rPr>
        <w:t>15.4 乙方所交的货物品种、型号、规格、技术参数、质量不符合合同规定及询价文件规定标准的，甲方有权拒收该货物，乙方愿意更换货物但逾期交货的，按乙方逾期交货处理。乙方拒绝更换货物的，甲方可单方面解除合同。</w:t>
      </w:r>
    </w:p>
    <w:p>
      <w:pPr>
        <w:pStyle w:val="11"/>
        <w:snapToGrid w:val="0"/>
        <w:spacing w:line="520" w:lineRule="exact"/>
        <w:ind w:firstLine="482" w:firstLineChars="200"/>
        <w:rPr>
          <w:rFonts w:hAnsi="宋体" w:cs="宋体"/>
          <w:b/>
          <w:sz w:val="24"/>
          <w:szCs w:val="24"/>
          <w:highlight w:val="none"/>
        </w:rPr>
      </w:pPr>
      <w:r>
        <w:rPr>
          <w:rFonts w:hint="eastAsia" w:hAnsi="宋体" w:cs="宋体"/>
          <w:b/>
          <w:sz w:val="24"/>
          <w:szCs w:val="24"/>
          <w:highlight w:val="none"/>
        </w:rPr>
        <w:t>十六、不可抗力事件处理</w:t>
      </w:r>
    </w:p>
    <w:p>
      <w:pPr>
        <w:spacing w:line="520" w:lineRule="exact"/>
        <w:ind w:firstLine="480" w:firstLineChars="200"/>
        <w:rPr>
          <w:rFonts w:ascii="宋体" w:hAnsi="宋体" w:cs="宋体"/>
          <w:sz w:val="24"/>
          <w:highlight w:val="none"/>
        </w:rPr>
      </w:pPr>
      <w:r>
        <w:rPr>
          <w:rFonts w:hint="eastAsia" w:ascii="宋体" w:hAnsi="宋体" w:cs="宋体"/>
          <w:sz w:val="24"/>
          <w:highlight w:val="none"/>
        </w:rPr>
        <w:t>16.1 在合同有效期内，任何一方因不可抗力事件导致不能履行合同，则合同履行期可延长，其延长期与不可抗力影响期相同。</w:t>
      </w:r>
    </w:p>
    <w:p>
      <w:pPr>
        <w:spacing w:line="520" w:lineRule="exact"/>
        <w:ind w:firstLine="480" w:firstLineChars="200"/>
        <w:rPr>
          <w:rFonts w:ascii="宋体" w:hAnsi="宋体" w:cs="宋体"/>
          <w:sz w:val="24"/>
          <w:highlight w:val="none"/>
        </w:rPr>
      </w:pPr>
      <w:r>
        <w:rPr>
          <w:rFonts w:hint="eastAsia" w:ascii="宋体" w:hAnsi="宋体" w:cs="宋体"/>
          <w:sz w:val="24"/>
          <w:highlight w:val="none"/>
        </w:rPr>
        <w:t>16.2 不可抗力事件发生后，应立即通知对方，并寄送有关权威机构出具的证明。</w:t>
      </w:r>
    </w:p>
    <w:p>
      <w:pPr>
        <w:spacing w:line="520" w:lineRule="exact"/>
        <w:ind w:firstLine="480" w:firstLineChars="200"/>
        <w:rPr>
          <w:rFonts w:ascii="宋体" w:hAnsi="宋体" w:cs="宋体"/>
          <w:sz w:val="24"/>
          <w:highlight w:val="none"/>
        </w:rPr>
      </w:pPr>
      <w:r>
        <w:rPr>
          <w:rFonts w:hint="eastAsia" w:ascii="宋体" w:hAnsi="宋体" w:cs="宋体"/>
          <w:sz w:val="24"/>
          <w:highlight w:val="none"/>
        </w:rPr>
        <w:t>16.3 不可抗力事件延续120天以上，双方应通过友好协商，确定是否继续履行合同。</w:t>
      </w:r>
    </w:p>
    <w:p>
      <w:pPr>
        <w:pStyle w:val="11"/>
        <w:snapToGrid w:val="0"/>
        <w:spacing w:line="520" w:lineRule="exact"/>
        <w:ind w:firstLine="482" w:firstLineChars="200"/>
        <w:rPr>
          <w:rFonts w:hAnsi="宋体" w:cs="宋体"/>
          <w:b/>
          <w:sz w:val="24"/>
          <w:szCs w:val="24"/>
          <w:highlight w:val="none"/>
        </w:rPr>
      </w:pPr>
      <w:r>
        <w:rPr>
          <w:rFonts w:hint="eastAsia" w:hAnsi="宋体" w:cs="宋体"/>
          <w:b/>
          <w:sz w:val="24"/>
          <w:szCs w:val="24"/>
          <w:highlight w:val="none"/>
        </w:rPr>
        <w:t>十七、诉讼</w:t>
      </w:r>
    </w:p>
    <w:p>
      <w:pPr>
        <w:spacing w:line="520" w:lineRule="exact"/>
        <w:ind w:firstLine="480" w:firstLineChars="200"/>
        <w:rPr>
          <w:rFonts w:ascii="宋体" w:hAnsi="宋体" w:cs="宋体"/>
          <w:sz w:val="24"/>
          <w:highlight w:val="none"/>
        </w:rPr>
      </w:pPr>
      <w:r>
        <w:rPr>
          <w:rFonts w:hint="eastAsia" w:ascii="宋体" w:hAnsi="宋体" w:cs="宋体"/>
          <w:sz w:val="24"/>
          <w:highlight w:val="none"/>
        </w:rPr>
        <w:t>17.1 双方在执行合同中所发生的一切争议，应通过协商解决。如协商不成，可向合同签订地法院起诉，合同签订地：盐城市。</w:t>
      </w:r>
    </w:p>
    <w:p>
      <w:pPr>
        <w:pStyle w:val="11"/>
        <w:snapToGrid w:val="0"/>
        <w:spacing w:line="520" w:lineRule="exact"/>
        <w:ind w:firstLine="482" w:firstLineChars="200"/>
        <w:rPr>
          <w:rFonts w:hAnsi="宋体" w:cs="宋体"/>
          <w:b/>
          <w:sz w:val="24"/>
          <w:szCs w:val="24"/>
          <w:highlight w:val="none"/>
        </w:rPr>
      </w:pPr>
      <w:r>
        <w:rPr>
          <w:rFonts w:hint="eastAsia" w:hAnsi="宋体" w:cs="宋体"/>
          <w:b/>
          <w:sz w:val="24"/>
          <w:szCs w:val="24"/>
          <w:highlight w:val="none"/>
        </w:rPr>
        <w:t>十八、合同生效及其它</w:t>
      </w:r>
    </w:p>
    <w:p>
      <w:pPr>
        <w:spacing w:line="520" w:lineRule="exact"/>
        <w:ind w:firstLine="480" w:firstLineChars="200"/>
        <w:rPr>
          <w:rFonts w:ascii="宋体" w:hAnsi="宋体" w:cs="宋体"/>
          <w:sz w:val="24"/>
          <w:highlight w:val="none"/>
        </w:rPr>
      </w:pPr>
      <w:r>
        <w:rPr>
          <w:rFonts w:hint="eastAsia" w:ascii="宋体" w:hAnsi="宋体" w:cs="宋体"/>
          <w:sz w:val="24"/>
          <w:highlight w:val="none"/>
        </w:rPr>
        <w:t>18.1 合同经双方法定代表人或授权委托代表人签字并加盖单位公章，并经采购中心见证盖章后生效。</w:t>
      </w:r>
    </w:p>
    <w:p>
      <w:pPr>
        <w:spacing w:line="520" w:lineRule="exact"/>
        <w:ind w:firstLine="480" w:firstLineChars="200"/>
        <w:rPr>
          <w:rFonts w:ascii="宋体" w:hAnsi="宋体" w:cs="宋体"/>
          <w:sz w:val="24"/>
          <w:highlight w:val="none"/>
        </w:rPr>
      </w:pPr>
      <w:r>
        <w:rPr>
          <w:rFonts w:hint="eastAsia" w:ascii="宋体" w:hAnsi="宋体" w:cs="宋体"/>
          <w:sz w:val="24"/>
          <w:highlight w:val="none"/>
        </w:rPr>
        <w:t>18.2本合同未尽事宜，遵照《合同法》有关条文执行。</w:t>
      </w:r>
    </w:p>
    <w:p>
      <w:pPr>
        <w:spacing w:line="520" w:lineRule="exact"/>
        <w:ind w:firstLine="480" w:firstLineChars="200"/>
        <w:rPr>
          <w:rFonts w:cs="宋体"/>
          <w:sz w:val="24"/>
          <w:highlight w:val="none"/>
        </w:rPr>
      </w:pPr>
      <w:r>
        <w:rPr>
          <w:rFonts w:hint="eastAsia" w:ascii="宋体" w:hAnsi="宋体" w:cs="宋体"/>
          <w:sz w:val="24"/>
          <w:highlight w:val="none"/>
        </w:rPr>
        <w:t>18.3 本合同正本一式四份，具有同等法律效力，甲方、乙方各执二份。</w:t>
      </w:r>
    </w:p>
    <w:p>
      <w:pPr>
        <w:pStyle w:val="18"/>
        <w:spacing w:line="520" w:lineRule="exact"/>
        <w:ind w:firstLine="480"/>
        <w:rPr>
          <w:rFonts w:cs="宋体"/>
          <w:sz w:val="24"/>
          <w:szCs w:val="24"/>
          <w:highlight w:val="none"/>
        </w:rPr>
      </w:pPr>
    </w:p>
    <w:p>
      <w:pPr>
        <w:pStyle w:val="18"/>
        <w:spacing w:line="520" w:lineRule="exact"/>
        <w:ind w:firstLine="480"/>
        <w:rPr>
          <w:rFonts w:cs="宋体"/>
          <w:sz w:val="24"/>
          <w:szCs w:val="24"/>
          <w:highlight w:val="none"/>
        </w:rPr>
      </w:pPr>
    </w:p>
    <w:p>
      <w:pPr>
        <w:pStyle w:val="18"/>
        <w:spacing w:line="520" w:lineRule="exact"/>
        <w:ind w:firstLine="480"/>
        <w:rPr>
          <w:rFonts w:cs="宋体"/>
          <w:sz w:val="24"/>
          <w:szCs w:val="24"/>
          <w:highlight w:val="none"/>
        </w:rPr>
      </w:pPr>
      <w:r>
        <w:rPr>
          <w:rFonts w:hint="eastAsia" w:cs="宋体"/>
          <w:sz w:val="24"/>
          <w:szCs w:val="24"/>
          <w:highlight w:val="none"/>
        </w:rPr>
        <w:t>甲方：                                 乙方：</w:t>
      </w:r>
    </w:p>
    <w:p>
      <w:pPr>
        <w:pStyle w:val="11"/>
        <w:snapToGrid w:val="0"/>
        <w:spacing w:line="520" w:lineRule="exact"/>
        <w:ind w:firstLine="480" w:firstLineChars="200"/>
        <w:rPr>
          <w:rFonts w:hAnsi="宋体" w:cs="宋体"/>
          <w:sz w:val="24"/>
          <w:szCs w:val="24"/>
          <w:highlight w:val="none"/>
        </w:rPr>
      </w:pPr>
      <w:r>
        <w:rPr>
          <w:rFonts w:hint="eastAsia" w:hAnsi="宋体" w:cs="宋体"/>
          <w:sz w:val="24"/>
          <w:szCs w:val="24"/>
          <w:highlight w:val="none"/>
        </w:rPr>
        <w:t>地址：                                 地址：</w:t>
      </w:r>
    </w:p>
    <w:p>
      <w:pPr>
        <w:pStyle w:val="11"/>
        <w:snapToGrid w:val="0"/>
        <w:spacing w:line="520" w:lineRule="exact"/>
        <w:ind w:firstLine="480" w:firstLineChars="200"/>
        <w:rPr>
          <w:rFonts w:hAnsi="宋体" w:cs="宋体"/>
          <w:sz w:val="24"/>
          <w:szCs w:val="24"/>
          <w:highlight w:val="none"/>
        </w:rPr>
      </w:pPr>
      <w:r>
        <w:rPr>
          <w:rFonts w:hint="eastAsia" w:hAnsi="宋体" w:cs="宋体"/>
          <w:sz w:val="24"/>
          <w:szCs w:val="24"/>
          <w:highlight w:val="none"/>
        </w:rPr>
        <w:t>法定代表人或授权代表：                 法定代表人或授权代表：</w:t>
      </w:r>
    </w:p>
    <w:p>
      <w:pPr>
        <w:pStyle w:val="11"/>
        <w:snapToGrid w:val="0"/>
        <w:spacing w:line="520" w:lineRule="exact"/>
        <w:ind w:firstLine="480" w:firstLineChars="200"/>
        <w:rPr>
          <w:rFonts w:hAnsi="宋体" w:cs="宋体"/>
          <w:sz w:val="24"/>
          <w:szCs w:val="24"/>
          <w:highlight w:val="none"/>
        </w:rPr>
      </w:pPr>
      <w:r>
        <w:rPr>
          <w:rFonts w:hint="eastAsia" w:hAnsi="宋体" w:cs="宋体"/>
          <w:sz w:val="24"/>
          <w:szCs w:val="24"/>
          <w:highlight w:val="none"/>
        </w:rPr>
        <w:t>联系电话：                             联系电话：</w:t>
      </w:r>
    </w:p>
    <w:p>
      <w:pPr>
        <w:pStyle w:val="11"/>
        <w:snapToGrid w:val="0"/>
        <w:spacing w:line="520" w:lineRule="exact"/>
        <w:ind w:firstLine="480" w:firstLineChars="200"/>
        <w:rPr>
          <w:rFonts w:hAnsi="宋体" w:cs="宋体"/>
          <w:sz w:val="24"/>
          <w:szCs w:val="24"/>
          <w:highlight w:val="none"/>
        </w:rPr>
      </w:pPr>
    </w:p>
    <w:p>
      <w:pPr>
        <w:pStyle w:val="11"/>
        <w:snapToGrid w:val="0"/>
        <w:spacing w:line="520" w:lineRule="exact"/>
        <w:ind w:firstLine="5760" w:firstLineChars="2400"/>
        <w:rPr>
          <w:rFonts w:hAnsi="宋体" w:cs="宋体"/>
          <w:sz w:val="24"/>
          <w:szCs w:val="24"/>
          <w:highlight w:val="none"/>
        </w:rPr>
      </w:pPr>
      <w:r>
        <w:rPr>
          <w:rFonts w:hint="eastAsia" w:hAnsi="宋体" w:cs="宋体"/>
          <w:sz w:val="24"/>
          <w:szCs w:val="24"/>
          <w:highlight w:val="none"/>
        </w:rPr>
        <w:t>签订日期：   年   月  日</w:t>
      </w:r>
    </w:p>
    <w:p>
      <w:pPr>
        <w:pStyle w:val="11"/>
        <w:snapToGrid w:val="0"/>
        <w:spacing w:line="360" w:lineRule="auto"/>
        <w:ind w:firstLine="480" w:firstLineChars="200"/>
        <w:rPr>
          <w:rFonts w:hAnsi="宋体" w:cs="宋体"/>
          <w:sz w:val="24"/>
          <w:szCs w:val="24"/>
          <w:highlight w:val="none"/>
        </w:rPr>
      </w:pPr>
    </w:p>
    <w:p>
      <w:pPr>
        <w:pStyle w:val="11"/>
        <w:snapToGrid w:val="0"/>
        <w:spacing w:line="360" w:lineRule="auto"/>
        <w:ind w:firstLine="480" w:firstLineChars="200"/>
        <w:rPr>
          <w:rFonts w:hAnsi="宋体" w:cs="宋体"/>
          <w:sz w:val="24"/>
          <w:szCs w:val="24"/>
          <w:highlight w:val="none"/>
        </w:rPr>
      </w:pPr>
    </w:p>
    <w:p>
      <w:pPr>
        <w:pStyle w:val="11"/>
        <w:snapToGrid w:val="0"/>
        <w:spacing w:line="360" w:lineRule="auto"/>
        <w:ind w:firstLine="480" w:firstLineChars="200"/>
        <w:rPr>
          <w:rFonts w:hAnsi="宋体" w:cs="宋体"/>
          <w:sz w:val="24"/>
          <w:szCs w:val="24"/>
          <w:highlight w:val="none"/>
        </w:rPr>
      </w:pPr>
    </w:p>
    <w:p>
      <w:pPr>
        <w:autoSpaceDE w:val="0"/>
        <w:autoSpaceDN w:val="0"/>
        <w:adjustRightInd w:val="0"/>
        <w:spacing w:line="360" w:lineRule="auto"/>
        <w:ind w:firstLine="420" w:firstLineChars="200"/>
        <w:jc w:val="center"/>
        <w:outlineLvl w:val="0"/>
        <w:rPr>
          <w:rFonts w:ascii="宋体" w:hAnsi="宋体" w:cs="宋体"/>
          <w:highlight w:val="none"/>
        </w:rPr>
      </w:pPr>
      <w:r>
        <w:rPr>
          <w:rFonts w:hint="eastAsia" w:ascii="宋体" w:hAnsi="宋体" w:cs="宋体"/>
          <w:highlight w:val="none"/>
        </w:rPr>
        <w:br w:type="page"/>
      </w:r>
      <w:bookmarkStart w:id="33" w:name="_Toc21605"/>
    </w:p>
    <w:p>
      <w:pPr>
        <w:autoSpaceDE w:val="0"/>
        <w:autoSpaceDN w:val="0"/>
        <w:adjustRightInd w:val="0"/>
        <w:spacing w:line="360" w:lineRule="auto"/>
        <w:ind w:firstLine="420" w:firstLineChars="200"/>
        <w:jc w:val="center"/>
        <w:outlineLvl w:val="0"/>
        <w:rPr>
          <w:rFonts w:ascii="宋体" w:hAnsi="宋体" w:cs="宋体"/>
          <w:highlight w:val="none"/>
        </w:rPr>
      </w:pPr>
    </w:p>
    <w:p>
      <w:pPr>
        <w:autoSpaceDE w:val="0"/>
        <w:autoSpaceDN w:val="0"/>
        <w:adjustRightInd w:val="0"/>
        <w:spacing w:line="360" w:lineRule="auto"/>
        <w:jc w:val="center"/>
        <w:outlineLvl w:val="0"/>
        <w:rPr>
          <w:rFonts w:ascii="黑体" w:hAnsi="黑体" w:eastAsia="黑体" w:cs="方正小标宋_GBK"/>
          <w:sz w:val="44"/>
          <w:szCs w:val="44"/>
          <w:highlight w:val="none"/>
        </w:rPr>
      </w:pPr>
      <w:r>
        <w:rPr>
          <w:rFonts w:hint="eastAsia" w:ascii="黑体" w:hAnsi="黑体" w:eastAsia="黑体" w:cs="方正小标宋_GBK"/>
          <w:sz w:val="44"/>
          <w:szCs w:val="44"/>
          <w:highlight w:val="none"/>
        </w:rPr>
        <w:t>第四部分  任务需求</w:t>
      </w:r>
      <w:bookmarkEnd w:id="33"/>
    </w:p>
    <w:p>
      <w:pPr>
        <w:pStyle w:val="2"/>
        <w:ind w:firstLine="420"/>
        <w:rPr>
          <w:highlight w:val="none"/>
        </w:rPr>
      </w:pPr>
    </w:p>
    <w:p>
      <w:pPr>
        <w:spacing w:line="360" w:lineRule="auto"/>
        <w:ind w:firstLine="562" w:firstLineChars="200"/>
        <w:jc w:val="center"/>
        <w:rPr>
          <w:rFonts w:ascii="宋体" w:hAnsi="宋体" w:cs="宋体"/>
          <w:b/>
          <w:sz w:val="28"/>
          <w:szCs w:val="28"/>
          <w:highlight w:val="none"/>
        </w:rPr>
      </w:pPr>
      <w:r>
        <w:rPr>
          <w:rFonts w:hint="eastAsia" w:ascii="宋体" w:hAnsi="宋体" w:cs="宋体"/>
          <w:b/>
          <w:sz w:val="28"/>
          <w:szCs w:val="28"/>
          <w:highlight w:val="none"/>
        </w:rPr>
        <w:t>2021级新生定制文化衫要求</w:t>
      </w:r>
    </w:p>
    <w:p>
      <w:pPr>
        <w:pStyle w:val="2"/>
        <w:ind w:firstLine="420"/>
        <w:rPr>
          <w:highlight w:val="none"/>
        </w:rPr>
      </w:pPr>
    </w:p>
    <w:p>
      <w:pPr>
        <w:spacing w:line="520" w:lineRule="exact"/>
        <w:ind w:firstLine="480" w:firstLineChars="200"/>
        <w:jc w:val="left"/>
        <w:textAlignment w:val="baseline"/>
        <w:rPr>
          <w:sz w:val="24"/>
          <w:highlight w:val="none"/>
        </w:rPr>
      </w:pPr>
      <w:r>
        <w:rPr>
          <w:rFonts w:hint="eastAsia"/>
          <w:sz w:val="24"/>
          <w:highlight w:val="none"/>
        </w:rPr>
        <w:t>1、</w:t>
      </w:r>
      <w:r>
        <w:rPr>
          <w:rFonts w:hint="eastAsia"/>
          <w:b/>
          <w:sz w:val="24"/>
          <w:highlight w:val="none"/>
        </w:rPr>
        <w:t>样式：</w:t>
      </w:r>
      <w:r>
        <w:rPr>
          <w:rFonts w:hint="eastAsia"/>
          <w:sz w:val="24"/>
          <w:highlight w:val="none"/>
        </w:rPr>
        <w:t>翻领POLO衫；</w:t>
      </w:r>
    </w:p>
    <w:p>
      <w:pPr>
        <w:spacing w:line="520" w:lineRule="exact"/>
        <w:ind w:firstLine="480" w:firstLineChars="200"/>
        <w:jc w:val="left"/>
        <w:textAlignment w:val="baseline"/>
        <w:rPr>
          <w:sz w:val="24"/>
          <w:highlight w:val="none"/>
        </w:rPr>
      </w:pPr>
      <w:r>
        <w:rPr>
          <w:rFonts w:hint="eastAsia"/>
          <w:sz w:val="24"/>
          <w:highlight w:val="none"/>
        </w:rPr>
        <w:t>2、</w:t>
      </w:r>
      <w:r>
        <w:rPr>
          <w:b/>
          <w:sz w:val="24"/>
          <w:highlight w:val="none"/>
        </w:rPr>
        <w:t>印制内容：</w:t>
      </w:r>
      <w:r>
        <w:rPr>
          <w:sz w:val="24"/>
          <w:highlight w:val="none"/>
        </w:rPr>
        <w:t>包含江苏医药职业学院、校徽等元素；</w:t>
      </w:r>
    </w:p>
    <w:p>
      <w:pPr>
        <w:spacing w:line="520" w:lineRule="exact"/>
        <w:ind w:firstLine="480" w:firstLineChars="200"/>
        <w:jc w:val="left"/>
        <w:textAlignment w:val="baseline"/>
        <w:rPr>
          <w:sz w:val="24"/>
          <w:highlight w:val="none"/>
        </w:rPr>
      </w:pPr>
      <w:r>
        <w:rPr>
          <w:rFonts w:hint="eastAsia"/>
          <w:sz w:val="24"/>
          <w:highlight w:val="none"/>
        </w:rPr>
        <w:t>3、</w:t>
      </w:r>
      <w:r>
        <w:rPr>
          <w:rFonts w:hint="eastAsia"/>
          <w:b/>
          <w:sz w:val="24"/>
          <w:highlight w:val="none"/>
        </w:rPr>
        <w:t>总量：</w:t>
      </w:r>
      <w:r>
        <w:rPr>
          <w:rFonts w:hint="eastAsia"/>
          <w:sz w:val="24"/>
          <w:highlight w:val="none"/>
        </w:rPr>
        <w:t>2900件左右。具体号码、尺寸、颜色、数量由学校统计后提供；</w:t>
      </w:r>
    </w:p>
    <w:p>
      <w:pPr>
        <w:spacing w:line="520" w:lineRule="exact"/>
        <w:ind w:firstLine="480" w:firstLineChars="200"/>
        <w:jc w:val="left"/>
        <w:textAlignment w:val="baseline"/>
        <w:rPr>
          <w:sz w:val="24"/>
          <w:highlight w:val="none"/>
        </w:rPr>
      </w:pPr>
      <w:r>
        <w:rPr>
          <w:rFonts w:hint="eastAsia"/>
          <w:sz w:val="24"/>
          <w:highlight w:val="none"/>
        </w:rPr>
        <w:t>4、</w:t>
      </w:r>
      <w:r>
        <w:rPr>
          <w:rFonts w:hint="eastAsia"/>
          <w:b/>
          <w:sz w:val="24"/>
          <w:highlight w:val="none"/>
        </w:rPr>
        <w:t>工艺</w:t>
      </w:r>
      <w:r>
        <w:rPr>
          <w:rFonts w:hint="eastAsia"/>
          <w:sz w:val="24"/>
          <w:highlight w:val="none"/>
        </w:rPr>
        <w:t>：热转印、刺绣、丝印等</w:t>
      </w:r>
    </w:p>
    <w:p>
      <w:pPr>
        <w:spacing w:line="520" w:lineRule="exact"/>
        <w:ind w:firstLine="480" w:firstLineChars="200"/>
        <w:jc w:val="left"/>
        <w:textAlignment w:val="baseline"/>
        <w:rPr>
          <w:sz w:val="24"/>
          <w:highlight w:val="none"/>
        </w:rPr>
      </w:pPr>
      <w:r>
        <w:rPr>
          <w:rFonts w:hint="eastAsia"/>
          <w:sz w:val="24"/>
          <w:highlight w:val="none"/>
        </w:rPr>
        <w:t>5、</w:t>
      </w:r>
      <w:r>
        <w:rPr>
          <w:rFonts w:hint="eastAsia"/>
          <w:b/>
          <w:sz w:val="24"/>
          <w:highlight w:val="none"/>
        </w:rPr>
        <w:t>成分</w:t>
      </w:r>
      <w:r>
        <w:rPr>
          <w:rFonts w:hint="eastAsia"/>
          <w:sz w:val="24"/>
          <w:highlight w:val="none"/>
        </w:rPr>
        <w:t>：</w:t>
      </w:r>
      <w:r>
        <w:rPr>
          <w:rFonts w:ascii="宋体" w:hAnsi="宋体" w:cs="宋体"/>
          <w:sz w:val="24"/>
          <w:highlight w:val="none"/>
        </w:rPr>
        <w:t>≥</w:t>
      </w:r>
      <w:r>
        <w:rPr>
          <w:rFonts w:hint="eastAsia"/>
          <w:sz w:val="24"/>
          <w:highlight w:val="none"/>
        </w:rPr>
        <w:t>230g，100%棉；</w:t>
      </w:r>
    </w:p>
    <w:p>
      <w:pPr>
        <w:snapToGrid w:val="0"/>
        <w:spacing w:line="520" w:lineRule="exact"/>
        <w:ind w:firstLine="480" w:firstLineChars="200"/>
        <w:jc w:val="left"/>
        <w:rPr>
          <w:sz w:val="24"/>
          <w:highlight w:val="none"/>
          <w:lang w:eastAsia="zh-TW"/>
        </w:rPr>
      </w:pPr>
      <w:r>
        <w:rPr>
          <w:rFonts w:hint="eastAsia"/>
          <w:sz w:val="24"/>
          <w:highlight w:val="none"/>
        </w:rPr>
        <w:t>6、投标时需</w:t>
      </w:r>
      <w:r>
        <w:rPr>
          <w:rFonts w:hint="eastAsia" w:asciiTheme="minorHAnsi" w:hAnsiTheme="minorHAnsi" w:eastAsiaTheme="minorEastAsia"/>
          <w:sz w:val="24"/>
          <w:highlight w:val="none"/>
        </w:rPr>
        <w:t>提供样品及相关质量检测报告；</w:t>
      </w:r>
    </w:p>
    <w:p>
      <w:pPr>
        <w:spacing w:line="520" w:lineRule="exact"/>
        <w:ind w:firstLine="480" w:firstLineChars="200"/>
        <w:jc w:val="left"/>
        <w:textAlignment w:val="baseline"/>
        <w:rPr>
          <w:sz w:val="24"/>
          <w:highlight w:val="none"/>
        </w:rPr>
      </w:pPr>
      <w:r>
        <w:rPr>
          <w:rFonts w:hint="eastAsia"/>
          <w:sz w:val="24"/>
          <w:highlight w:val="none"/>
        </w:rPr>
        <w:t>7、</w:t>
      </w:r>
      <w:r>
        <w:rPr>
          <w:rFonts w:hint="eastAsia"/>
          <w:b/>
          <w:sz w:val="24"/>
          <w:highlight w:val="none"/>
        </w:rPr>
        <w:t>交货时间</w:t>
      </w:r>
      <w:r>
        <w:rPr>
          <w:rFonts w:hint="eastAsia"/>
          <w:sz w:val="24"/>
          <w:highlight w:val="none"/>
        </w:rPr>
        <w:t>：2021年9月13日前；</w:t>
      </w:r>
    </w:p>
    <w:p>
      <w:pPr>
        <w:spacing w:line="520" w:lineRule="exact"/>
        <w:ind w:firstLine="480" w:firstLineChars="200"/>
        <w:jc w:val="left"/>
        <w:textAlignment w:val="baseline"/>
        <w:rPr>
          <w:sz w:val="24"/>
          <w:highlight w:val="none"/>
        </w:rPr>
      </w:pPr>
      <w:r>
        <w:rPr>
          <w:rFonts w:hint="eastAsia"/>
          <w:sz w:val="24"/>
          <w:highlight w:val="none"/>
        </w:rPr>
        <w:t>8、</w:t>
      </w:r>
      <w:r>
        <w:rPr>
          <w:rFonts w:hint="eastAsia"/>
          <w:b/>
          <w:sz w:val="24"/>
          <w:highlight w:val="none"/>
        </w:rPr>
        <w:t>交货方式</w:t>
      </w:r>
      <w:r>
        <w:rPr>
          <w:rFonts w:hint="eastAsia"/>
          <w:sz w:val="24"/>
          <w:highlight w:val="none"/>
        </w:rPr>
        <w:t>：由厂家负责运送至学校指定地点；</w:t>
      </w:r>
    </w:p>
    <w:p>
      <w:pPr>
        <w:spacing w:line="520" w:lineRule="exact"/>
        <w:ind w:firstLine="480" w:firstLineChars="200"/>
        <w:jc w:val="left"/>
        <w:textAlignment w:val="baseline"/>
        <w:rPr>
          <w:sz w:val="24"/>
          <w:highlight w:val="none"/>
        </w:rPr>
      </w:pPr>
      <w:r>
        <w:rPr>
          <w:rFonts w:hint="eastAsia"/>
          <w:sz w:val="24"/>
          <w:highlight w:val="none"/>
        </w:rPr>
        <w:t>9、</w:t>
      </w:r>
      <w:r>
        <w:rPr>
          <w:rFonts w:hint="eastAsia"/>
          <w:b/>
          <w:sz w:val="24"/>
          <w:highlight w:val="none"/>
        </w:rPr>
        <w:t>验收标准</w:t>
      </w:r>
      <w:r>
        <w:rPr>
          <w:rFonts w:hint="eastAsia"/>
          <w:sz w:val="24"/>
          <w:highlight w:val="none"/>
        </w:rPr>
        <w:t>：符合用户所有技术参数及相关商务要求及售后要求；</w:t>
      </w:r>
    </w:p>
    <w:p>
      <w:pPr>
        <w:spacing w:line="520" w:lineRule="exact"/>
        <w:ind w:firstLine="480" w:firstLineChars="200"/>
        <w:jc w:val="left"/>
        <w:textAlignment w:val="baseline"/>
        <w:rPr>
          <w:sz w:val="24"/>
          <w:highlight w:val="none"/>
        </w:rPr>
      </w:pPr>
      <w:r>
        <w:rPr>
          <w:rFonts w:hint="eastAsia"/>
          <w:sz w:val="24"/>
          <w:highlight w:val="none"/>
        </w:rPr>
        <w:t>10、</w:t>
      </w:r>
      <w:r>
        <w:rPr>
          <w:rFonts w:hint="eastAsia"/>
          <w:b/>
          <w:sz w:val="24"/>
          <w:highlight w:val="none"/>
        </w:rPr>
        <w:t>质保期</w:t>
      </w:r>
      <w:r>
        <w:rPr>
          <w:rFonts w:hint="eastAsia"/>
          <w:sz w:val="24"/>
          <w:highlight w:val="none"/>
        </w:rPr>
        <w:t>：验收合格后6个月；</w:t>
      </w:r>
    </w:p>
    <w:p>
      <w:pPr>
        <w:spacing w:line="520" w:lineRule="exact"/>
        <w:ind w:firstLine="480" w:firstLineChars="200"/>
        <w:jc w:val="left"/>
        <w:textAlignment w:val="baseline"/>
        <w:rPr>
          <w:sz w:val="24"/>
          <w:highlight w:val="none"/>
        </w:rPr>
      </w:pPr>
      <w:r>
        <w:rPr>
          <w:rFonts w:hint="eastAsia"/>
          <w:sz w:val="24"/>
          <w:highlight w:val="none"/>
        </w:rPr>
        <w:t>11、</w:t>
      </w:r>
      <w:r>
        <w:rPr>
          <w:rFonts w:hint="eastAsia"/>
          <w:b/>
          <w:sz w:val="24"/>
          <w:highlight w:val="none"/>
        </w:rPr>
        <w:t>售后服务：</w:t>
      </w:r>
      <w:r>
        <w:rPr>
          <w:rFonts w:hint="eastAsia"/>
          <w:sz w:val="24"/>
          <w:highlight w:val="none"/>
        </w:rPr>
        <w:t>提供货物中如有质量瑕疵，需要2天内及时更新；</w:t>
      </w:r>
    </w:p>
    <w:p>
      <w:pPr>
        <w:spacing w:line="520" w:lineRule="exact"/>
        <w:ind w:firstLine="480" w:firstLineChars="200"/>
        <w:jc w:val="left"/>
        <w:textAlignment w:val="baseline"/>
        <w:rPr>
          <w:sz w:val="24"/>
          <w:highlight w:val="none"/>
        </w:rPr>
      </w:pPr>
      <w:r>
        <w:rPr>
          <w:rFonts w:hint="eastAsia"/>
          <w:sz w:val="24"/>
          <w:highlight w:val="none"/>
        </w:rPr>
        <w:t>12、</w:t>
      </w:r>
      <w:r>
        <w:rPr>
          <w:rFonts w:hint="eastAsia"/>
          <w:b/>
          <w:sz w:val="24"/>
          <w:highlight w:val="none"/>
        </w:rPr>
        <w:t>付款方式：</w:t>
      </w:r>
      <w:r>
        <w:rPr>
          <w:rFonts w:hint="eastAsia"/>
          <w:sz w:val="24"/>
          <w:highlight w:val="none"/>
        </w:rPr>
        <w:t>验收合格后二个月无质量问题付全款。</w:t>
      </w:r>
    </w:p>
    <w:p>
      <w:pPr>
        <w:snapToGrid w:val="0"/>
        <w:spacing w:line="480" w:lineRule="exact"/>
        <w:ind w:firstLine="482" w:firstLineChars="200"/>
        <w:rPr>
          <w:rFonts w:asciiTheme="minorEastAsia" w:hAnsiTheme="minorEastAsia" w:eastAsiaTheme="minorEastAsia"/>
          <w:b/>
          <w:sz w:val="24"/>
          <w:highlight w:val="none"/>
          <w:lang w:val="zh-TW"/>
        </w:rPr>
      </w:pPr>
    </w:p>
    <w:p>
      <w:pPr>
        <w:snapToGrid w:val="0"/>
        <w:spacing w:line="480" w:lineRule="exact"/>
        <w:ind w:firstLine="482" w:firstLineChars="200"/>
        <w:rPr>
          <w:rFonts w:asciiTheme="minorEastAsia" w:hAnsiTheme="minorEastAsia" w:eastAsiaTheme="minorEastAsia"/>
          <w:b/>
          <w:sz w:val="24"/>
          <w:highlight w:val="none"/>
          <w:lang w:val="zh-TW"/>
        </w:rPr>
      </w:pPr>
    </w:p>
    <w:p>
      <w:pPr>
        <w:spacing w:line="520" w:lineRule="exact"/>
        <w:textAlignment w:val="baseline"/>
        <w:rPr>
          <w:sz w:val="24"/>
          <w:highlight w:val="none"/>
          <w:lang w:eastAsia="zh-TW"/>
        </w:rPr>
      </w:pPr>
    </w:p>
    <w:p>
      <w:pPr>
        <w:pStyle w:val="2"/>
        <w:ind w:firstLine="420"/>
        <w:rPr>
          <w:highlight w:val="none"/>
        </w:rPr>
      </w:pPr>
    </w:p>
    <w:p>
      <w:pPr>
        <w:pStyle w:val="18"/>
        <w:ind w:firstLine="560"/>
        <w:rPr>
          <w:rFonts w:cs="宋体"/>
          <w:kern w:val="0"/>
          <w:sz w:val="28"/>
          <w:szCs w:val="28"/>
          <w:highlight w:val="none"/>
        </w:rPr>
      </w:pPr>
    </w:p>
    <w:p>
      <w:pPr>
        <w:pStyle w:val="18"/>
        <w:ind w:firstLine="560"/>
        <w:rPr>
          <w:rFonts w:cs="宋体"/>
          <w:kern w:val="0"/>
          <w:sz w:val="28"/>
          <w:szCs w:val="28"/>
          <w:highlight w:val="none"/>
        </w:rPr>
      </w:pPr>
    </w:p>
    <w:p>
      <w:pPr>
        <w:spacing w:line="360" w:lineRule="auto"/>
        <w:ind w:firstLine="560" w:firstLineChars="200"/>
        <w:rPr>
          <w:rFonts w:ascii="宋体" w:hAnsi="宋体" w:cs="宋体"/>
          <w:sz w:val="28"/>
          <w:szCs w:val="28"/>
          <w:highlight w:val="none"/>
        </w:rPr>
      </w:pPr>
    </w:p>
    <w:p>
      <w:pPr>
        <w:spacing w:line="360" w:lineRule="auto"/>
        <w:ind w:firstLine="560" w:firstLineChars="200"/>
        <w:rPr>
          <w:rFonts w:ascii="宋体" w:hAnsi="宋体" w:cs="宋体"/>
          <w:sz w:val="28"/>
          <w:szCs w:val="28"/>
          <w:highlight w:val="none"/>
        </w:rPr>
      </w:pPr>
    </w:p>
    <w:p>
      <w:pPr>
        <w:spacing w:line="360" w:lineRule="auto"/>
        <w:ind w:firstLine="560" w:firstLineChars="200"/>
        <w:rPr>
          <w:rFonts w:ascii="宋体" w:hAnsi="宋体" w:cs="宋体"/>
          <w:sz w:val="28"/>
          <w:szCs w:val="28"/>
          <w:highlight w:val="none"/>
        </w:rPr>
      </w:pPr>
    </w:p>
    <w:p>
      <w:pPr>
        <w:spacing w:line="360" w:lineRule="auto"/>
        <w:ind w:firstLine="560" w:firstLineChars="200"/>
        <w:rPr>
          <w:rFonts w:ascii="宋体" w:hAnsi="宋体" w:cs="宋体"/>
          <w:sz w:val="28"/>
          <w:szCs w:val="28"/>
          <w:highlight w:val="none"/>
        </w:rPr>
      </w:pPr>
    </w:p>
    <w:p>
      <w:pPr>
        <w:spacing w:line="360" w:lineRule="auto"/>
        <w:ind w:firstLine="420" w:firstLineChars="200"/>
        <w:rPr>
          <w:highlight w:val="none"/>
        </w:rPr>
      </w:pPr>
      <w:r>
        <w:rPr>
          <w:highlight w:val="none"/>
        </w:rPr>
        <w:drawing>
          <wp:anchor distT="0" distB="0" distL="114300" distR="114300" simplePos="0" relativeHeight="251659264" behindDoc="1" locked="0" layoutInCell="1" allowOverlap="1">
            <wp:simplePos x="0" y="0"/>
            <wp:positionH relativeFrom="column">
              <wp:posOffset>342900</wp:posOffset>
            </wp:positionH>
            <wp:positionV relativeFrom="paragraph">
              <wp:posOffset>1004570</wp:posOffset>
            </wp:positionV>
            <wp:extent cx="5237480" cy="5648325"/>
            <wp:effectExtent l="0" t="0" r="0" b="0"/>
            <wp:wrapTight wrapText="bothSides">
              <wp:wrapPolygon>
                <wp:start x="0" y="0"/>
                <wp:lineTo x="0" y="21564"/>
                <wp:lineTo x="21527" y="21564"/>
                <wp:lineTo x="21527" y="0"/>
                <wp:lineTo x="0" y="0"/>
              </wp:wrapPolygon>
            </wp:wrapTight>
            <wp:docPr id="2" name="图片 2" descr="QQ截图20200921210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QQ截图20200921210621"/>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5237480" cy="5648325"/>
                    </a:xfrm>
                    <a:prstGeom prst="rect">
                      <a:avLst/>
                    </a:prstGeom>
                  </pic:spPr>
                </pic:pic>
              </a:graphicData>
            </a:graphic>
          </wp:anchor>
        </w:drawing>
      </w:r>
      <w:r>
        <w:rPr>
          <w:rFonts w:hint="eastAsia" w:ascii="宋体" w:hAnsi="宋体" w:cs="宋体"/>
          <w:sz w:val="28"/>
          <w:szCs w:val="28"/>
          <w:highlight w:val="none"/>
        </w:rPr>
        <w:t>需按学校设计样稿提供印制好的样衣1件，如下图：</w:t>
      </w:r>
    </w:p>
    <w:p>
      <w:pPr>
        <w:pStyle w:val="2"/>
        <w:ind w:firstLine="420"/>
        <w:rPr>
          <w:highlight w:val="none"/>
        </w:rPr>
      </w:pPr>
    </w:p>
    <w:p>
      <w:pPr>
        <w:autoSpaceDE w:val="0"/>
        <w:autoSpaceDN w:val="0"/>
        <w:adjustRightInd w:val="0"/>
        <w:spacing w:line="360" w:lineRule="auto"/>
        <w:ind w:firstLine="723" w:firstLineChars="200"/>
        <w:jc w:val="center"/>
        <w:outlineLvl w:val="0"/>
        <w:rPr>
          <w:rFonts w:cs="宋体" w:asciiTheme="minorEastAsia" w:hAnsiTheme="minorEastAsia" w:eastAsiaTheme="minorEastAsia"/>
          <w:b/>
          <w:bCs/>
          <w:kern w:val="0"/>
          <w:sz w:val="36"/>
          <w:szCs w:val="36"/>
          <w:highlight w:val="none"/>
          <w:shd w:val="clear" w:color="auto" w:fill="FFFFFF"/>
        </w:rPr>
      </w:pPr>
      <w:r>
        <w:rPr>
          <w:rFonts w:hint="eastAsia" w:cs="宋体" w:asciiTheme="minorEastAsia" w:hAnsiTheme="minorEastAsia" w:eastAsiaTheme="minorEastAsia"/>
          <w:b/>
          <w:bCs/>
          <w:kern w:val="0"/>
          <w:sz w:val="36"/>
          <w:szCs w:val="36"/>
          <w:highlight w:val="none"/>
          <w:shd w:val="clear" w:color="auto" w:fill="FFFFFF"/>
        </w:rPr>
        <w:br w:type="page"/>
      </w:r>
      <w:bookmarkStart w:id="34" w:name="_Toc6701"/>
    </w:p>
    <w:p>
      <w:pPr>
        <w:autoSpaceDE w:val="0"/>
        <w:autoSpaceDN w:val="0"/>
        <w:adjustRightInd w:val="0"/>
        <w:spacing w:line="360" w:lineRule="auto"/>
        <w:ind w:firstLine="723" w:firstLineChars="200"/>
        <w:jc w:val="center"/>
        <w:outlineLvl w:val="0"/>
        <w:rPr>
          <w:rFonts w:cs="宋体" w:asciiTheme="minorEastAsia" w:hAnsiTheme="minorEastAsia" w:eastAsiaTheme="minorEastAsia"/>
          <w:b/>
          <w:bCs/>
          <w:kern w:val="0"/>
          <w:sz w:val="36"/>
          <w:szCs w:val="36"/>
          <w:highlight w:val="none"/>
          <w:shd w:val="clear" w:color="auto" w:fill="FFFFFF"/>
        </w:rPr>
      </w:pPr>
    </w:p>
    <w:p>
      <w:pPr>
        <w:autoSpaceDE w:val="0"/>
        <w:autoSpaceDN w:val="0"/>
        <w:adjustRightInd w:val="0"/>
        <w:spacing w:line="360" w:lineRule="auto"/>
        <w:jc w:val="center"/>
        <w:outlineLvl w:val="0"/>
        <w:rPr>
          <w:rFonts w:ascii="黑体" w:hAnsi="黑体" w:eastAsia="黑体" w:cs="方正小标宋_GBK"/>
          <w:sz w:val="44"/>
          <w:szCs w:val="44"/>
          <w:highlight w:val="none"/>
        </w:rPr>
      </w:pPr>
      <w:r>
        <w:rPr>
          <w:rFonts w:hint="eastAsia" w:ascii="黑体" w:hAnsi="黑体" w:eastAsia="黑体" w:cs="方正小标宋_GBK"/>
          <w:sz w:val="44"/>
          <w:szCs w:val="44"/>
          <w:highlight w:val="none"/>
        </w:rPr>
        <w:t>投标承诺书</w:t>
      </w:r>
      <w:bookmarkEnd w:id="34"/>
    </w:p>
    <w:p>
      <w:pPr>
        <w:widowControl/>
        <w:shd w:val="clear" w:color="auto" w:fill="FFFFFF"/>
        <w:snapToGrid w:val="0"/>
        <w:spacing w:line="360" w:lineRule="auto"/>
        <w:jc w:val="left"/>
        <w:rPr>
          <w:rFonts w:ascii="宋体" w:hAnsi="宋体" w:cs="宋体"/>
          <w:kern w:val="0"/>
          <w:sz w:val="28"/>
          <w:szCs w:val="28"/>
          <w:highlight w:val="none"/>
        </w:rPr>
      </w:pPr>
      <w:r>
        <w:rPr>
          <w:rFonts w:hint="eastAsia" w:ascii="宋体" w:hAnsi="宋体" w:cs="宋体"/>
          <w:kern w:val="0"/>
          <w:sz w:val="28"/>
          <w:szCs w:val="28"/>
          <w:highlight w:val="none"/>
          <w:shd w:val="clear" w:color="auto" w:fill="FFFFFF"/>
        </w:rPr>
        <w:t>江苏医药职业学院：</w:t>
      </w:r>
    </w:p>
    <w:p>
      <w:pPr>
        <w:widowControl/>
        <w:shd w:val="clear" w:color="auto" w:fill="FFFFFF"/>
        <w:snapToGrid w:val="0"/>
        <w:spacing w:line="360" w:lineRule="auto"/>
        <w:ind w:firstLine="744" w:firstLineChars="266"/>
        <w:jc w:val="left"/>
        <w:rPr>
          <w:rFonts w:ascii="宋体" w:hAnsi="宋体" w:cs="宋体"/>
          <w:kern w:val="0"/>
          <w:sz w:val="28"/>
          <w:szCs w:val="28"/>
          <w:highlight w:val="none"/>
        </w:rPr>
      </w:pPr>
      <w:r>
        <w:rPr>
          <w:rFonts w:hint="eastAsia" w:ascii="宋体" w:hAnsi="宋体" w:cs="宋体"/>
          <w:kern w:val="0"/>
          <w:sz w:val="28"/>
          <w:szCs w:val="28"/>
          <w:highlight w:val="none"/>
          <w:shd w:val="clear" w:color="auto" w:fill="FFFFFF"/>
        </w:rPr>
        <w:t>1、根据已收到的项目的询价文件，遵照《中华人民共和国招标投标法》等有关规定，我单位研究贵方询价文件的所有内容后，决定无保留地接受询价文件所有条款，并自愿以人民币（大写</w:t>
      </w:r>
      <w:r>
        <w:rPr>
          <w:rFonts w:hint="eastAsia" w:ascii="宋体" w:hAnsi="宋体" w:cs="宋体"/>
          <w:kern w:val="0"/>
          <w:sz w:val="28"/>
          <w:szCs w:val="28"/>
          <w:highlight w:val="none"/>
          <w:u w:val="single"/>
          <w:shd w:val="clear" w:color="auto" w:fill="FFFFFF"/>
        </w:rPr>
        <w:t>）           ¥：      的</w:t>
      </w:r>
      <w:r>
        <w:rPr>
          <w:rFonts w:hint="eastAsia" w:ascii="宋体" w:hAnsi="宋体" w:cs="宋体"/>
          <w:kern w:val="0"/>
          <w:sz w:val="28"/>
          <w:szCs w:val="28"/>
          <w:highlight w:val="none"/>
          <w:shd w:val="clear" w:color="auto" w:fill="FFFFFF"/>
        </w:rPr>
        <w:t>总价完成本询价范围内的全部服务。</w:t>
      </w:r>
    </w:p>
    <w:p>
      <w:pPr>
        <w:widowControl/>
        <w:shd w:val="clear" w:color="auto" w:fill="FFFFFF"/>
        <w:snapToGrid w:val="0"/>
        <w:spacing w:line="360" w:lineRule="auto"/>
        <w:ind w:firstLine="744" w:firstLineChars="266"/>
        <w:jc w:val="left"/>
        <w:rPr>
          <w:rFonts w:ascii="宋体" w:hAnsi="宋体" w:cs="宋体"/>
          <w:kern w:val="0"/>
          <w:sz w:val="28"/>
          <w:szCs w:val="28"/>
          <w:highlight w:val="none"/>
        </w:rPr>
      </w:pPr>
      <w:r>
        <w:rPr>
          <w:rFonts w:hint="eastAsia" w:ascii="宋体" w:hAnsi="宋体" w:cs="宋体"/>
          <w:kern w:val="0"/>
          <w:sz w:val="28"/>
          <w:szCs w:val="28"/>
          <w:highlight w:val="none"/>
          <w:shd w:val="clear" w:color="auto" w:fill="FFFFFF"/>
        </w:rPr>
        <w:t>2、一旦我公司中标，我公司保证在规定的时间内完成全部服务工作，并保证服务质量满足招标文件及招标人的要求。</w:t>
      </w:r>
    </w:p>
    <w:p>
      <w:pPr>
        <w:widowControl/>
        <w:shd w:val="clear" w:color="auto" w:fill="FFFFFF"/>
        <w:snapToGrid w:val="0"/>
        <w:spacing w:line="360" w:lineRule="auto"/>
        <w:ind w:firstLine="744" w:firstLineChars="266"/>
        <w:jc w:val="left"/>
        <w:rPr>
          <w:rFonts w:ascii="宋体" w:hAnsi="宋体" w:cs="宋体"/>
          <w:kern w:val="0"/>
          <w:sz w:val="28"/>
          <w:szCs w:val="28"/>
          <w:highlight w:val="none"/>
        </w:rPr>
      </w:pPr>
      <w:r>
        <w:rPr>
          <w:rFonts w:hint="eastAsia" w:ascii="宋体" w:hAnsi="宋体" w:cs="宋体"/>
          <w:kern w:val="0"/>
          <w:sz w:val="28"/>
          <w:szCs w:val="28"/>
          <w:highlight w:val="none"/>
          <w:shd w:val="clear" w:color="auto" w:fill="FFFFFF"/>
        </w:rPr>
        <w:t>3、本次服务，我方将派出</w:t>
      </w:r>
      <w:r>
        <w:rPr>
          <w:rFonts w:hint="eastAsia" w:ascii="宋体" w:hAnsi="宋体" w:cs="宋体"/>
          <w:kern w:val="0"/>
          <w:sz w:val="28"/>
          <w:szCs w:val="28"/>
          <w:highlight w:val="none"/>
          <w:u w:val="single"/>
          <w:shd w:val="clear" w:color="auto" w:fill="FFFFFF"/>
        </w:rPr>
        <w:t xml:space="preserve">         （</w:t>
      </w:r>
      <w:r>
        <w:rPr>
          <w:rFonts w:hint="eastAsia" w:ascii="宋体" w:hAnsi="宋体" w:cs="宋体"/>
          <w:kern w:val="0"/>
          <w:sz w:val="28"/>
          <w:szCs w:val="28"/>
          <w:highlight w:val="none"/>
          <w:shd w:val="clear" w:color="auto" w:fill="FFFFFF"/>
        </w:rPr>
        <w:t>项目负责人姓名）作为项目负责人。</w:t>
      </w:r>
    </w:p>
    <w:p>
      <w:pPr>
        <w:widowControl/>
        <w:shd w:val="clear" w:color="auto" w:fill="FFFFFF"/>
        <w:snapToGrid w:val="0"/>
        <w:spacing w:line="360" w:lineRule="auto"/>
        <w:ind w:firstLine="744" w:firstLineChars="266"/>
        <w:jc w:val="left"/>
        <w:rPr>
          <w:rFonts w:ascii="宋体" w:hAnsi="宋体" w:cs="宋体"/>
          <w:kern w:val="0"/>
          <w:sz w:val="28"/>
          <w:szCs w:val="28"/>
          <w:highlight w:val="none"/>
        </w:rPr>
      </w:pPr>
      <w:r>
        <w:rPr>
          <w:rFonts w:hint="eastAsia" w:ascii="宋体" w:hAnsi="宋体" w:cs="宋体"/>
          <w:kern w:val="0"/>
          <w:sz w:val="28"/>
          <w:szCs w:val="28"/>
          <w:highlight w:val="none"/>
          <w:shd w:val="clear" w:color="auto" w:fill="FFFFFF"/>
        </w:rPr>
        <w:t>4、我公司将严格遵守国家相关法律、法规及江苏省、盐城市和招标人制定的各项审核管理规定，如有违反，我方无条件接受招标人和主管部门依据法律法规作出的处理决定，并承担由此产生的责任。</w:t>
      </w:r>
    </w:p>
    <w:p>
      <w:pPr>
        <w:widowControl/>
        <w:shd w:val="clear" w:color="auto" w:fill="FFFFFF"/>
        <w:snapToGrid w:val="0"/>
        <w:spacing w:line="360" w:lineRule="auto"/>
        <w:ind w:firstLine="744" w:firstLineChars="266"/>
        <w:jc w:val="left"/>
        <w:rPr>
          <w:rFonts w:ascii="宋体" w:hAnsi="宋体" w:cs="宋体"/>
          <w:kern w:val="0"/>
          <w:sz w:val="28"/>
          <w:szCs w:val="28"/>
          <w:highlight w:val="none"/>
        </w:rPr>
      </w:pPr>
      <w:r>
        <w:rPr>
          <w:rFonts w:hint="eastAsia" w:ascii="宋体" w:hAnsi="宋体" w:cs="宋体"/>
          <w:kern w:val="0"/>
          <w:sz w:val="28"/>
          <w:szCs w:val="28"/>
          <w:highlight w:val="none"/>
          <w:shd w:val="clear" w:color="auto" w:fill="FFFFFF"/>
        </w:rPr>
        <w:t>5、你单位发出的中标通知书和本投标文件将成为约束双方的合同文件的组成部分。</w:t>
      </w:r>
    </w:p>
    <w:p>
      <w:pPr>
        <w:widowControl/>
        <w:shd w:val="clear" w:color="auto" w:fill="FFFFFF"/>
        <w:snapToGrid w:val="0"/>
        <w:spacing w:line="360" w:lineRule="auto"/>
        <w:ind w:firstLine="744" w:firstLineChars="266"/>
        <w:jc w:val="left"/>
        <w:rPr>
          <w:rFonts w:ascii="宋体" w:hAnsi="宋体" w:cs="宋体"/>
          <w:kern w:val="0"/>
          <w:sz w:val="28"/>
          <w:szCs w:val="28"/>
          <w:highlight w:val="none"/>
        </w:rPr>
      </w:pPr>
    </w:p>
    <w:p>
      <w:pPr>
        <w:widowControl/>
        <w:shd w:val="clear" w:color="auto" w:fill="FFFFFF"/>
        <w:snapToGrid w:val="0"/>
        <w:spacing w:line="360" w:lineRule="auto"/>
        <w:ind w:firstLine="744" w:firstLineChars="266"/>
        <w:jc w:val="left"/>
        <w:rPr>
          <w:rFonts w:ascii="宋体" w:hAnsi="宋体" w:cs="宋体"/>
          <w:kern w:val="0"/>
          <w:sz w:val="28"/>
          <w:szCs w:val="28"/>
          <w:highlight w:val="none"/>
        </w:rPr>
      </w:pPr>
      <w:r>
        <w:rPr>
          <w:rFonts w:hint="eastAsia" w:ascii="宋体" w:hAnsi="宋体" w:cs="宋体"/>
          <w:kern w:val="0"/>
          <w:sz w:val="28"/>
          <w:szCs w:val="28"/>
          <w:highlight w:val="none"/>
          <w:shd w:val="clear" w:color="auto" w:fill="FFFFFF"/>
        </w:rPr>
        <w:t>投标人：（盖章）</w:t>
      </w:r>
    </w:p>
    <w:p>
      <w:pPr>
        <w:widowControl/>
        <w:shd w:val="clear" w:color="auto" w:fill="FFFFFF"/>
        <w:snapToGrid w:val="0"/>
        <w:spacing w:line="360" w:lineRule="auto"/>
        <w:ind w:firstLine="744" w:firstLineChars="266"/>
        <w:jc w:val="left"/>
        <w:rPr>
          <w:rFonts w:ascii="宋体" w:hAnsi="宋体" w:cs="宋体"/>
          <w:kern w:val="0"/>
          <w:sz w:val="28"/>
          <w:szCs w:val="28"/>
          <w:highlight w:val="none"/>
        </w:rPr>
      </w:pPr>
      <w:r>
        <w:rPr>
          <w:rFonts w:hint="eastAsia" w:ascii="宋体" w:hAnsi="宋体" w:cs="宋体"/>
          <w:kern w:val="0"/>
          <w:sz w:val="28"/>
          <w:szCs w:val="28"/>
          <w:highlight w:val="none"/>
          <w:shd w:val="clear" w:color="auto" w:fill="FFFFFF"/>
        </w:rPr>
        <w:t>单位地址：</w:t>
      </w:r>
    </w:p>
    <w:p>
      <w:pPr>
        <w:widowControl/>
        <w:shd w:val="clear" w:color="auto" w:fill="FFFFFF"/>
        <w:snapToGrid w:val="0"/>
        <w:spacing w:line="360" w:lineRule="auto"/>
        <w:ind w:firstLine="744" w:firstLineChars="266"/>
        <w:jc w:val="left"/>
        <w:rPr>
          <w:rFonts w:ascii="宋体" w:hAnsi="宋体" w:cs="宋体"/>
          <w:kern w:val="0"/>
          <w:sz w:val="28"/>
          <w:szCs w:val="28"/>
          <w:highlight w:val="none"/>
        </w:rPr>
      </w:pPr>
      <w:r>
        <w:rPr>
          <w:rFonts w:hint="eastAsia" w:ascii="宋体" w:hAnsi="宋体" w:cs="宋体"/>
          <w:kern w:val="0"/>
          <w:sz w:val="28"/>
          <w:szCs w:val="28"/>
          <w:highlight w:val="none"/>
          <w:shd w:val="clear" w:color="auto" w:fill="FFFFFF"/>
        </w:rPr>
        <w:t>法定代表人或其委托代理人（签字或盖章）：</w:t>
      </w:r>
    </w:p>
    <w:p>
      <w:pPr>
        <w:widowControl/>
        <w:shd w:val="clear" w:color="auto" w:fill="FFFFFF"/>
        <w:snapToGrid w:val="0"/>
        <w:spacing w:line="360" w:lineRule="auto"/>
        <w:ind w:firstLine="744" w:firstLineChars="266"/>
        <w:jc w:val="left"/>
        <w:rPr>
          <w:rFonts w:ascii="宋体" w:hAnsi="宋体" w:cs="宋体"/>
          <w:kern w:val="0"/>
          <w:sz w:val="28"/>
          <w:szCs w:val="28"/>
          <w:highlight w:val="none"/>
          <w:shd w:val="clear" w:color="auto" w:fill="FFFFFF"/>
        </w:rPr>
      </w:pPr>
      <w:r>
        <w:rPr>
          <w:rFonts w:hint="eastAsia" w:ascii="宋体" w:hAnsi="宋体" w:cs="宋体"/>
          <w:kern w:val="0"/>
          <w:sz w:val="28"/>
          <w:szCs w:val="28"/>
          <w:highlight w:val="none"/>
          <w:shd w:val="clear" w:color="auto" w:fill="FFFFFF"/>
        </w:rPr>
        <w:t>邮政编码：</w:t>
      </w:r>
    </w:p>
    <w:p>
      <w:pPr>
        <w:widowControl/>
        <w:shd w:val="clear" w:color="auto" w:fill="FFFFFF"/>
        <w:snapToGrid w:val="0"/>
        <w:spacing w:line="360" w:lineRule="auto"/>
        <w:ind w:firstLine="744" w:firstLineChars="266"/>
        <w:jc w:val="left"/>
        <w:rPr>
          <w:rFonts w:ascii="宋体" w:hAnsi="宋体" w:cs="宋体"/>
          <w:kern w:val="0"/>
          <w:sz w:val="28"/>
          <w:szCs w:val="28"/>
          <w:highlight w:val="none"/>
          <w:shd w:val="clear" w:color="auto" w:fill="FFFFFF"/>
        </w:rPr>
      </w:pPr>
      <w:r>
        <w:rPr>
          <w:rFonts w:hint="eastAsia" w:ascii="宋体" w:hAnsi="宋体" w:cs="宋体"/>
          <w:kern w:val="0"/>
          <w:sz w:val="28"/>
          <w:szCs w:val="28"/>
          <w:highlight w:val="none"/>
          <w:shd w:val="clear" w:color="auto" w:fill="FFFFFF"/>
        </w:rPr>
        <w:t>电话：</w:t>
      </w:r>
    </w:p>
    <w:p>
      <w:pPr>
        <w:widowControl/>
        <w:shd w:val="clear" w:color="auto" w:fill="FFFFFF"/>
        <w:snapToGrid w:val="0"/>
        <w:spacing w:line="360" w:lineRule="auto"/>
        <w:ind w:firstLine="744" w:firstLineChars="266"/>
        <w:jc w:val="left"/>
        <w:rPr>
          <w:rFonts w:ascii="宋体" w:hAnsi="宋体" w:cs="宋体"/>
          <w:kern w:val="0"/>
          <w:sz w:val="28"/>
          <w:szCs w:val="28"/>
          <w:highlight w:val="none"/>
          <w:u w:val="single"/>
        </w:rPr>
      </w:pPr>
      <w:r>
        <w:rPr>
          <w:rFonts w:hint="eastAsia" w:ascii="宋体" w:hAnsi="宋体" w:cs="宋体"/>
          <w:kern w:val="0"/>
          <w:sz w:val="28"/>
          <w:szCs w:val="28"/>
          <w:highlight w:val="none"/>
          <w:shd w:val="clear" w:color="auto" w:fill="FFFFFF"/>
        </w:rPr>
        <w:t>传真：</w:t>
      </w:r>
    </w:p>
    <w:p>
      <w:pPr>
        <w:widowControl/>
        <w:shd w:val="clear" w:color="auto" w:fill="FFFFFF"/>
        <w:snapToGrid w:val="0"/>
        <w:spacing w:line="360" w:lineRule="auto"/>
        <w:ind w:firstLine="744" w:firstLineChars="266"/>
        <w:jc w:val="left"/>
        <w:rPr>
          <w:rFonts w:ascii="宋体" w:hAnsi="宋体" w:cs="宋体"/>
          <w:kern w:val="0"/>
          <w:sz w:val="28"/>
          <w:szCs w:val="28"/>
          <w:highlight w:val="none"/>
        </w:rPr>
      </w:pPr>
      <w:r>
        <w:rPr>
          <w:rFonts w:hint="eastAsia" w:ascii="宋体" w:hAnsi="宋体" w:cs="宋体"/>
          <w:kern w:val="0"/>
          <w:sz w:val="28"/>
          <w:szCs w:val="28"/>
          <w:highlight w:val="none"/>
          <w:shd w:val="clear" w:color="auto" w:fill="FFFFFF"/>
        </w:rPr>
        <w:t>开户银行名称：</w:t>
      </w:r>
    </w:p>
    <w:p>
      <w:pPr>
        <w:widowControl/>
        <w:shd w:val="clear" w:color="auto" w:fill="FFFFFF"/>
        <w:snapToGrid w:val="0"/>
        <w:spacing w:line="360" w:lineRule="auto"/>
        <w:ind w:firstLine="744" w:firstLineChars="266"/>
        <w:jc w:val="left"/>
        <w:rPr>
          <w:rFonts w:ascii="宋体" w:hAnsi="宋体" w:cs="宋体"/>
          <w:kern w:val="0"/>
          <w:sz w:val="28"/>
          <w:szCs w:val="28"/>
          <w:highlight w:val="none"/>
          <w:shd w:val="clear" w:color="auto" w:fill="FFFFFF"/>
        </w:rPr>
      </w:pPr>
      <w:r>
        <w:rPr>
          <w:rFonts w:hint="eastAsia" w:ascii="宋体" w:hAnsi="宋体" w:cs="宋体"/>
          <w:kern w:val="0"/>
          <w:sz w:val="28"/>
          <w:szCs w:val="28"/>
          <w:highlight w:val="none"/>
          <w:shd w:val="clear" w:color="auto" w:fill="FFFFFF"/>
        </w:rPr>
        <w:t>开户银行帐号：</w:t>
      </w:r>
    </w:p>
    <w:p>
      <w:pPr>
        <w:widowControl/>
        <w:shd w:val="clear" w:color="auto" w:fill="FFFFFF"/>
        <w:snapToGrid w:val="0"/>
        <w:spacing w:line="360" w:lineRule="auto"/>
        <w:ind w:firstLine="638" w:firstLineChars="266"/>
        <w:jc w:val="left"/>
        <w:rPr>
          <w:rFonts w:ascii="宋体" w:hAnsi="宋体" w:cs="宋体"/>
          <w:kern w:val="0"/>
          <w:sz w:val="24"/>
          <w:highlight w:val="none"/>
          <w:shd w:val="clear" w:color="auto" w:fill="FFFFFF"/>
        </w:rPr>
      </w:pPr>
    </w:p>
    <w:p>
      <w:pPr>
        <w:widowControl/>
        <w:shd w:val="clear" w:color="auto" w:fill="FFFFFF"/>
        <w:snapToGrid w:val="0"/>
        <w:spacing w:line="360" w:lineRule="auto"/>
        <w:ind w:firstLine="638" w:firstLineChars="266"/>
        <w:jc w:val="right"/>
        <w:rPr>
          <w:rFonts w:ascii="宋体" w:hAnsi="宋体" w:cs="宋体"/>
          <w:bCs/>
          <w:sz w:val="24"/>
          <w:highlight w:val="none"/>
        </w:rPr>
      </w:pPr>
      <w:r>
        <w:rPr>
          <w:rFonts w:hint="eastAsia" w:ascii="宋体" w:hAnsi="宋体" w:cs="宋体"/>
          <w:kern w:val="0"/>
          <w:sz w:val="24"/>
          <w:highlight w:val="none"/>
          <w:shd w:val="clear" w:color="auto" w:fill="FFFFFF"/>
        </w:rPr>
        <w:t>日期：  年  月  日</w:t>
      </w:r>
    </w:p>
    <w:p>
      <w:pPr>
        <w:rPr>
          <w:rFonts w:ascii="宋体" w:hAnsi="宋体" w:cs="宋体"/>
          <w:b/>
          <w:sz w:val="24"/>
          <w:highlight w:val="none"/>
        </w:rPr>
      </w:pPr>
    </w:p>
    <w:p>
      <w:pPr>
        <w:autoSpaceDE w:val="0"/>
        <w:autoSpaceDN w:val="0"/>
        <w:adjustRightInd w:val="0"/>
        <w:spacing w:line="360" w:lineRule="auto"/>
        <w:ind w:firstLine="880" w:firstLineChars="200"/>
        <w:jc w:val="center"/>
        <w:outlineLvl w:val="0"/>
        <w:rPr>
          <w:rFonts w:ascii="黑体" w:hAnsi="黑体" w:eastAsia="黑体" w:cs="方正小标宋_GBK"/>
          <w:sz w:val="44"/>
          <w:szCs w:val="44"/>
          <w:highlight w:val="none"/>
        </w:rPr>
      </w:pPr>
      <w:bookmarkStart w:id="35" w:name="_Toc1176"/>
      <w:r>
        <w:rPr>
          <w:rFonts w:hint="eastAsia" w:ascii="黑体" w:hAnsi="黑体" w:eastAsia="黑体" w:cs="方正小标宋_GBK"/>
          <w:sz w:val="44"/>
          <w:szCs w:val="44"/>
          <w:highlight w:val="none"/>
        </w:rPr>
        <w:t>项目报价一览表</w:t>
      </w:r>
      <w:bookmarkEnd w:id="35"/>
    </w:p>
    <w:p>
      <w:pPr>
        <w:pStyle w:val="2"/>
        <w:ind w:firstLine="420"/>
        <w:rPr>
          <w:highlight w:val="none"/>
        </w:rPr>
      </w:pPr>
    </w:p>
    <w:p>
      <w:pPr>
        <w:spacing w:line="360" w:lineRule="auto"/>
        <w:ind w:firstLine="560" w:firstLineChars="200"/>
        <w:rPr>
          <w:rFonts w:ascii="宋体" w:hAnsi="宋体" w:cs="宋体"/>
          <w:sz w:val="28"/>
          <w:szCs w:val="28"/>
          <w:highlight w:val="none"/>
        </w:rPr>
      </w:pPr>
      <w:r>
        <w:rPr>
          <w:rFonts w:hint="eastAsia" w:ascii="宋体" w:hAnsi="宋体" w:cs="宋体"/>
          <w:sz w:val="28"/>
          <w:szCs w:val="28"/>
          <w:highlight w:val="none"/>
        </w:rPr>
        <w:t>项目名称：江苏医药职业学院2021年新生定制文化衫采购项目</w:t>
      </w:r>
    </w:p>
    <w:p>
      <w:pPr>
        <w:spacing w:line="360" w:lineRule="auto"/>
        <w:ind w:firstLine="560" w:firstLineChars="200"/>
        <w:rPr>
          <w:rFonts w:ascii="宋体" w:hAnsi="宋体" w:cs="宋体"/>
          <w:sz w:val="28"/>
          <w:szCs w:val="28"/>
          <w:highlight w:val="none"/>
          <w:u w:val="single"/>
        </w:rPr>
      </w:pPr>
      <w:r>
        <w:rPr>
          <w:rFonts w:hint="eastAsia" w:ascii="宋体" w:hAnsi="宋体" w:cs="宋体"/>
          <w:sz w:val="28"/>
          <w:szCs w:val="28"/>
          <w:highlight w:val="none"/>
        </w:rPr>
        <w:t>招标编号：SY2021-060-HW-XJ</w:t>
      </w:r>
    </w:p>
    <w:tbl>
      <w:tblPr>
        <w:tblStyle w:val="19"/>
        <w:tblW w:w="9472" w:type="dxa"/>
        <w:tblInd w:w="56" w:type="dxa"/>
        <w:tblLayout w:type="fixed"/>
        <w:tblCellMar>
          <w:top w:w="0" w:type="dxa"/>
          <w:left w:w="30" w:type="dxa"/>
          <w:bottom w:w="0" w:type="dxa"/>
          <w:right w:w="30" w:type="dxa"/>
        </w:tblCellMar>
      </w:tblPr>
      <w:tblGrid>
        <w:gridCol w:w="3943"/>
        <w:gridCol w:w="3544"/>
        <w:gridCol w:w="1985"/>
      </w:tblGrid>
      <w:tr>
        <w:tblPrEx>
          <w:tblCellMar>
            <w:top w:w="0" w:type="dxa"/>
            <w:left w:w="30" w:type="dxa"/>
            <w:bottom w:w="0" w:type="dxa"/>
            <w:right w:w="30" w:type="dxa"/>
          </w:tblCellMar>
        </w:tblPrEx>
        <w:trPr>
          <w:trHeight w:val="690" w:hRule="atLeast"/>
        </w:trPr>
        <w:tc>
          <w:tcPr>
            <w:tcW w:w="3943"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pacing w:line="360" w:lineRule="auto"/>
              <w:ind w:firstLine="562" w:firstLineChars="200"/>
              <w:jc w:val="center"/>
              <w:rPr>
                <w:rFonts w:ascii="宋体" w:hAnsi="宋体" w:cs="宋体"/>
                <w:b/>
                <w:sz w:val="28"/>
                <w:szCs w:val="28"/>
                <w:highlight w:val="none"/>
              </w:rPr>
            </w:pPr>
            <w:r>
              <w:rPr>
                <w:rFonts w:hint="eastAsia" w:ascii="宋体" w:hAnsi="宋体" w:cs="宋体"/>
                <w:b/>
                <w:sz w:val="28"/>
                <w:szCs w:val="28"/>
                <w:highlight w:val="none"/>
              </w:rPr>
              <w:t>项目名称</w:t>
            </w:r>
          </w:p>
        </w:tc>
        <w:tc>
          <w:tcPr>
            <w:tcW w:w="354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ind w:firstLine="562" w:firstLineChars="200"/>
              <w:jc w:val="center"/>
              <w:rPr>
                <w:rFonts w:ascii="宋体" w:hAnsi="宋体" w:cs="宋体"/>
                <w:b/>
                <w:sz w:val="28"/>
                <w:szCs w:val="28"/>
                <w:highlight w:val="none"/>
              </w:rPr>
            </w:pPr>
            <w:r>
              <w:rPr>
                <w:rFonts w:hint="eastAsia" w:ascii="宋体" w:hAnsi="宋体" w:cs="宋体"/>
                <w:b/>
                <w:sz w:val="28"/>
                <w:szCs w:val="28"/>
                <w:highlight w:val="none"/>
              </w:rPr>
              <w:t>最终报价(元)</w:t>
            </w:r>
          </w:p>
        </w:tc>
        <w:tc>
          <w:tcPr>
            <w:tcW w:w="198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ind w:firstLine="562" w:firstLineChars="200"/>
              <w:rPr>
                <w:rFonts w:ascii="宋体" w:hAnsi="宋体" w:cs="宋体"/>
                <w:b/>
                <w:sz w:val="28"/>
                <w:szCs w:val="28"/>
                <w:highlight w:val="none"/>
              </w:rPr>
            </w:pPr>
            <w:r>
              <w:rPr>
                <w:rFonts w:hint="eastAsia" w:ascii="宋体" w:hAnsi="宋体" w:cs="宋体"/>
                <w:b/>
                <w:sz w:val="28"/>
                <w:szCs w:val="28"/>
                <w:highlight w:val="none"/>
              </w:rPr>
              <w:t>质保期</w:t>
            </w:r>
          </w:p>
        </w:tc>
      </w:tr>
      <w:tr>
        <w:tblPrEx>
          <w:tblCellMar>
            <w:top w:w="0" w:type="dxa"/>
            <w:left w:w="30" w:type="dxa"/>
            <w:bottom w:w="0" w:type="dxa"/>
            <w:right w:w="30" w:type="dxa"/>
          </w:tblCellMar>
        </w:tblPrEx>
        <w:trPr>
          <w:cantSplit/>
          <w:trHeight w:val="1169" w:hRule="atLeast"/>
        </w:trPr>
        <w:tc>
          <w:tcPr>
            <w:tcW w:w="3943"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pacing w:line="360" w:lineRule="auto"/>
              <w:ind w:firstLine="560" w:firstLineChars="200"/>
              <w:jc w:val="center"/>
              <w:rPr>
                <w:rFonts w:ascii="宋体" w:hAnsi="宋体" w:cs="宋体"/>
                <w:sz w:val="28"/>
                <w:szCs w:val="28"/>
                <w:highlight w:val="none"/>
              </w:rPr>
            </w:pPr>
            <w:r>
              <w:rPr>
                <w:rFonts w:hint="eastAsia" w:ascii="宋体" w:hAnsi="宋体" w:cs="宋体"/>
                <w:sz w:val="28"/>
                <w:szCs w:val="28"/>
                <w:highlight w:val="none"/>
              </w:rPr>
              <w:t>江苏医药职业学院2021年新生定制文化衫采购项目</w:t>
            </w:r>
          </w:p>
        </w:tc>
        <w:tc>
          <w:tcPr>
            <w:tcW w:w="354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ind w:firstLine="560" w:firstLineChars="200"/>
              <w:rPr>
                <w:rFonts w:ascii="宋体" w:hAnsi="宋体" w:cs="宋体"/>
                <w:sz w:val="28"/>
                <w:szCs w:val="28"/>
                <w:highlight w:val="none"/>
              </w:rPr>
            </w:pPr>
            <w:r>
              <w:rPr>
                <w:rFonts w:hint="eastAsia" w:ascii="宋体" w:hAnsi="宋体" w:cs="宋体"/>
                <w:sz w:val="28"/>
                <w:szCs w:val="28"/>
                <w:highlight w:val="none"/>
              </w:rPr>
              <w:t>人民币大写：  元</w:t>
            </w:r>
          </w:p>
          <w:p>
            <w:pPr>
              <w:autoSpaceDE w:val="0"/>
              <w:autoSpaceDN w:val="0"/>
              <w:adjustRightInd w:val="0"/>
              <w:spacing w:line="360" w:lineRule="auto"/>
              <w:ind w:firstLine="560" w:firstLineChars="200"/>
              <w:rPr>
                <w:rFonts w:ascii="宋体" w:hAnsi="宋体" w:cs="宋体"/>
                <w:sz w:val="28"/>
                <w:szCs w:val="28"/>
                <w:highlight w:val="none"/>
              </w:rPr>
            </w:pPr>
            <w:r>
              <w:rPr>
                <w:rFonts w:hint="eastAsia" w:ascii="宋体" w:hAnsi="宋体" w:cs="宋体"/>
                <w:sz w:val="28"/>
                <w:szCs w:val="28"/>
                <w:highlight w:val="none"/>
              </w:rPr>
              <w:t>小写：￥     元</w:t>
            </w:r>
          </w:p>
        </w:tc>
        <w:tc>
          <w:tcPr>
            <w:tcW w:w="198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ind w:firstLine="560" w:firstLineChars="200"/>
              <w:rPr>
                <w:rFonts w:ascii="宋体" w:hAnsi="宋体" w:cs="宋体"/>
                <w:sz w:val="28"/>
                <w:szCs w:val="28"/>
                <w:highlight w:val="none"/>
              </w:rPr>
            </w:pPr>
          </w:p>
        </w:tc>
      </w:tr>
    </w:tbl>
    <w:p>
      <w:pPr>
        <w:spacing w:line="360" w:lineRule="auto"/>
        <w:ind w:firstLine="560" w:firstLineChars="200"/>
        <w:rPr>
          <w:rFonts w:ascii="宋体" w:hAnsi="宋体" w:cs="宋体"/>
          <w:sz w:val="28"/>
          <w:szCs w:val="28"/>
          <w:highlight w:val="none"/>
        </w:rPr>
      </w:pPr>
    </w:p>
    <w:p>
      <w:pPr>
        <w:spacing w:line="360" w:lineRule="auto"/>
        <w:ind w:firstLine="560" w:firstLineChars="200"/>
        <w:rPr>
          <w:rFonts w:ascii="宋体" w:hAnsi="宋体" w:cs="宋体"/>
          <w:sz w:val="28"/>
          <w:szCs w:val="28"/>
          <w:highlight w:val="none"/>
        </w:rPr>
      </w:pPr>
      <w:r>
        <w:rPr>
          <w:rFonts w:hint="eastAsia" w:ascii="宋体" w:hAnsi="宋体" w:cs="宋体"/>
          <w:sz w:val="28"/>
          <w:szCs w:val="28"/>
          <w:highlight w:val="none"/>
        </w:rPr>
        <w:t>注：</w:t>
      </w:r>
    </w:p>
    <w:p>
      <w:pPr>
        <w:spacing w:line="360" w:lineRule="auto"/>
        <w:ind w:left="359" w:leftChars="171" w:firstLine="560" w:firstLineChars="200"/>
        <w:rPr>
          <w:rFonts w:ascii="宋体" w:hAnsi="宋体" w:cs="宋体"/>
          <w:sz w:val="28"/>
          <w:szCs w:val="28"/>
          <w:highlight w:val="none"/>
        </w:rPr>
      </w:pPr>
      <w:r>
        <w:rPr>
          <w:rFonts w:hint="eastAsia" w:ascii="宋体" w:hAnsi="宋体" w:cs="宋体"/>
          <w:sz w:val="28"/>
          <w:szCs w:val="28"/>
          <w:highlight w:val="none"/>
        </w:rPr>
        <w:t>1.报价人须按要求填写所有信息，不得随意更改本表格式。</w:t>
      </w:r>
    </w:p>
    <w:p>
      <w:pPr>
        <w:spacing w:line="360" w:lineRule="auto"/>
        <w:ind w:left="359" w:leftChars="171" w:firstLine="560" w:firstLineChars="200"/>
        <w:rPr>
          <w:rFonts w:ascii="宋体" w:hAnsi="宋体" w:cs="宋体"/>
          <w:sz w:val="28"/>
          <w:szCs w:val="28"/>
          <w:highlight w:val="none"/>
        </w:rPr>
      </w:pPr>
      <w:r>
        <w:rPr>
          <w:rFonts w:hint="eastAsia" w:ascii="宋体" w:hAnsi="宋体" w:cs="宋体"/>
          <w:sz w:val="28"/>
          <w:szCs w:val="28"/>
          <w:highlight w:val="none"/>
        </w:rPr>
        <w:t>2.报价中必须包含质保期售后服务、全额含税发票、雇员费用、合同实施过程中应预见和不可预见费用等。所有价格均应予人民币报价，金额单位为：元。</w:t>
      </w:r>
    </w:p>
    <w:p>
      <w:pPr>
        <w:adjustRightInd w:val="0"/>
        <w:snapToGrid w:val="0"/>
        <w:spacing w:line="360" w:lineRule="auto"/>
        <w:ind w:firstLine="560" w:firstLineChars="200"/>
        <w:rPr>
          <w:rFonts w:ascii="宋体" w:hAnsi="宋体" w:cs="宋体"/>
          <w:sz w:val="28"/>
          <w:szCs w:val="28"/>
          <w:highlight w:val="none"/>
        </w:rPr>
      </w:pPr>
    </w:p>
    <w:p>
      <w:pPr>
        <w:adjustRightInd w:val="0"/>
        <w:snapToGrid w:val="0"/>
        <w:spacing w:line="360" w:lineRule="auto"/>
        <w:ind w:firstLine="560" w:firstLineChars="200"/>
        <w:jc w:val="right"/>
        <w:rPr>
          <w:rFonts w:ascii="宋体" w:hAnsi="宋体" w:cs="宋体"/>
          <w:sz w:val="28"/>
          <w:szCs w:val="28"/>
          <w:highlight w:val="none"/>
        </w:rPr>
      </w:pPr>
    </w:p>
    <w:p>
      <w:pPr>
        <w:adjustRightInd w:val="0"/>
        <w:snapToGrid w:val="0"/>
        <w:spacing w:line="360" w:lineRule="auto"/>
        <w:ind w:firstLine="560" w:firstLineChars="200"/>
        <w:jc w:val="right"/>
        <w:rPr>
          <w:rFonts w:ascii="宋体" w:hAnsi="宋体" w:cs="宋体"/>
          <w:sz w:val="28"/>
          <w:szCs w:val="28"/>
          <w:highlight w:val="none"/>
        </w:rPr>
      </w:pPr>
    </w:p>
    <w:p>
      <w:pPr>
        <w:adjustRightInd w:val="0"/>
        <w:snapToGrid w:val="0"/>
        <w:spacing w:line="360" w:lineRule="auto"/>
        <w:ind w:firstLine="560" w:firstLineChars="200"/>
        <w:jc w:val="right"/>
        <w:rPr>
          <w:rFonts w:ascii="宋体" w:hAnsi="宋体" w:cs="宋体"/>
          <w:sz w:val="28"/>
          <w:szCs w:val="28"/>
          <w:highlight w:val="none"/>
        </w:rPr>
      </w:pPr>
    </w:p>
    <w:p>
      <w:pPr>
        <w:adjustRightInd w:val="0"/>
        <w:snapToGrid w:val="0"/>
        <w:spacing w:line="360" w:lineRule="auto"/>
        <w:ind w:firstLine="560" w:firstLineChars="200"/>
        <w:rPr>
          <w:rFonts w:ascii="宋体" w:hAnsi="宋体" w:cs="宋体"/>
          <w:sz w:val="28"/>
          <w:szCs w:val="28"/>
          <w:highlight w:val="none"/>
        </w:rPr>
      </w:pPr>
    </w:p>
    <w:p>
      <w:pPr>
        <w:adjustRightInd w:val="0"/>
        <w:snapToGrid w:val="0"/>
        <w:spacing w:line="360" w:lineRule="auto"/>
        <w:ind w:right="397" w:rightChars="189" w:firstLine="3430" w:firstLineChars="1225"/>
        <w:jc w:val="left"/>
        <w:outlineLvl w:val="0"/>
        <w:rPr>
          <w:rFonts w:ascii="宋体" w:hAnsi="宋体" w:cs="宋体"/>
          <w:sz w:val="28"/>
          <w:szCs w:val="28"/>
          <w:highlight w:val="none"/>
          <w:u w:val="single"/>
        </w:rPr>
      </w:pPr>
      <w:bookmarkStart w:id="36" w:name="_Toc21377"/>
      <w:r>
        <w:rPr>
          <w:rFonts w:hint="eastAsia" w:ascii="宋体" w:hAnsi="宋体" w:cs="宋体"/>
          <w:sz w:val="28"/>
          <w:szCs w:val="28"/>
          <w:highlight w:val="none"/>
        </w:rPr>
        <w:t>法定代表人（或授权代表）签字：</w:t>
      </w:r>
      <w:bookmarkEnd w:id="36"/>
    </w:p>
    <w:p>
      <w:pPr>
        <w:adjustRightInd w:val="0"/>
        <w:snapToGrid w:val="0"/>
        <w:spacing w:line="360" w:lineRule="auto"/>
        <w:ind w:right="397" w:rightChars="189" w:firstLine="3430" w:firstLineChars="1225"/>
        <w:jc w:val="left"/>
        <w:rPr>
          <w:rFonts w:ascii="宋体" w:hAnsi="宋体" w:cs="宋体"/>
          <w:sz w:val="28"/>
          <w:szCs w:val="28"/>
          <w:highlight w:val="none"/>
          <w:u w:val="single"/>
        </w:rPr>
      </w:pPr>
      <w:r>
        <w:rPr>
          <w:rFonts w:hint="eastAsia" w:ascii="宋体" w:hAnsi="宋体" w:cs="宋体"/>
          <w:sz w:val="28"/>
          <w:szCs w:val="28"/>
          <w:highlight w:val="none"/>
        </w:rPr>
        <w:t>供应商名称（签章）：</w:t>
      </w:r>
    </w:p>
    <w:p>
      <w:pPr>
        <w:adjustRightInd w:val="0"/>
        <w:snapToGrid w:val="0"/>
        <w:spacing w:line="360" w:lineRule="auto"/>
        <w:ind w:right="397" w:rightChars="189" w:firstLine="3430" w:firstLineChars="1225"/>
        <w:jc w:val="center"/>
        <w:rPr>
          <w:rFonts w:ascii="宋体" w:hAnsi="宋体" w:cs="宋体"/>
          <w:sz w:val="28"/>
          <w:szCs w:val="28"/>
          <w:highlight w:val="none"/>
        </w:rPr>
      </w:pPr>
    </w:p>
    <w:p>
      <w:pPr>
        <w:adjustRightInd w:val="0"/>
        <w:snapToGrid w:val="0"/>
        <w:spacing w:line="360" w:lineRule="auto"/>
        <w:ind w:right="397" w:rightChars="189" w:firstLine="3430" w:firstLineChars="1225"/>
        <w:jc w:val="center"/>
        <w:rPr>
          <w:rFonts w:ascii="宋体" w:hAnsi="宋体" w:cs="宋体"/>
          <w:sz w:val="28"/>
          <w:szCs w:val="28"/>
          <w:highlight w:val="none"/>
        </w:rPr>
      </w:pPr>
    </w:p>
    <w:p>
      <w:pPr>
        <w:adjustRightInd w:val="0"/>
        <w:snapToGrid w:val="0"/>
        <w:spacing w:line="360" w:lineRule="auto"/>
        <w:ind w:right="397" w:rightChars="189" w:firstLine="3430" w:firstLineChars="1225"/>
        <w:jc w:val="center"/>
        <w:rPr>
          <w:rFonts w:ascii="宋体" w:hAnsi="宋体" w:cs="宋体"/>
          <w:sz w:val="28"/>
          <w:szCs w:val="28"/>
          <w:highlight w:val="none"/>
        </w:rPr>
      </w:pPr>
      <w:r>
        <w:rPr>
          <w:rFonts w:hint="eastAsia" w:ascii="宋体" w:hAnsi="宋体" w:cs="宋体"/>
          <w:sz w:val="28"/>
          <w:szCs w:val="28"/>
          <w:highlight w:val="none"/>
        </w:rPr>
        <w:t xml:space="preserve">       日期：   年 月 日</w:t>
      </w:r>
    </w:p>
    <w:p>
      <w:pPr>
        <w:spacing w:line="360" w:lineRule="auto"/>
        <w:ind w:firstLine="560" w:firstLineChars="200"/>
        <w:jc w:val="right"/>
        <w:rPr>
          <w:sz w:val="28"/>
          <w:szCs w:val="28"/>
          <w:highlight w:val="none"/>
        </w:rPr>
      </w:pPr>
      <w:r>
        <w:rPr>
          <w:sz w:val="28"/>
          <w:szCs w:val="28"/>
          <w:highlight w:val="none"/>
        </w:rPr>
        <w:br w:type="page"/>
      </w:r>
    </w:p>
    <w:p>
      <w:pPr>
        <w:rPr>
          <w:rFonts w:ascii="宋体" w:hAnsi="宋体" w:cs="宋体"/>
          <w:b/>
          <w:sz w:val="24"/>
          <w:highlight w:val="none"/>
        </w:rPr>
      </w:pPr>
    </w:p>
    <w:p>
      <w:pPr>
        <w:autoSpaceDE w:val="0"/>
        <w:autoSpaceDN w:val="0"/>
        <w:adjustRightInd w:val="0"/>
        <w:spacing w:line="360" w:lineRule="auto"/>
        <w:jc w:val="center"/>
        <w:outlineLvl w:val="0"/>
        <w:rPr>
          <w:rFonts w:ascii="黑体" w:hAnsi="黑体" w:eastAsia="黑体" w:cs="方正小标宋_GBK"/>
          <w:sz w:val="44"/>
          <w:szCs w:val="44"/>
          <w:highlight w:val="none"/>
        </w:rPr>
      </w:pPr>
      <w:r>
        <w:rPr>
          <w:rFonts w:hint="eastAsia" w:ascii="黑体" w:hAnsi="黑体" w:eastAsia="黑体" w:cs="方正小标宋_GBK"/>
          <w:sz w:val="44"/>
          <w:szCs w:val="44"/>
          <w:highlight w:val="none"/>
        </w:rPr>
        <w:t>项目货物报价明细表</w:t>
      </w:r>
    </w:p>
    <w:p>
      <w:pPr>
        <w:autoSpaceDE w:val="0"/>
        <w:autoSpaceDN w:val="0"/>
        <w:adjustRightInd w:val="0"/>
        <w:spacing w:line="360" w:lineRule="auto"/>
        <w:ind w:firstLine="560" w:firstLineChars="200"/>
        <w:rPr>
          <w:rFonts w:ascii="宋体" w:hAnsi="宋体" w:cs="宋体"/>
          <w:sz w:val="28"/>
          <w:szCs w:val="28"/>
          <w:highlight w:val="none"/>
        </w:rPr>
      </w:pPr>
    </w:p>
    <w:tbl>
      <w:tblPr>
        <w:tblStyle w:val="19"/>
        <w:tblW w:w="9781" w:type="dxa"/>
        <w:tblInd w:w="-34" w:type="dxa"/>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
      <w:tblGrid>
        <w:gridCol w:w="851"/>
        <w:gridCol w:w="1559"/>
        <w:gridCol w:w="1134"/>
        <w:gridCol w:w="993"/>
        <w:gridCol w:w="992"/>
        <w:gridCol w:w="850"/>
        <w:gridCol w:w="851"/>
        <w:gridCol w:w="850"/>
        <w:gridCol w:w="851"/>
        <w:gridCol w:w="850"/>
      </w:tblGrid>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rPr>
          <w:trHeight w:val="993" w:hRule="atLeast"/>
        </w:trPr>
        <w:tc>
          <w:tcPr>
            <w:tcW w:w="851" w:type="dxa"/>
            <w:tcBorders>
              <w:top w:val="single" w:color="000080" w:sz="6" w:space="0"/>
              <w:left w:val="single" w:color="000080" w:sz="6" w:space="0"/>
              <w:bottom w:val="single" w:color="000080" w:sz="6" w:space="0"/>
              <w:right w:val="single" w:color="auto" w:sz="4" w:space="0"/>
            </w:tcBorders>
            <w:vAlign w:val="center"/>
          </w:tcPr>
          <w:p>
            <w:pPr>
              <w:adjustRightInd w:val="0"/>
              <w:snapToGrid w:val="0"/>
              <w:spacing w:line="360" w:lineRule="auto"/>
              <w:jc w:val="left"/>
              <w:rPr>
                <w:rFonts w:ascii="宋体" w:hAnsi="宋体" w:cs="宋体"/>
                <w:bCs/>
                <w:snapToGrid w:val="0"/>
                <w:color w:val="000000" w:themeColor="text1"/>
                <w:kern w:val="0"/>
                <w:sz w:val="28"/>
                <w:szCs w:val="28"/>
                <w:highlight w:val="none"/>
              </w:rPr>
            </w:pPr>
            <w:r>
              <w:rPr>
                <w:rFonts w:hint="eastAsia" w:ascii="宋体" w:hAnsi="宋体" w:cs="宋体"/>
                <w:bCs/>
                <w:snapToGrid w:val="0"/>
                <w:color w:val="000000" w:themeColor="text1"/>
                <w:kern w:val="0"/>
                <w:sz w:val="28"/>
                <w:szCs w:val="28"/>
                <w:highlight w:val="none"/>
              </w:rPr>
              <w:t>序号</w:t>
            </w:r>
          </w:p>
        </w:tc>
        <w:tc>
          <w:tcPr>
            <w:tcW w:w="1559" w:type="dxa"/>
            <w:tcBorders>
              <w:top w:val="single" w:color="000080" w:sz="6" w:space="0"/>
              <w:left w:val="single" w:color="auto" w:sz="4" w:space="0"/>
              <w:bottom w:val="single" w:color="000080" w:sz="6" w:space="0"/>
              <w:right w:val="single" w:color="000080" w:sz="6" w:space="0"/>
            </w:tcBorders>
            <w:vAlign w:val="center"/>
          </w:tcPr>
          <w:p>
            <w:pPr>
              <w:adjustRightInd w:val="0"/>
              <w:snapToGrid w:val="0"/>
              <w:spacing w:line="360" w:lineRule="auto"/>
              <w:jc w:val="center"/>
              <w:rPr>
                <w:rFonts w:ascii="宋体" w:hAnsi="宋体" w:cs="宋体"/>
                <w:bCs/>
                <w:snapToGrid w:val="0"/>
                <w:color w:val="000000" w:themeColor="text1"/>
                <w:kern w:val="0"/>
                <w:sz w:val="28"/>
                <w:szCs w:val="28"/>
                <w:highlight w:val="none"/>
              </w:rPr>
            </w:pPr>
            <w:r>
              <w:rPr>
                <w:rFonts w:hint="eastAsia" w:ascii="宋体" w:hAnsi="宋体" w:cs="宋体"/>
                <w:bCs/>
                <w:snapToGrid w:val="0"/>
                <w:color w:val="000000" w:themeColor="text1"/>
                <w:kern w:val="0"/>
                <w:sz w:val="28"/>
                <w:szCs w:val="28"/>
                <w:highlight w:val="none"/>
              </w:rPr>
              <w:t>货物名称</w:t>
            </w:r>
          </w:p>
        </w:tc>
        <w:tc>
          <w:tcPr>
            <w:tcW w:w="1134" w:type="dxa"/>
            <w:tcBorders>
              <w:top w:val="single" w:color="000080" w:sz="6" w:space="0"/>
              <w:left w:val="single" w:color="000080" w:sz="6" w:space="0"/>
              <w:bottom w:val="single" w:color="000080" w:sz="6" w:space="0"/>
              <w:right w:val="single" w:color="000080" w:sz="6" w:space="0"/>
            </w:tcBorders>
            <w:vAlign w:val="center"/>
          </w:tcPr>
          <w:p>
            <w:pPr>
              <w:adjustRightInd w:val="0"/>
              <w:snapToGrid w:val="0"/>
              <w:spacing w:line="360" w:lineRule="auto"/>
              <w:jc w:val="center"/>
              <w:rPr>
                <w:rFonts w:ascii="宋体" w:hAnsi="宋体" w:cs="宋体"/>
                <w:bCs/>
                <w:snapToGrid w:val="0"/>
                <w:color w:val="000000" w:themeColor="text1"/>
                <w:kern w:val="0"/>
                <w:sz w:val="28"/>
                <w:szCs w:val="28"/>
                <w:highlight w:val="none"/>
              </w:rPr>
            </w:pPr>
            <w:r>
              <w:rPr>
                <w:rFonts w:hint="eastAsia" w:ascii="宋体" w:hAnsi="宋体" w:cs="宋体"/>
                <w:bCs/>
                <w:snapToGrid w:val="0"/>
                <w:color w:val="000000" w:themeColor="text1"/>
                <w:kern w:val="0"/>
                <w:sz w:val="28"/>
                <w:szCs w:val="28"/>
                <w:highlight w:val="none"/>
              </w:rPr>
              <w:t>品牌</w:t>
            </w:r>
          </w:p>
        </w:tc>
        <w:tc>
          <w:tcPr>
            <w:tcW w:w="993" w:type="dxa"/>
            <w:tcBorders>
              <w:top w:val="single" w:color="000080" w:sz="6" w:space="0"/>
              <w:left w:val="single" w:color="000080" w:sz="6" w:space="0"/>
              <w:bottom w:val="single" w:color="000080" w:sz="6" w:space="0"/>
              <w:right w:val="single" w:color="000080" w:sz="6" w:space="0"/>
            </w:tcBorders>
            <w:vAlign w:val="center"/>
          </w:tcPr>
          <w:p>
            <w:pPr>
              <w:adjustRightInd w:val="0"/>
              <w:snapToGrid w:val="0"/>
              <w:spacing w:line="360" w:lineRule="auto"/>
              <w:jc w:val="center"/>
              <w:rPr>
                <w:rFonts w:ascii="宋体" w:hAnsi="宋体" w:cs="宋体"/>
                <w:bCs/>
                <w:snapToGrid w:val="0"/>
                <w:color w:val="000000" w:themeColor="text1"/>
                <w:kern w:val="0"/>
                <w:sz w:val="28"/>
                <w:szCs w:val="28"/>
                <w:highlight w:val="none"/>
              </w:rPr>
            </w:pPr>
            <w:r>
              <w:rPr>
                <w:rFonts w:hint="eastAsia" w:ascii="宋体" w:hAnsi="宋体" w:cs="宋体"/>
                <w:bCs/>
                <w:snapToGrid w:val="0"/>
                <w:color w:val="000000" w:themeColor="text1"/>
                <w:kern w:val="0"/>
                <w:sz w:val="28"/>
                <w:szCs w:val="28"/>
                <w:highlight w:val="none"/>
              </w:rPr>
              <w:t>规格</w:t>
            </w:r>
          </w:p>
          <w:p>
            <w:pPr>
              <w:adjustRightInd w:val="0"/>
              <w:snapToGrid w:val="0"/>
              <w:spacing w:line="360" w:lineRule="auto"/>
              <w:jc w:val="center"/>
              <w:rPr>
                <w:rFonts w:ascii="宋体" w:hAnsi="宋体" w:cs="宋体"/>
                <w:bCs/>
                <w:snapToGrid w:val="0"/>
                <w:color w:val="000000" w:themeColor="text1"/>
                <w:kern w:val="0"/>
                <w:sz w:val="28"/>
                <w:szCs w:val="28"/>
                <w:highlight w:val="none"/>
              </w:rPr>
            </w:pPr>
            <w:r>
              <w:rPr>
                <w:rFonts w:hint="eastAsia" w:ascii="宋体" w:hAnsi="宋体" w:cs="宋体"/>
                <w:bCs/>
                <w:snapToGrid w:val="0"/>
                <w:color w:val="000000" w:themeColor="text1"/>
                <w:kern w:val="0"/>
                <w:sz w:val="28"/>
                <w:szCs w:val="28"/>
                <w:highlight w:val="none"/>
              </w:rPr>
              <w:t>型号</w:t>
            </w:r>
          </w:p>
        </w:tc>
        <w:tc>
          <w:tcPr>
            <w:tcW w:w="992" w:type="dxa"/>
            <w:tcBorders>
              <w:top w:val="single" w:color="000080" w:sz="6" w:space="0"/>
              <w:left w:val="single" w:color="000080" w:sz="6" w:space="0"/>
              <w:bottom w:val="single" w:color="000080" w:sz="6" w:space="0"/>
              <w:right w:val="single" w:color="000080" w:sz="6" w:space="0"/>
            </w:tcBorders>
            <w:vAlign w:val="center"/>
          </w:tcPr>
          <w:p>
            <w:pPr>
              <w:adjustRightInd w:val="0"/>
              <w:snapToGrid w:val="0"/>
              <w:spacing w:line="360" w:lineRule="auto"/>
              <w:jc w:val="center"/>
              <w:rPr>
                <w:rFonts w:ascii="宋体" w:hAnsi="宋体" w:cs="宋体"/>
                <w:bCs/>
                <w:snapToGrid w:val="0"/>
                <w:color w:val="000000" w:themeColor="text1"/>
                <w:kern w:val="0"/>
                <w:sz w:val="28"/>
                <w:szCs w:val="28"/>
                <w:highlight w:val="none"/>
              </w:rPr>
            </w:pPr>
            <w:r>
              <w:rPr>
                <w:rFonts w:hint="eastAsia" w:ascii="宋体" w:hAnsi="宋体" w:cs="宋体"/>
                <w:bCs/>
                <w:snapToGrid w:val="0"/>
                <w:color w:val="000000" w:themeColor="text1"/>
                <w:kern w:val="0"/>
                <w:sz w:val="28"/>
                <w:szCs w:val="28"/>
                <w:highlight w:val="none"/>
              </w:rPr>
              <w:t>产地</w:t>
            </w:r>
          </w:p>
        </w:tc>
        <w:tc>
          <w:tcPr>
            <w:tcW w:w="850" w:type="dxa"/>
            <w:tcBorders>
              <w:top w:val="single" w:color="000080" w:sz="6" w:space="0"/>
              <w:left w:val="single" w:color="000080" w:sz="6" w:space="0"/>
              <w:bottom w:val="single" w:color="000080" w:sz="6" w:space="0"/>
              <w:right w:val="single" w:color="auto" w:sz="4" w:space="0"/>
            </w:tcBorders>
            <w:vAlign w:val="center"/>
          </w:tcPr>
          <w:p>
            <w:pPr>
              <w:adjustRightInd w:val="0"/>
              <w:snapToGrid w:val="0"/>
              <w:spacing w:line="360" w:lineRule="auto"/>
              <w:jc w:val="center"/>
              <w:rPr>
                <w:rFonts w:ascii="宋体" w:hAnsi="宋体" w:cs="宋体"/>
                <w:bCs/>
                <w:snapToGrid w:val="0"/>
                <w:color w:val="000000" w:themeColor="text1"/>
                <w:kern w:val="0"/>
                <w:sz w:val="28"/>
                <w:szCs w:val="28"/>
                <w:highlight w:val="none"/>
              </w:rPr>
            </w:pPr>
            <w:r>
              <w:rPr>
                <w:rFonts w:hint="eastAsia" w:ascii="宋体" w:hAnsi="宋体" w:cs="宋体"/>
                <w:bCs/>
                <w:snapToGrid w:val="0"/>
                <w:color w:val="000000" w:themeColor="text1"/>
                <w:kern w:val="0"/>
                <w:sz w:val="28"/>
                <w:szCs w:val="28"/>
                <w:highlight w:val="none"/>
              </w:rPr>
              <w:t>数量</w:t>
            </w:r>
          </w:p>
        </w:tc>
        <w:tc>
          <w:tcPr>
            <w:tcW w:w="851" w:type="dxa"/>
            <w:tcBorders>
              <w:top w:val="single" w:color="000080" w:sz="6" w:space="0"/>
              <w:left w:val="single" w:color="auto" w:sz="4" w:space="0"/>
              <w:bottom w:val="single" w:color="000080" w:sz="6" w:space="0"/>
              <w:right w:val="single" w:color="000080" w:sz="6" w:space="0"/>
            </w:tcBorders>
            <w:vAlign w:val="center"/>
          </w:tcPr>
          <w:p>
            <w:pPr>
              <w:adjustRightInd w:val="0"/>
              <w:snapToGrid w:val="0"/>
              <w:spacing w:line="360" w:lineRule="auto"/>
              <w:jc w:val="center"/>
              <w:rPr>
                <w:rFonts w:ascii="宋体" w:hAnsi="宋体" w:cs="宋体"/>
                <w:bCs/>
                <w:snapToGrid w:val="0"/>
                <w:color w:val="000000" w:themeColor="text1"/>
                <w:kern w:val="0"/>
                <w:sz w:val="28"/>
                <w:szCs w:val="28"/>
                <w:highlight w:val="none"/>
              </w:rPr>
            </w:pPr>
            <w:r>
              <w:rPr>
                <w:rFonts w:hint="eastAsia" w:ascii="宋体" w:hAnsi="宋体" w:cs="宋体"/>
                <w:bCs/>
                <w:snapToGrid w:val="0"/>
                <w:color w:val="000000" w:themeColor="text1"/>
                <w:kern w:val="0"/>
                <w:sz w:val="28"/>
                <w:szCs w:val="28"/>
                <w:highlight w:val="none"/>
              </w:rPr>
              <w:t>单位</w:t>
            </w:r>
          </w:p>
        </w:tc>
        <w:tc>
          <w:tcPr>
            <w:tcW w:w="850" w:type="dxa"/>
            <w:tcBorders>
              <w:top w:val="single" w:color="000080" w:sz="6" w:space="0"/>
              <w:left w:val="single" w:color="000080" w:sz="6" w:space="0"/>
              <w:bottom w:val="single" w:color="000080" w:sz="6" w:space="0"/>
              <w:right w:val="single" w:color="000080" w:sz="6" w:space="0"/>
            </w:tcBorders>
            <w:vAlign w:val="center"/>
          </w:tcPr>
          <w:p>
            <w:pPr>
              <w:adjustRightInd w:val="0"/>
              <w:snapToGrid w:val="0"/>
              <w:spacing w:line="360" w:lineRule="auto"/>
              <w:jc w:val="center"/>
              <w:rPr>
                <w:rFonts w:ascii="宋体" w:hAnsi="宋体" w:cs="宋体"/>
                <w:bCs/>
                <w:snapToGrid w:val="0"/>
                <w:color w:val="000000" w:themeColor="text1"/>
                <w:kern w:val="0"/>
                <w:sz w:val="28"/>
                <w:szCs w:val="28"/>
                <w:highlight w:val="none"/>
              </w:rPr>
            </w:pPr>
            <w:r>
              <w:rPr>
                <w:rFonts w:hint="eastAsia" w:ascii="宋体" w:hAnsi="宋体" w:cs="宋体"/>
                <w:bCs/>
                <w:snapToGrid w:val="0"/>
                <w:color w:val="000000" w:themeColor="text1"/>
                <w:kern w:val="0"/>
                <w:sz w:val="28"/>
                <w:szCs w:val="28"/>
                <w:highlight w:val="none"/>
              </w:rPr>
              <w:t>单价</w:t>
            </w:r>
          </w:p>
        </w:tc>
        <w:tc>
          <w:tcPr>
            <w:tcW w:w="851" w:type="dxa"/>
            <w:tcBorders>
              <w:top w:val="single" w:color="000080" w:sz="6" w:space="0"/>
              <w:left w:val="single" w:color="000080" w:sz="6" w:space="0"/>
              <w:bottom w:val="single" w:color="000080" w:sz="6" w:space="0"/>
              <w:right w:val="single" w:color="000080" w:sz="6" w:space="0"/>
            </w:tcBorders>
            <w:vAlign w:val="center"/>
          </w:tcPr>
          <w:p>
            <w:pPr>
              <w:adjustRightInd w:val="0"/>
              <w:snapToGrid w:val="0"/>
              <w:spacing w:line="360" w:lineRule="auto"/>
              <w:jc w:val="center"/>
              <w:rPr>
                <w:rFonts w:ascii="宋体" w:hAnsi="宋体" w:cs="宋体"/>
                <w:bCs/>
                <w:snapToGrid w:val="0"/>
                <w:color w:val="000000" w:themeColor="text1"/>
                <w:kern w:val="0"/>
                <w:sz w:val="28"/>
                <w:szCs w:val="28"/>
                <w:highlight w:val="none"/>
              </w:rPr>
            </w:pPr>
            <w:r>
              <w:rPr>
                <w:rFonts w:hint="eastAsia" w:ascii="宋体" w:hAnsi="宋体" w:cs="宋体"/>
                <w:bCs/>
                <w:snapToGrid w:val="0"/>
                <w:color w:val="000000" w:themeColor="text1"/>
                <w:kern w:val="0"/>
                <w:sz w:val="28"/>
                <w:szCs w:val="28"/>
                <w:highlight w:val="none"/>
              </w:rPr>
              <w:t>金额(元)</w:t>
            </w:r>
          </w:p>
        </w:tc>
        <w:tc>
          <w:tcPr>
            <w:tcW w:w="850" w:type="dxa"/>
            <w:tcBorders>
              <w:top w:val="single" w:color="000080" w:sz="6" w:space="0"/>
              <w:left w:val="single" w:color="000080" w:sz="6" w:space="0"/>
              <w:bottom w:val="single" w:color="000080" w:sz="6" w:space="0"/>
              <w:right w:val="single" w:color="000080" w:sz="6" w:space="0"/>
            </w:tcBorders>
            <w:vAlign w:val="center"/>
          </w:tcPr>
          <w:p>
            <w:pPr>
              <w:widowControl/>
              <w:spacing w:line="360" w:lineRule="auto"/>
              <w:jc w:val="center"/>
              <w:rPr>
                <w:rFonts w:ascii="宋体" w:hAnsi="宋体" w:cs="宋体"/>
                <w:bCs/>
                <w:snapToGrid w:val="0"/>
                <w:color w:val="000000" w:themeColor="text1"/>
                <w:kern w:val="0"/>
                <w:sz w:val="28"/>
                <w:szCs w:val="28"/>
                <w:highlight w:val="none"/>
              </w:rPr>
            </w:pPr>
            <w:r>
              <w:rPr>
                <w:rFonts w:hint="eastAsia" w:ascii="宋体" w:hAnsi="宋体" w:cs="宋体"/>
                <w:bCs/>
                <w:snapToGrid w:val="0"/>
                <w:color w:val="000000" w:themeColor="text1"/>
                <w:kern w:val="0"/>
                <w:sz w:val="28"/>
                <w:szCs w:val="28"/>
                <w:highlight w:val="none"/>
              </w:rPr>
              <w:t>备注</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rPr>
          <w:trHeight w:val="454" w:hRule="atLeast"/>
        </w:trPr>
        <w:tc>
          <w:tcPr>
            <w:tcW w:w="851" w:type="dxa"/>
            <w:tcBorders>
              <w:top w:val="single" w:color="000080" w:sz="6" w:space="0"/>
              <w:left w:val="single" w:color="000080" w:sz="6" w:space="0"/>
              <w:bottom w:val="single" w:color="000080" w:sz="6" w:space="0"/>
              <w:right w:val="single" w:color="auto" w:sz="4" w:space="0"/>
            </w:tcBorders>
          </w:tcPr>
          <w:p>
            <w:pPr>
              <w:adjustRightInd w:val="0"/>
              <w:snapToGrid w:val="0"/>
              <w:spacing w:line="360" w:lineRule="auto"/>
              <w:jc w:val="center"/>
              <w:rPr>
                <w:rFonts w:ascii="宋体" w:hAnsi="宋体" w:cs="宋体"/>
                <w:snapToGrid w:val="0"/>
                <w:color w:val="000000" w:themeColor="text1"/>
                <w:kern w:val="0"/>
                <w:sz w:val="28"/>
                <w:szCs w:val="28"/>
                <w:highlight w:val="none"/>
              </w:rPr>
            </w:pPr>
            <w:r>
              <w:rPr>
                <w:rFonts w:hint="eastAsia" w:ascii="宋体" w:hAnsi="宋体" w:cs="宋体"/>
                <w:snapToGrid w:val="0"/>
                <w:color w:val="000000" w:themeColor="text1"/>
                <w:kern w:val="0"/>
                <w:sz w:val="28"/>
                <w:szCs w:val="28"/>
                <w:highlight w:val="none"/>
              </w:rPr>
              <w:t>1</w:t>
            </w:r>
          </w:p>
        </w:tc>
        <w:tc>
          <w:tcPr>
            <w:tcW w:w="1559" w:type="dxa"/>
            <w:tcBorders>
              <w:top w:val="single" w:color="000080" w:sz="6" w:space="0"/>
              <w:left w:val="single" w:color="auto" w:sz="4" w:space="0"/>
              <w:bottom w:val="single" w:color="000080" w:sz="6" w:space="0"/>
              <w:right w:val="single" w:color="000080" w:sz="6" w:space="0"/>
            </w:tcBorders>
          </w:tcPr>
          <w:p>
            <w:pPr>
              <w:adjustRightInd w:val="0"/>
              <w:snapToGrid w:val="0"/>
              <w:spacing w:line="360" w:lineRule="auto"/>
              <w:ind w:firstLine="560" w:firstLineChars="200"/>
              <w:jc w:val="center"/>
              <w:rPr>
                <w:rFonts w:ascii="宋体" w:hAnsi="宋体" w:cs="宋体"/>
                <w:snapToGrid w:val="0"/>
                <w:color w:val="000000" w:themeColor="text1"/>
                <w:kern w:val="0"/>
                <w:sz w:val="28"/>
                <w:szCs w:val="28"/>
                <w:highlight w:val="none"/>
              </w:rPr>
            </w:pPr>
          </w:p>
        </w:tc>
        <w:tc>
          <w:tcPr>
            <w:tcW w:w="1134" w:type="dxa"/>
            <w:tcBorders>
              <w:top w:val="single" w:color="000080" w:sz="6" w:space="0"/>
              <w:left w:val="single" w:color="000080" w:sz="6" w:space="0"/>
              <w:bottom w:val="single" w:color="000080" w:sz="6" w:space="0"/>
              <w:right w:val="single" w:color="000080" w:sz="6" w:space="0"/>
            </w:tcBorders>
          </w:tcPr>
          <w:p>
            <w:pPr>
              <w:adjustRightInd w:val="0"/>
              <w:snapToGrid w:val="0"/>
              <w:spacing w:line="360" w:lineRule="auto"/>
              <w:ind w:firstLine="560" w:firstLineChars="200"/>
              <w:jc w:val="center"/>
              <w:rPr>
                <w:rFonts w:ascii="宋体" w:hAnsi="宋体" w:cs="宋体"/>
                <w:snapToGrid w:val="0"/>
                <w:color w:val="000000" w:themeColor="text1"/>
                <w:kern w:val="0"/>
                <w:sz w:val="28"/>
                <w:szCs w:val="28"/>
                <w:highlight w:val="none"/>
              </w:rPr>
            </w:pPr>
          </w:p>
        </w:tc>
        <w:tc>
          <w:tcPr>
            <w:tcW w:w="993" w:type="dxa"/>
            <w:tcBorders>
              <w:top w:val="single" w:color="000080" w:sz="6" w:space="0"/>
              <w:left w:val="single" w:color="000080" w:sz="6" w:space="0"/>
              <w:bottom w:val="single" w:color="000080" w:sz="6" w:space="0"/>
              <w:right w:val="single" w:color="000080" w:sz="6" w:space="0"/>
            </w:tcBorders>
          </w:tcPr>
          <w:p>
            <w:pPr>
              <w:adjustRightInd w:val="0"/>
              <w:snapToGrid w:val="0"/>
              <w:spacing w:line="360" w:lineRule="auto"/>
              <w:ind w:firstLine="560" w:firstLineChars="200"/>
              <w:jc w:val="center"/>
              <w:rPr>
                <w:rFonts w:ascii="宋体" w:hAnsi="宋体" w:cs="宋体"/>
                <w:snapToGrid w:val="0"/>
                <w:color w:val="000000" w:themeColor="text1"/>
                <w:kern w:val="0"/>
                <w:sz w:val="28"/>
                <w:szCs w:val="28"/>
                <w:highlight w:val="none"/>
              </w:rPr>
            </w:pPr>
          </w:p>
        </w:tc>
        <w:tc>
          <w:tcPr>
            <w:tcW w:w="992" w:type="dxa"/>
            <w:tcBorders>
              <w:top w:val="single" w:color="000080" w:sz="6" w:space="0"/>
              <w:left w:val="single" w:color="000080" w:sz="6" w:space="0"/>
              <w:bottom w:val="single" w:color="000080" w:sz="6" w:space="0"/>
              <w:right w:val="single" w:color="000080" w:sz="6" w:space="0"/>
            </w:tcBorders>
          </w:tcPr>
          <w:p>
            <w:pPr>
              <w:adjustRightInd w:val="0"/>
              <w:snapToGrid w:val="0"/>
              <w:spacing w:line="360" w:lineRule="auto"/>
              <w:ind w:firstLine="560" w:firstLineChars="200"/>
              <w:jc w:val="center"/>
              <w:rPr>
                <w:rFonts w:ascii="宋体" w:hAnsi="宋体" w:cs="宋体"/>
                <w:snapToGrid w:val="0"/>
                <w:color w:val="000000" w:themeColor="text1"/>
                <w:kern w:val="0"/>
                <w:sz w:val="28"/>
                <w:szCs w:val="28"/>
                <w:highlight w:val="none"/>
              </w:rPr>
            </w:pPr>
          </w:p>
        </w:tc>
        <w:tc>
          <w:tcPr>
            <w:tcW w:w="850" w:type="dxa"/>
            <w:tcBorders>
              <w:top w:val="single" w:color="000080" w:sz="6" w:space="0"/>
              <w:left w:val="single" w:color="000080" w:sz="6" w:space="0"/>
              <w:bottom w:val="single" w:color="000080" w:sz="6" w:space="0"/>
              <w:right w:val="single" w:color="auto" w:sz="4" w:space="0"/>
            </w:tcBorders>
          </w:tcPr>
          <w:p>
            <w:pPr>
              <w:adjustRightInd w:val="0"/>
              <w:snapToGrid w:val="0"/>
              <w:spacing w:line="360" w:lineRule="auto"/>
              <w:ind w:firstLine="560" w:firstLineChars="200"/>
              <w:jc w:val="center"/>
              <w:rPr>
                <w:rFonts w:ascii="宋体" w:hAnsi="宋体" w:cs="宋体"/>
                <w:snapToGrid w:val="0"/>
                <w:color w:val="000000" w:themeColor="text1"/>
                <w:kern w:val="0"/>
                <w:sz w:val="28"/>
                <w:szCs w:val="28"/>
                <w:highlight w:val="none"/>
              </w:rPr>
            </w:pPr>
          </w:p>
        </w:tc>
        <w:tc>
          <w:tcPr>
            <w:tcW w:w="851" w:type="dxa"/>
            <w:tcBorders>
              <w:top w:val="single" w:color="000080" w:sz="6" w:space="0"/>
              <w:left w:val="single" w:color="auto" w:sz="4" w:space="0"/>
              <w:bottom w:val="single" w:color="000080" w:sz="6" w:space="0"/>
              <w:right w:val="single" w:color="000080" w:sz="6" w:space="0"/>
            </w:tcBorders>
          </w:tcPr>
          <w:p>
            <w:pPr>
              <w:adjustRightInd w:val="0"/>
              <w:snapToGrid w:val="0"/>
              <w:spacing w:line="360" w:lineRule="auto"/>
              <w:ind w:firstLine="560" w:firstLineChars="200"/>
              <w:jc w:val="center"/>
              <w:rPr>
                <w:rFonts w:ascii="宋体" w:hAnsi="宋体" w:cs="宋体"/>
                <w:snapToGrid w:val="0"/>
                <w:color w:val="000000" w:themeColor="text1"/>
                <w:kern w:val="0"/>
                <w:sz w:val="28"/>
                <w:szCs w:val="28"/>
                <w:highlight w:val="none"/>
              </w:rPr>
            </w:pPr>
          </w:p>
        </w:tc>
        <w:tc>
          <w:tcPr>
            <w:tcW w:w="850" w:type="dxa"/>
            <w:tcBorders>
              <w:top w:val="single" w:color="000080" w:sz="6" w:space="0"/>
              <w:left w:val="single" w:color="000080" w:sz="6" w:space="0"/>
              <w:bottom w:val="single" w:color="000080" w:sz="6" w:space="0"/>
              <w:right w:val="single" w:color="000080" w:sz="6" w:space="0"/>
            </w:tcBorders>
          </w:tcPr>
          <w:p>
            <w:pPr>
              <w:adjustRightInd w:val="0"/>
              <w:snapToGrid w:val="0"/>
              <w:spacing w:line="360" w:lineRule="auto"/>
              <w:ind w:firstLine="560" w:firstLineChars="200"/>
              <w:jc w:val="center"/>
              <w:rPr>
                <w:rFonts w:ascii="宋体" w:hAnsi="宋体" w:cs="宋体"/>
                <w:snapToGrid w:val="0"/>
                <w:color w:val="000000" w:themeColor="text1"/>
                <w:kern w:val="0"/>
                <w:sz w:val="28"/>
                <w:szCs w:val="28"/>
                <w:highlight w:val="none"/>
              </w:rPr>
            </w:pPr>
          </w:p>
        </w:tc>
        <w:tc>
          <w:tcPr>
            <w:tcW w:w="851" w:type="dxa"/>
            <w:tcBorders>
              <w:top w:val="single" w:color="000080" w:sz="6" w:space="0"/>
              <w:left w:val="single" w:color="000080" w:sz="6" w:space="0"/>
              <w:bottom w:val="single" w:color="000080" w:sz="6" w:space="0"/>
              <w:right w:val="single" w:color="000080" w:sz="6" w:space="0"/>
            </w:tcBorders>
          </w:tcPr>
          <w:p>
            <w:pPr>
              <w:adjustRightInd w:val="0"/>
              <w:snapToGrid w:val="0"/>
              <w:spacing w:line="360" w:lineRule="auto"/>
              <w:ind w:firstLine="560" w:firstLineChars="200"/>
              <w:jc w:val="center"/>
              <w:rPr>
                <w:rFonts w:ascii="宋体" w:hAnsi="宋体" w:cs="宋体"/>
                <w:snapToGrid w:val="0"/>
                <w:color w:val="000000" w:themeColor="text1"/>
                <w:kern w:val="0"/>
                <w:sz w:val="28"/>
                <w:szCs w:val="28"/>
                <w:highlight w:val="none"/>
              </w:rPr>
            </w:pPr>
          </w:p>
        </w:tc>
        <w:tc>
          <w:tcPr>
            <w:tcW w:w="850" w:type="dxa"/>
            <w:tcBorders>
              <w:top w:val="single" w:color="000080" w:sz="6" w:space="0"/>
              <w:left w:val="single" w:color="000080" w:sz="6" w:space="0"/>
              <w:bottom w:val="single" w:color="000080" w:sz="6" w:space="0"/>
              <w:right w:val="single" w:color="000080" w:sz="6" w:space="0"/>
            </w:tcBorders>
          </w:tcPr>
          <w:p>
            <w:pPr>
              <w:adjustRightInd w:val="0"/>
              <w:snapToGrid w:val="0"/>
              <w:spacing w:line="360" w:lineRule="auto"/>
              <w:ind w:firstLine="560" w:firstLineChars="200"/>
              <w:jc w:val="center"/>
              <w:rPr>
                <w:rFonts w:ascii="宋体" w:hAnsi="宋体" w:cs="宋体"/>
                <w:snapToGrid w:val="0"/>
                <w:color w:val="000000" w:themeColor="text1"/>
                <w:kern w:val="0"/>
                <w:sz w:val="28"/>
                <w:szCs w:val="28"/>
                <w:highlight w:val="none"/>
              </w:rPr>
            </w:pP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rPr>
          <w:trHeight w:val="454" w:hRule="atLeast"/>
        </w:trPr>
        <w:tc>
          <w:tcPr>
            <w:tcW w:w="851" w:type="dxa"/>
            <w:tcBorders>
              <w:top w:val="single" w:color="000080" w:sz="6" w:space="0"/>
              <w:left w:val="single" w:color="000080" w:sz="6" w:space="0"/>
              <w:bottom w:val="single" w:color="000080" w:sz="6" w:space="0"/>
              <w:right w:val="single" w:color="auto" w:sz="4" w:space="0"/>
            </w:tcBorders>
          </w:tcPr>
          <w:p>
            <w:pPr>
              <w:adjustRightInd w:val="0"/>
              <w:snapToGrid w:val="0"/>
              <w:spacing w:line="360" w:lineRule="auto"/>
              <w:jc w:val="center"/>
              <w:rPr>
                <w:rFonts w:ascii="宋体" w:hAnsi="宋体" w:cs="宋体"/>
                <w:snapToGrid w:val="0"/>
                <w:color w:val="000000" w:themeColor="text1"/>
                <w:kern w:val="0"/>
                <w:sz w:val="28"/>
                <w:szCs w:val="28"/>
                <w:highlight w:val="none"/>
              </w:rPr>
            </w:pPr>
            <w:r>
              <w:rPr>
                <w:rFonts w:hint="eastAsia" w:ascii="宋体" w:hAnsi="宋体" w:cs="宋体"/>
                <w:snapToGrid w:val="0"/>
                <w:color w:val="000000" w:themeColor="text1"/>
                <w:kern w:val="0"/>
                <w:sz w:val="28"/>
                <w:szCs w:val="28"/>
                <w:highlight w:val="none"/>
              </w:rPr>
              <w:t>2</w:t>
            </w:r>
          </w:p>
        </w:tc>
        <w:tc>
          <w:tcPr>
            <w:tcW w:w="1559" w:type="dxa"/>
            <w:tcBorders>
              <w:top w:val="single" w:color="000080" w:sz="6" w:space="0"/>
              <w:left w:val="single" w:color="auto" w:sz="4" w:space="0"/>
              <w:bottom w:val="single" w:color="000080" w:sz="6" w:space="0"/>
              <w:right w:val="single" w:color="000080" w:sz="6" w:space="0"/>
            </w:tcBorders>
          </w:tcPr>
          <w:p>
            <w:pPr>
              <w:adjustRightInd w:val="0"/>
              <w:snapToGrid w:val="0"/>
              <w:spacing w:line="360" w:lineRule="auto"/>
              <w:ind w:firstLine="560" w:firstLineChars="200"/>
              <w:jc w:val="center"/>
              <w:rPr>
                <w:rFonts w:ascii="宋体" w:hAnsi="宋体" w:cs="宋体"/>
                <w:snapToGrid w:val="0"/>
                <w:color w:val="000000" w:themeColor="text1"/>
                <w:kern w:val="0"/>
                <w:sz w:val="28"/>
                <w:szCs w:val="28"/>
                <w:highlight w:val="none"/>
              </w:rPr>
            </w:pPr>
          </w:p>
        </w:tc>
        <w:tc>
          <w:tcPr>
            <w:tcW w:w="1134" w:type="dxa"/>
            <w:tcBorders>
              <w:top w:val="single" w:color="000080" w:sz="6" w:space="0"/>
              <w:left w:val="single" w:color="000080" w:sz="6" w:space="0"/>
              <w:bottom w:val="single" w:color="000080" w:sz="6" w:space="0"/>
              <w:right w:val="single" w:color="000080" w:sz="6" w:space="0"/>
            </w:tcBorders>
          </w:tcPr>
          <w:p>
            <w:pPr>
              <w:adjustRightInd w:val="0"/>
              <w:snapToGrid w:val="0"/>
              <w:spacing w:line="360" w:lineRule="auto"/>
              <w:ind w:firstLine="560" w:firstLineChars="200"/>
              <w:jc w:val="center"/>
              <w:rPr>
                <w:rFonts w:ascii="宋体" w:hAnsi="宋体" w:cs="宋体"/>
                <w:snapToGrid w:val="0"/>
                <w:color w:val="000000" w:themeColor="text1"/>
                <w:kern w:val="0"/>
                <w:sz w:val="28"/>
                <w:szCs w:val="28"/>
                <w:highlight w:val="none"/>
              </w:rPr>
            </w:pPr>
          </w:p>
        </w:tc>
        <w:tc>
          <w:tcPr>
            <w:tcW w:w="993" w:type="dxa"/>
            <w:tcBorders>
              <w:top w:val="single" w:color="000080" w:sz="6" w:space="0"/>
              <w:left w:val="single" w:color="000080" w:sz="6" w:space="0"/>
              <w:bottom w:val="single" w:color="000080" w:sz="6" w:space="0"/>
              <w:right w:val="single" w:color="000080" w:sz="6" w:space="0"/>
            </w:tcBorders>
          </w:tcPr>
          <w:p>
            <w:pPr>
              <w:adjustRightInd w:val="0"/>
              <w:snapToGrid w:val="0"/>
              <w:spacing w:line="360" w:lineRule="auto"/>
              <w:ind w:firstLine="560" w:firstLineChars="200"/>
              <w:jc w:val="center"/>
              <w:rPr>
                <w:rFonts w:ascii="宋体" w:hAnsi="宋体" w:cs="宋体"/>
                <w:snapToGrid w:val="0"/>
                <w:color w:val="000000" w:themeColor="text1"/>
                <w:kern w:val="0"/>
                <w:sz w:val="28"/>
                <w:szCs w:val="28"/>
                <w:highlight w:val="none"/>
              </w:rPr>
            </w:pPr>
          </w:p>
        </w:tc>
        <w:tc>
          <w:tcPr>
            <w:tcW w:w="992" w:type="dxa"/>
            <w:tcBorders>
              <w:top w:val="single" w:color="000080" w:sz="6" w:space="0"/>
              <w:left w:val="single" w:color="000080" w:sz="6" w:space="0"/>
              <w:bottom w:val="single" w:color="000080" w:sz="6" w:space="0"/>
              <w:right w:val="single" w:color="000080" w:sz="6" w:space="0"/>
            </w:tcBorders>
          </w:tcPr>
          <w:p>
            <w:pPr>
              <w:adjustRightInd w:val="0"/>
              <w:snapToGrid w:val="0"/>
              <w:spacing w:line="360" w:lineRule="auto"/>
              <w:ind w:firstLine="560" w:firstLineChars="200"/>
              <w:jc w:val="center"/>
              <w:rPr>
                <w:rFonts w:ascii="宋体" w:hAnsi="宋体" w:cs="宋体"/>
                <w:snapToGrid w:val="0"/>
                <w:color w:val="000000" w:themeColor="text1"/>
                <w:kern w:val="0"/>
                <w:sz w:val="28"/>
                <w:szCs w:val="28"/>
                <w:highlight w:val="none"/>
              </w:rPr>
            </w:pPr>
          </w:p>
        </w:tc>
        <w:tc>
          <w:tcPr>
            <w:tcW w:w="850" w:type="dxa"/>
            <w:tcBorders>
              <w:top w:val="single" w:color="000080" w:sz="6" w:space="0"/>
              <w:left w:val="single" w:color="000080" w:sz="6" w:space="0"/>
              <w:bottom w:val="single" w:color="000080" w:sz="6" w:space="0"/>
              <w:right w:val="single" w:color="auto" w:sz="4" w:space="0"/>
            </w:tcBorders>
          </w:tcPr>
          <w:p>
            <w:pPr>
              <w:adjustRightInd w:val="0"/>
              <w:snapToGrid w:val="0"/>
              <w:spacing w:line="360" w:lineRule="auto"/>
              <w:ind w:firstLine="560" w:firstLineChars="200"/>
              <w:jc w:val="center"/>
              <w:rPr>
                <w:rFonts w:ascii="宋体" w:hAnsi="宋体" w:cs="宋体"/>
                <w:snapToGrid w:val="0"/>
                <w:color w:val="000000" w:themeColor="text1"/>
                <w:kern w:val="0"/>
                <w:sz w:val="28"/>
                <w:szCs w:val="28"/>
                <w:highlight w:val="none"/>
              </w:rPr>
            </w:pPr>
          </w:p>
        </w:tc>
        <w:tc>
          <w:tcPr>
            <w:tcW w:w="851" w:type="dxa"/>
            <w:tcBorders>
              <w:top w:val="single" w:color="000080" w:sz="6" w:space="0"/>
              <w:left w:val="single" w:color="auto" w:sz="4" w:space="0"/>
              <w:bottom w:val="single" w:color="000080" w:sz="6" w:space="0"/>
              <w:right w:val="single" w:color="000080" w:sz="6" w:space="0"/>
            </w:tcBorders>
          </w:tcPr>
          <w:p>
            <w:pPr>
              <w:adjustRightInd w:val="0"/>
              <w:snapToGrid w:val="0"/>
              <w:spacing w:line="360" w:lineRule="auto"/>
              <w:ind w:firstLine="560" w:firstLineChars="200"/>
              <w:jc w:val="center"/>
              <w:rPr>
                <w:rFonts w:ascii="宋体" w:hAnsi="宋体" w:cs="宋体"/>
                <w:snapToGrid w:val="0"/>
                <w:color w:val="000000" w:themeColor="text1"/>
                <w:kern w:val="0"/>
                <w:sz w:val="28"/>
                <w:szCs w:val="28"/>
                <w:highlight w:val="none"/>
              </w:rPr>
            </w:pPr>
          </w:p>
        </w:tc>
        <w:tc>
          <w:tcPr>
            <w:tcW w:w="850" w:type="dxa"/>
            <w:tcBorders>
              <w:top w:val="single" w:color="000080" w:sz="6" w:space="0"/>
              <w:left w:val="single" w:color="000080" w:sz="6" w:space="0"/>
              <w:bottom w:val="single" w:color="000080" w:sz="6" w:space="0"/>
              <w:right w:val="single" w:color="000080" w:sz="6" w:space="0"/>
            </w:tcBorders>
          </w:tcPr>
          <w:p>
            <w:pPr>
              <w:adjustRightInd w:val="0"/>
              <w:snapToGrid w:val="0"/>
              <w:spacing w:line="360" w:lineRule="auto"/>
              <w:ind w:firstLine="560" w:firstLineChars="200"/>
              <w:jc w:val="center"/>
              <w:rPr>
                <w:rFonts w:ascii="宋体" w:hAnsi="宋体" w:cs="宋体"/>
                <w:snapToGrid w:val="0"/>
                <w:color w:val="000000" w:themeColor="text1"/>
                <w:kern w:val="0"/>
                <w:sz w:val="28"/>
                <w:szCs w:val="28"/>
                <w:highlight w:val="none"/>
              </w:rPr>
            </w:pPr>
          </w:p>
        </w:tc>
        <w:tc>
          <w:tcPr>
            <w:tcW w:w="851" w:type="dxa"/>
            <w:tcBorders>
              <w:top w:val="single" w:color="000080" w:sz="6" w:space="0"/>
              <w:left w:val="single" w:color="000080" w:sz="6" w:space="0"/>
              <w:bottom w:val="single" w:color="000080" w:sz="6" w:space="0"/>
              <w:right w:val="single" w:color="000080" w:sz="6" w:space="0"/>
            </w:tcBorders>
          </w:tcPr>
          <w:p>
            <w:pPr>
              <w:adjustRightInd w:val="0"/>
              <w:snapToGrid w:val="0"/>
              <w:spacing w:line="360" w:lineRule="auto"/>
              <w:ind w:firstLine="560" w:firstLineChars="200"/>
              <w:jc w:val="center"/>
              <w:rPr>
                <w:rFonts w:ascii="宋体" w:hAnsi="宋体" w:cs="宋体"/>
                <w:snapToGrid w:val="0"/>
                <w:color w:val="000000" w:themeColor="text1"/>
                <w:kern w:val="0"/>
                <w:sz w:val="28"/>
                <w:szCs w:val="28"/>
                <w:highlight w:val="none"/>
              </w:rPr>
            </w:pPr>
          </w:p>
        </w:tc>
        <w:tc>
          <w:tcPr>
            <w:tcW w:w="850" w:type="dxa"/>
            <w:tcBorders>
              <w:top w:val="single" w:color="000080" w:sz="6" w:space="0"/>
              <w:left w:val="single" w:color="000080" w:sz="6" w:space="0"/>
              <w:bottom w:val="single" w:color="000080" w:sz="6" w:space="0"/>
              <w:right w:val="single" w:color="000080" w:sz="6" w:space="0"/>
            </w:tcBorders>
          </w:tcPr>
          <w:p>
            <w:pPr>
              <w:adjustRightInd w:val="0"/>
              <w:snapToGrid w:val="0"/>
              <w:spacing w:line="360" w:lineRule="auto"/>
              <w:ind w:firstLine="560" w:firstLineChars="200"/>
              <w:jc w:val="center"/>
              <w:rPr>
                <w:rFonts w:ascii="宋体" w:hAnsi="宋体" w:cs="宋体"/>
                <w:snapToGrid w:val="0"/>
                <w:color w:val="000000" w:themeColor="text1"/>
                <w:kern w:val="0"/>
                <w:sz w:val="28"/>
                <w:szCs w:val="28"/>
                <w:highlight w:val="none"/>
              </w:rPr>
            </w:pP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rPr>
          <w:trHeight w:val="454" w:hRule="atLeast"/>
        </w:trPr>
        <w:tc>
          <w:tcPr>
            <w:tcW w:w="851" w:type="dxa"/>
            <w:tcBorders>
              <w:top w:val="single" w:color="000080" w:sz="6" w:space="0"/>
              <w:left w:val="single" w:color="000080" w:sz="6" w:space="0"/>
              <w:bottom w:val="single" w:color="000080" w:sz="6" w:space="0"/>
              <w:right w:val="single" w:color="auto" w:sz="4" w:space="0"/>
            </w:tcBorders>
          </w:tcPr>
          <w:p>
            <w:pPr>
              <w:adjustRightInd w:val="0"/>
              <w:snapToGrid w:val="0"/>
              <w:spacing w:line="360" w:lineRule="auto"/>
              <w:jc w:val="center"/>
              <w:rPr>
                <w:rFonts w:ascii="宋体" w:hAnsi="宋体" w:cs="宋体"/>
                <w:snapToGrid w:val="0"/>
                <w:color w:val="000000" w:themeColor="text1"/>
                <w:kern w:val="0"/>
                <w:sz w:val="28"/>
                <w:szCs w:val="28"/>
                <w:highlight w:val="none"/>
              </w:rPr>
            </w:pPr>
            <w:r>
              <w:rPr>
                <w:rFonts w:hint="eastAsia" w:ascii="宋体" w:hAnsi="宋体" w:cs="宋体"/>
                <w:snapToGrid w:val="0"/>
                <w:color w:val="000000" w:themeColor="text1"/>
                <w:kern w:val="0"/>
                <w:sz w:val="28"/>
                <w:szCs w:val="28"/>
                <w:highlight w:val="none"/>
              </w:rPr>
              <w:t>3</w:t>
            </w:r>
          </w:p>
        </w:tc>
        <w:tc>
          <w:tcPr>
            <w:tcW w:w="1559" w:type="dxa"/>
            <w:tcBorders>
              <w:top w:val="single" w:color="000080" w:sz="6" w:space="0"/>
              <w:left w:val="single" w:color="auto" w:sz="4" w:space="0"/>
              <w:bottom w:val="single" w:color="000080" w:sz="6" w:space="0"/>
              <w:right w:val="single" w:color="000080" w:sz="6" w:space="0"/>
            </w:tcBorders>
          </w:tcPr>
          <w:p>
            <w:pPr>
              <w:adjustRightInd w:val="0"/>
              <w:snapToGrid w:val="0"/>
              <w:spacing w:line="360" w:lineRule="auto"/>
              <w:ind w:firstLine="560" w:firstLineChars="200"/>
              <w:jc w:val="center"/>
              <w:rPr>
                <w:rFonts w:ascii="宋体" w:hAnsi="宋体" w:cs="宋体"/>
                <w:snapToGrid w:val="0"/>
                <w:color w:val="000000" w:themeColor="text1"/>
                <w:kern w:val="0"/>
                <w:sz w:val="28"/>
                <w:szCs w:val="28"/>
                <w:highlight w:val="none"/>
              </w:rPr>
            </w:pPr>
          </w:p>
        </w:tc>
        <w:tc>
          <w:tcPr>
            <w:tcW w:w="1134" w:type="dxa"/>
            <w:tcBorders>
              <w:top w:val="single" w:color="000080" w:sz="6" w:space="0"/>
              <w:left w:val="single" w:color="000080" w:sz="6" w:space="0"/>
              <w:bottom w:val="single" w:color="000080" w:sz="6" w:space="0"/>
              <w:right w:val="single" w:color="000080" w:sz="6" w:space="0"/>
            </w:tcBorders>
          </w:tcPr>
          <w:p>
            <w:pPr>
              <w:adjustRightInd w:val="0"/>
              <w:snapToGrid w:val="0"/>
              <w:spacing w:line="360" w:lineRule="auto"/>
              <w:ind w:firstLine="560" w:firstLineChars="200"/>
              <w:jc w:val="center"/>
              <w:rPr>
                <w:rFonts w:ascii="宋体" w:hAnsi="宋体" w:cs="宋体"/>
                <w:snapToGrid w:val="0"/>
                <w:color w:val="000000" w:themeColor="text1"/>
                <w:kern w:val="0"/>
                <w:sz w:val="28"/>
                <w:szCs w:val="28"/>
                <w:highlight w:val="none"/>
              </w:rPr>
            </w:pPr>
          </w:p>
        </w:tc>
        <w:tc>
          <w:tcPr>
            <w:tcW w:w="993" w:type="dxa"/>
            <w:tcBorders>
              <w:top w:val="single" w:color="000080" w:sz="6" w:space="0"/>
              <w:left w:val="single" w:color="000080" w:sz="6" w:space="0"/>
              <w:bottom w:val="single" w:color="000080" w:sz="6" w:space="0"/>
              <w:right w:val="single" w:color="000080" w:sz="6" w:space="0"/>
            </w:tcBorders>
          </w:tcPr>
          <w:p>
            <w:pPr>
              <w:adjustRightInd w:val="0"/>
              <w:snapToGrid w:val="0"/>
              <w:spacing w:line="360" w:lineRule="auto"/>
              <w:ind w:firstLine="560" w:firstLineChars="200"/>
              <w:jc w:val="center"/>
              <w:rPr>
                <w:rFonts w:ascii="宋体" w:hAnsi="宋体" w:cs="宋体"/>
                <w:snapToGrid w:val="0"/>
                <w:color w:val="000000" w:themeColor="text1"/>
                <w:kern w:val="0"/>
                <w:sz w:val="28"/>
                <w:szCs w:val="28"/>
                <w:highlight w:val="none"/>
              </w:rPr>
            </w:pPr>
          </w:p>
        </w:tc>
        <w:tc>
          <w:tcPr>
            <w:tcW w:w="992" w:type="dxa"/>
            <w:tcBorders>
              <w:top w:val="single" w:color="000080" w:sz="6" w:space="0"/>
              <w:left w:val="single" w:color="000080" w:sz="6" w:space="0"/>
              <w:bottom w:val="single" w:color="000080" w:sz="6" w:space="0"/>
              <w:right w:val="single" w:color="000080" w:sz="6" w:space="0"/>
            </w:tcBorders>
          </w:tcPr>
          <w:p>
            <w:pPr>
              <w:adjustRightInd w:val="0"/>
              <w:snapToGrid w:val="0"/>
              <w:spacing w:line="360" w:lineRule="auto"/>
              <w:ind w:firstLine="560" w:firstLineChars="200"/>
              <w:jc w:val="center"/>
              <w:rPr>
                <w:rFonts w:ascii="宋体" w:hAnsi="宋体" w:cs="宋体"/>
                <w:snapToGrid w:val="0"/>
                <w:color w:val="000000" w:themeColor="text1"/>
                <w:kern w:val="0"/>
                <w:sz w:val="28"/>
                <w:szCs w:val="28"/>
                <w:highlight w:val="none"/>
              </w:rPr>
            </w:pPr>
          </w:p>
        </w:tc>
        <w:tc>
          <w:tcPr>
            <w:tcW w:w="850" w:type="dxa"/>
            <w:tcBorders>
              <w:top w:val="single" w:color="000080" w:sz="6" w:space="0"/>
              <w:left w:val="single" w:color="000080" w:sz="6" w:space="0"/>
              <w:bottom w:val="single" w:color="000080" w:sz="6" w:space="0"/>
              <w:right w:val="single" w:color="auto" w:sz="4" w:space="0"/>
            </w:tcBorders>
          </w:tcPr>
          <w:p>
            <w:pPr>
              <w:adjustRightInd w:val="0"/>
              <w:snapToGrid w:val="0"/>
              <w:spacing w:line="360" w:lineRule="auto"/>
              <w:ind w:firstLine="560" w:firstLineChars="200"/>
              <w:jc w:val="center"/>
              <w:rPr>
                <w:rFonts w:ascii="宋体" w:hAnsi="宋体" w:cs="宋体"/>
                <w:snapToGrid w:val="0"/>
                <w:color w:val="000000" w:themeColor="text1"/>
                <w:kern w:val="0"/>
                <w:sz w:val="28"/>
                <w:szCs w:val="28"/>
                <w:highlight w:val="none"/>
              </w:rPr>
            </w:pPr>
          </w:p>
        </w:tc>
        <w:tc>
          <w:tcPr>
            <w:tcW w:w="851" w:type="dxa"/>
            <w:tcBorders>
              <w:top w:val="single" w:color="000080" w:sz="6" w:space="0"/>
              <w:left w:val="single" w:color="auto" w:sz="4" w:space="0"/>
              <w:bottom w:val="single" w:color="000080" w:sz="6" w:space="0"/>
              <w:right w:val="single" w:color="000080" w:sz="6" w:space="0"/>
            </w:tcBorders>
          </w:tcPr>
          <w:p>
            <w:pPr>
              <w:adjustRightInd w:val="0"/>
              <w:snapToGrid w:val="0"/>
              <w:spacing w:line="360" w:lineRule="auto"/>
              <w:ind w:firstLine="560" w:firstLineChars="200"/>
              <w:jc w:val="center"/>
              <w:rPr>
                <w:rFonts w:ascii="宋体" w:hAnsi="宋体" w:cs="宋体"/>
                <w:snapToGrid w:val="0"/>
                <w:color w:val="000000" w:themeColor="text1"/>
                <w:kern w:val="0"/>
                <w:sz w:val="28"/>
                <w:szCs w:val="28"/>
                <w:highlight w:val="none"/>
              </w:rPr>
            </w:pPr>
          </w:p>
        </w:tc>
        <w:tc>
          <w:tcPr>
            <w:tcW w:w="850" w:type="dxa"/>
            <w:tcBorders>
              <w:top w:val="single" w:color="000080" w:sz="6" w:space="0"/>
              <w:left w:val="single" w:color="000080" w:sz="6" w:space="0"/>
              <w:bottom w:val="single" w:color="000080" w:sz="6" w:space="0"/>
              <w:right w:val="single" w:color="000080" w:sz="6" w:space="0"/>
            </w:tcBorders>
          </w:tcPr>
          <w:p>
            <w:pPr>
              <w:adjustRightInd w:val="0"/>
              <w:snapToGrid w:val="0"/>
              <w:spacing w:line="360" w:lineRule="auto"/>
              <w:ind w:firstLine="560" w:firstLineChars="200"/>
              <w:jc w:val="center"/>
              <w:rPr>
                <w:rFonts w:ascii="宋体" w:hAnsi="宋体" w:cs="宋体"/>
                <w:snapToGrid w:val="0"/>
                <w:color w:val="000000" w:themeColor="text1"/>
                <w:kern w:val="0"/>
                <w:sz w:val="28"/>
                <w:szCs w:val="28"/>
                <w:highlight w:val="none"/>
              </w:rPr>
            </w:pPr>
          </w:p>
        </w:tc>
        <w:tc>
          <w:tcPr>
            <w:tcW w:w="851" w:type="dxa"/>
            <w:tcBorders>
              <w:top w:val="single" w:color="000080" w:sz="6" w:space="0"/>
              <w:left w:val="single" w:color="000080" w:sz="6" w:space="0"/>
              <w:bottom w:val="single" w:color="000080" w:sz="6" w:space="0"/>
              <w:right w:val="single" w:color="000080" w:sz="6" w:space="0"/>
            </w:tcBorders>
          </w:tcPr>
          <w:p>
            <w:pPr>
              <w:adjustRightInd w:val="0"/>
              <w:snapToGrid w:val="0"/>
              <w:spacing w:line="360" w:lineRule="auto"/>
              <w:ind w:firstLine="560" w:firstLineChars="200"/>
              <w:jc w:val="center"/>
              <w:rPr>
                <w:rFonts w:ascii="宋体" w:hAnsi="宋体" w:cs="宋体"/>
                <w:snapToGrid w:val="0"/>
                <w:color w:val="000000" w:themeColor="text1"/>
                <w:kern w:val="0"/>
                <w:sz w:val="28"/>
                <w:szCs w:val="28"/>
                <w:highlight w:val="none"/>
              </w:rPr>
            </w:pPr>
          </w:p>
        </w:tc>
        <w:tc>
          <w:tcPr>
            <w:tcW w:w="850" w:type="dxa"/>
            <w:tcBorders>
              <w:top w:val="single" w:color="000080" w:sz="6" w:space="0"/>
              <w:left w:val="single" w:color="000080" w:sz="6" w:space="0"/>
              <w:bottom w:val="single" w:color="000080" w:sz="6" w:space="0"/>
              <w:right w:val="single" w:color="000080" w:sz="6" w:space="0"/>
            </w:tcBorders>
          </w:tcPr>
          <w:p>
            <w:pPr>
              <w:adjustRightInd w:val="0"/>
              <w:snapToGrid w:val="0"/>
              <w:spacing w:line="360" w:lineRule="auto"/>
              <w:ind w:firstLine="560" w:firstLineChars="200"/>
              <w:jc w:val="center"/>
              <w:rPr>
                <w:rFonts w:ascii="宋体" w:hAnsi="宋体" w:cs="宋体"/>
                <w:snapToGrid w:val="0"/>
                <w:color w:val="000000" w:themeColor="text1"/>
                <w:kern w:val="0"/>
                <w:sz w:val="28"/>
                <w:szCs w:val="28"/>
                <w:highlight w:val="none"/>
              </w:rPr>
            </w:pP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rPr>
          <w:trHeight w:val="454" w:hRule="atLeast"/>
        </w:trPr>
        <w:tc>
          <w:tcPr>
            <w:tcW w:w="851" w:type="dxa"/>
            <w:tcBorders>
              <w:top w:val="single" w:color="000080" w:sz="6" w:space="0"/>
              <w:left w:val="single" w:color="000080" w:sz="6" w:space="0"/>
              <w:bottom w:val="single" w:color="000080" w:sz="6" w:space="0"/>
              <w:right w:val="single" w:color="auto" w:sz="4" w:space="0"/>
            </w:tcBorders>
          </w:tcPr>
          <w:p>
            <w:pPr>
              <w:adjustRightInd w:val="0"/>
              <w:snapToGrid w:val="0"/>
              <w:spacing w:line="360" w:lineRule="auto"/>
              <w:jc w:val="center"/>
              <w:rPr>
                <w:rFonts w:ascii="宋体" w:hAnsi="宋体" w:cs="宋体"/>
                <w:snapToGrid w:val="0"/>
                <w:color w:val="000000" w:themeColor="text1"/>
                <w:kern w:val="0"/>
                <w:sz w:val="28"/>
                <w:szCs w:val="28"/>
                <w:highlight w:val="none"/>
              </w:rPr>
            </w:pPr>
            <w:r>
              <w:rPr>
                <w:rFonts w:hint="eastAsia" w:ascii="宋体" w:hAnsi="宋体" w:cs="宋体"/>
                <w:snapToGrid w:val="0"/>
                <w:color w:val="000000" w:themeColor="text1"/>
                <w:kern w:val="0"/>
                <w:sz w:val="28"/>
                <w:szCs w:val="28"/>
                <w:highlight w:val="none"/>
              </w:rPr>
              <w:t>4</w:t>
            </w:r>
          </w:p>
        </w:tc>
        <w:tc>
          <w:tcPr>
            <w:tcW w:w="1559" w:type="dxa"/>
            <w:tcBorders>
              <w:top w:val="single" w:color="000080" w:sz="6" w:space="0"/>
              <w:left w:val="single" w:color="auto" w:sz="4" w:space="0"/>
              <w:bottom w:val="single" w:color="000080" w:sz="6" w:space="0"/>
              <w:right w:val="single" w:color="000080" w:sz="6" w:space="0"/>
            </w:tcBorders>
          </w:tcPr>
          <w:p>
            <w:pPr>
              <w:adjustRightInd w:val="0"/>
              <w:snapToGrid w:val="0"/>
              <w:spacing w:line="360" w:lineRule="auto"/>
              <w:ind w:firstLine="560" w:firstLineChars="200"/>
              <w:jc w:val="center"/>
              <w:rPr>
                <w:rFonts w:ascii="宋体" w:hAnsi="宋体" w:cs="宋体"/>
                <w:snapToGrid w:val="0"/>
                <w:color w:val="000000" w:themeColor="text1"/>
                <w:kern w:val="0"/>
                <w:sz w:val="28"/>
                <w:szCs w:val="28"/>
                <w:highlight w:val="none"/>
              </w:rPr>
            </w:pPr>
          </w:p>
        </w:tc>
        <w:tc>
          <w:tcPr>
            <w:tcW w:w="1134" w:type="dxa"/>
            <w:tcBorders>
              <w:top w:val="single" w:color="000080" w:sz="6" w:space="0"/>
              <w:left w:val="single" w:color="000080" w:sz="6" w:space="0"/>
              <w:bottom w:val="single" w:color="000080" w:sz="6" w:space="0"/>
              <w:right w:val="single" w:color="000080" w:sz="6" w:space="0"/>
            </w:tcBorders>
          </w:tcPr>
          <w:p>
            <w:pPr>
              <w:adjustRightInd w:val="0"/>
              <w:snapToGrid w:val="0"/>
              <w:spacing w:line="360" w:lineRule="auto"/>
              <w:ind w:firstLine="560" w:firstLineChars="200"/>
              <w:jc w:val="center"/>
              <w:rPr>
                <w:rFonts w:ascii="宋体" w:hAnsi="宋体" w:cs="宋体"/>
                <w:snapToGrid w:val="0"/>
                <w:color w:val="000000" w:themeColor="text1"/>
                <w:kern w:val="0"/>
                <w:sz w:val="28"/>
                <w:szCs w:val="28"/>
                <w:highlight w:val="none"/>
              </w:rPr>
            </w:pPr>
          </w:p>
        </w:tc>
        <w:tc>
          <w:tcPr>
            <w:tcW w:w="993" w:type="dxa"/>
            <w:tcBorders>
              <w:top w:val="single" w:color="000080" w:sz="6" w:space="0"/>
              <w:left w:val="single" w:color="000080" w:sz="6" w:space="0"/>
              <w:bottom w:val="single" w:color="000080" w:sz="6" w:space="0"/>
              <w:right w:val="single" w:color="000080" w:sz="6" w:space="0"/>
            </w:tcBorders>
          </w:tcPr>
          <w:p>
            <w:pPr>
              <w:adjustRightInd w:val="0"/>
              <w:snapToGrid w:val="0"/>
              <w:spacing w:line="360" w:lineRule="auto"/>
              <w:ind w:firstLine="560" w:firstLineChars="200"/>
              <w:jc w:val="center"/>
              <w:rPr>
                <w:rFonts w:ascii="宋体" w:hAnsi="宋体" w:cs="宋体"/>
                <w:snapToGrid w:val="0"/>
                <w:color w:val="000000" w:themeColor="text1"/>
                <w:kern w:val="0"/>
                <w:sz w:val="28"/>
                <w:szCs w:val="28"/>
                <w:highlight w:val="none"/>
              </w:rPr>
            </w:pPr>
          </w:p>
        </w:tc>
        <w:tc>
          <w:tcPr>
            <w:tcW w:w="992" w:type="dxa"/>
            <w:tcBorders>
              <w:top w:val="single" w:color="000080" w:sz="6" w:space="0"/>
              <w:left w:val="single" w:color="000080" w:sz="6" w:space="0"/>
              <w:bottom w:val="single" w:color="000080" w:sz="6" w:space="0"/>
              <w:right w:val="single" w:color="000080" w:sz="6" w:space="0"/>
            </w:tcBorders>
          </w:tcPr>
          <w:p>
            <w:pPr>
              <w:adjustRightInd w:val="0"/>
              <w:snapToGrid w:val="0"/>
              <w:spacing w:line="360" w:lineRule="auto"/>
              <w:ind w:firstLine="560" w:firstLineChars="200"/>
              <w:jc w:val="center"/>
              <w:rPr>
                <w:rFonts w:ascii="宋体" w:hAnsi="宋体" w:cs="宋体"/>
                <w:snapToGrid w:val="0"/>
                <w:color w:val="000000" w:themeColor="text1"/>
                <w:kern w:val="0"/>
                <w:sz w:val="28"/>
                <w:szCs w:val="28"/>
                <w:highlight w:val="none"/>
              </w:rPr>
            </w:pPr>
          </w:p>
        </w:tc>
        <w:tc>
          <w:tcPr>
            <w:tcW w:w="850" w:type="dxa"/>
            <w:tcBorders>
              <w:top w:val="single" w:color="000080" w:sz="6" w:space="0"/>
              <w:left w:val="single" w:color="000080" w:sz="6" w:space="0"/>
              <w:bottom w:val="single" w:color="000080" w:sz="6" w:space="0"/>
              <w:right w:val="single" w:color="auto" w:sz="4" w:space="0"/>
            </w:tcBorders>
          </w:tcPr>
          <w:p>
            <w:pPr>
              <w:adjustRightInd w:val="0"/>
              <w:snapToGrid w:val="0"/>
              <w:spacing w:line="360" w:lineRule="auto"/>
              <w:ind w:firstLine="560" w:firstLineChars="200"/>
              <w:jc w:val="center"/>
              <w:rPr>
                <w:rFonts w:ascii="宋体" w:hAnsi="宋体" w:cs="宋体"/>
                <w:snapToGrid w:val="0"/>
                <w:color w:val="000000" w:themeColor="text1"/>
                <w:kern w:val="0"/>
                <w:sz w:val="28"/>
                <w:szCs w:val="28"/>
                <w:highlight w:val="none"/>
              </w:rPr>
            </w:pPr>
          </w:p>
        </w:tc>
        <w:tc>
          <w:tcPr>
            <w:tcW w:w="851" w:type="dxa"/>
            <w:tcBorders>
              <w:top w:val="single" w:color="000080" w:sz="6" w:space="0"/>
              <w:left w:val="single" w:color="auto" w:sz="4" w:space="0"/>
              <w:bottom w:val="single" w:color="000080" w:sz="6" w:space="0"/>
              <w:right w:val="single" w:color="000080" w:sz="6" w:space="0"/>
            </w:tcBorders>
          </w:tcPr>
          <w:p>
            <w:pPr>
              <w:adjustRightInd w:val="0"/>
              <w:snapToGrid w:val="0"/>
              <w:spacing w:line="360" w:lineRule="auto"/>
              <w:ind w:firstLine="560" w:firstLineChars="200"/>
              <w:jc w:val="center"/>
              <w:rPr>
                <w:rFonts w:ascii="宋体" w:hAnsi="宋体" w:cs="宋体"/>
                <w:snapToGrid w:val="0"/>
                <w:color w:val="000000" w:themeColor="text1"/>
                <w:kern w:val="0"/>
                <w:sz w:val="28"/>
                <w:szCs w:val="28"/>
                <w:highlight w:val="none"/>
              </w:rPr>
            </w:pPr>
          </w:p>
        </w:tc>
        <w:tc>
          <w:tcPr>
            <w:tcW w:w="850" w:type="dxa"/>
            <w:tcBorders>
              <w:top w:val="single" w:color="000080" w:sz="6" w:space="0"/>
              <w:left w:val="single" w:color="000080" w:sz="6" w:space="0"/>
              <w:bottom w:val="single" w:color="000080" w:sz="6" w:space="0"/>
              <w:right w:val="single" w:color="000080" w:sz="6" w:space="0"/>
            </w:tcBorders>
          </w:tcPr>
          <w:p>
            <w:pPr>
              <w:adjustRightInd w:val="0"/>
              <w:snapToGrid w:val="0"/>
              <w:spacing w:line="360" w:lineRule="auto"/>
              <w:ind w:firstLine="560" w:firstLineChars="200"/>
              <w:jc w:val="center"/>
              <w:rPr>
                <w:rFonts w:ascii="宋体" w:hAnsi="宋体" w:cs="宋体"/>
                <w:snapToGrid w:val="0"/>
                <w:color w:val="000000" w:themeColor="text1"/>
                <w:kern w:val="0"/>
                <w:sz w:val="28"/>
                <w:szCs w:val="28"/>
                <w:highlight w:val="none"/>
              </w:rPr>
            </w:pPr>
          </w:p>
        </w:tc>
        <w:tc>
          <w:tcPr>
            <w:tcW w:w="851" w:type="dxa"/>
            <w:tcBorders>
              <w:top w:val="single" w:color="000080" w:sz="6" w:space="0"/>
              <w:left w:val="single" w:color="000080" w:sz="6" w:space="0"/>
              <w:bottom w:val="single" w:color="000080" w:sz="6" w:space="0"/>
              <w:right w:val="single" w:color="000080" w:sz="6" w:space="0"/>
            </w:tcBorders>
          </w:tcPr>
          <w:p>
            <w:pPr>
              <w:adjustRightInd w:val="0"/>
              <w:snapToGrid w:val="0"/>
              <w:spacing w:line="360" w:lineRule="auto"/>
              <w:ind w:firstLine="560" w:firstLineChars="200"/>
              <w:jc w:val="center"/>
              <w:rPr>
                <w:rFonts w:ascii="宋体" w:hAnsi="宋体" w:cs="宋体"/>
                <w:snapToGrid w:val="0"/>
                <w:color w:val="000000" w:themeColor="text1"/>
                <w:kern w:val="0"/>
                <w:sz w:val="28"/>
                <w:szCs w:val="28"/>
                <w:highlight w:val="none"/>
              </w:rPr>
            </w:pPr>
          </w:p>
        </w:tc>
        <w:tc>
          <w:tcPr>
            <w:tcW w:w="850" w:type="dxa"/>
            <w:tcBorders>
              <w:top w:val="single" w:color="000080" w:sz="6" w:space="0"/>
              <w:left w:val="single" w:color="000080" w:sz="6" w:space="0"/>
              <w:bottom w:val="single" w:color="000080" w:sz="6" w:space="0"/>
              <w:right w:val="single" w:color="000080" w:sz="6" w:space="0"/>
            </w:tcBorders>
          </w:tcPr>
          <w:p>
            <w:pPr>
              <w:adjustRightInd w:val="0"/>
              <w:snapToGrid w:val="0"/>
              <w:spacing w:line="360" w:lineRule="auto"/>
              <w:ind w:firstLine="560" w:firstLineChars="200"/>
              <w:jc w:val="center"/>
              <w:rPr>
                <w:rFonts w:ascii="宋体" w:hAnsi="宋体" w:cs="宋体"/>
                <w:snapToGrid w:val="0"/>
                <w:color w:val="000000" w:themeColor="text1"/>
                <w:kern w:val="0"/>
                <w:sz w:val="28"/>
                <w:szCs w:val="28"/>
                <w:highlight w:val="none"/>
              </w:rPr>
            </w:pP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rPr>
          <w:trHeight w:val="695" w:hRule="atLeast"/>
        </w:trPr>
        <w:tc>
          <w:tcPr>
            <w:tcW w:w="9781" w:type="dxa"/>
            <w:gridSpan w:val="10"/>
            <w:tcBorders>
              <w:top w:val="single" w:color="000080" w:sz="6" w:space="0"/>
              <w:left w:val="single" w:color="000080" w:sz="6" w:space="0"/>
              <w:bottom w:val="single" w:color="000080" w:sz="6" w:space="0"/>
              <w:right w:val="single" w:color="000080" w:sz="6" w:space="0"/>
            </w:tcBorders>
            <w:vAlign w:val="center"/>
          </w:tcPr>
          <w:p>
            <w:pPr>
              <w:adjustRightInd w:val="0"/>
              <w:snapToGrid w:val="0"/>
              <w:spacing w:line="360" w:lineRule="auto"/>
              <w:ind w:firstLine="560" w:firstLineChars="200"/>
              <w:rPr>
                <w:rFonts w:ascii="宋体" w:hAnsi="宋体" w:cs="宋体"/>
                <w:snapToGrid w:val="0"/>
                <w:color w:val="000000" w:themeColor="text1"/>
                <w:kern w:val="0"/>
                <w:sz w:val="28"/>
                <w:szCs w:val="28"/>
                <w:highlight w:val="none"/>
              </w:rPr>
            </w:pPr>
            <w:r>
              <w:rPr>
                <w:rFonts w:hint="eastAsia" w:ascii="宋体" w:hAnsi="宋体" w:cs="宋体"/>
                <w:snapToGrid w:val="0"/>
                <w:color w:val="000000" w:themeColor="text1"/>
                <w:kern w:val="0"/>
                <w:sz w:val="28"/>
                <w:szCs w:val="28"/>
                <w:highlight w:val="none"/>
              </w:rPr>
              <w:t>大写：（￥          ）</w:t>
            </w:r>
          </w:p>
        </w:tc>
      </w:tr>
    </w:tbl>
    <w:p>
      <w:pPr>
        <w:pStyle w:val="101"/>
        <w:adjustRightInd w:val="0"/>
        <w:snapToGrid w:val="0"/>
        <w:spacing w:line="360" w:lineRule="auto"/>
        <w:ind w:firstLine="560" w:firstLineChars="200"/>
        <w:rPr>
          <w:rFonts w:hAnsi="宋体" w:cs="宋体"/>
          <w:snapToGrid w:val="0"/>
          <w:color w:val="000000" w:themeColor="text1"/>
          <w:kern w:val="0"/>
          <w:sz w:val="28"/>
          <w:szCs w:val="28"/>
          <w:highlight w:val="none"/>
        </w:rPr>
      </w:pPr>
    </w:p>
    <w:p>
      <w:pPr>
        <w:pStyle w:val="101"/>
        <w:adjustRightInd w:val="0"/>
        <w:snapToGrid w:val="0"/>
        <w:spacing w:line="360" w:lineRule="auto"/>
        <w:rPr>
          <w:rFonts w:hAnsi="宋体" w:cs="宋体"/>
          <w:snapToGrid w:val="0"/>
          <w:kern w:val="0"/>
          <w:sz w:val="28"/>
          <w:szCs w:val="28"/>
          <w:highlight w:val="none"/>
        </w:rPr>
      </w:pPr>
      <w:r>
        <w:rPr>
          <w:rFonts w:hint="eastAsia" w:hAnsi="宋体" w:cs="宋体"/>
          <w:snapToGrid w:val="0"/>
          <w:kern w:val="0"/>
          <w:sz w:val="28"/>
          <w:szCs w:val="28"/>
          <w:highlight w:val="none"/>
        </w:rPr>
        <w:t>说明：</w:t>
      </w:r>
    </w:p>
    <w:p>
      <w:pPr>
        <w:pStyle w:val="101"/>
        <w:adjustRightInd w:val="0"/>
        <w:snapToGrid w:val="0"/>
        <w:spacing w:line="360" w:lineRule="auto"/>
        <w:ind w:firstLine="560" w:firstLineChars="200"/>
        <w:rPr>
          <w:rFonts w:hAnsi="宋体" w:cs="宋体"/>
          <w:bCs/>
          <w:snapToGrid w:val="0"/>
          <w:kern w:val="0"/>
          <w:sz w:val="28"/>
          <w:szCs w:val="28"/>
          <w:highlight w:val="none"/>
        </w:rPr>
      </w:pPr>
      <w:r>
        <w:rPr>
          <w:rFonts w:hint="eastAsia" w:hAnsi="宋体" w:cs="宋体"/>
          <w:bCs/>
          <w:snapToGrid w:val="0"/>
          <w:kern w:val="0"/>
          <w:sz w:val="28"/>
          <w:szCs w:val="28"/>
          <w:highlight w:val="none"/>
        </w:rPr>
        <w:t>1. 此表为询价报价一览表之报价明细表。</w:t>
      </w:r>
    </w:p>
    <w:p>
      <w:pPr>
        <w:pStyle w:val="101"/>
        <w:adjustRightInd w:val="0"/>
        <w:snapToGrid w:val="0"/>
        <w:spacing w:line="360" w:lineRule="auto"/>
        <w:ind w:firstLine="560" w:firstLineChars="200"/>
        <w:rPr>
          <w:rFonts w:hAnsi="宋体" w:cs="宋体"/>
          <w:bCs/>
          <w:snapToGrid w:val="0"/>
          <w:kern w:val="0"/>
          <w:sz w:val="28"/>
          <w:szCs w:val="28"/>
          <w:highlight w:val="none"/>
        </w:rPr>
      </w:pPr>
      <w:r>
        <w:rPr>
          <w:rFonts w:hint="eastAsia" w:hAnsi="宋体" w:cs="宋体"/>
          <w:bCs/>
          <w:snapToGrid w:val="0"/>
          <w:kern w:val="0"/>
          <w:sz w:val="28"/>
          <w:szCs w:val="28"/>
          <w:highlight w:val="none"/>
        </w:rPr>
        <w:t>2. 如果单价和总价不符时，以单价为准，修正总价。</w:t>
      </w:r>
    </w:p>
    <w:p>
      <w:pPr>
        <w:pStyle w:val="101"/>
        <w:adjustRightInd w:val="0"/>
        <w:snapToGrid w:val="0"/>
        <w:spacing w:line="360" w:lineRule="auto"/>
        <w:ind w:firstLine="560" w:firstLineChars="200"/>
        <w:rPr>
          <w:rFonts w:hAnsi="宋体" w:cs="宋体"/>
          <w:bCs/>
          <w:snapToGrid w:val="0"/>
          <w:kern w:val="0"/>
          <w:sz w:val="28"/>
          <w:szCs w:val="28"/>
          <w:highlight w:val="none"/>
        </w:rPr>
      </w:pPr>
      <w:r>
        <w:rPr>
          <w:rFonts w:hint="eastAsia" w:hAnsi="宋体" w:cs="宋体"/>
          <w:bCs/>
          <w:snapToGrid w:val="0"/>
          <w:kern w:val="0"/>
          <w:sz w:val="28"/>
          <w:szCs w:val="28"/>
          <w:highlight w:val="none"/>
        </w:rPr>
        <w:t>3．报价人应列明按《任务需求书》所要求提供的全部货物的价格明细。</w:t>
      </w:r>
    </w:p>
    <w:p>
      <w:pPr>
        <w:pStyle w:val="101"/>
        <w:adjustRightInd w:val="0"/>
        <w:snapToGrid w:val="0"/>
        <w:spacing w:line="360" w:lineRule="auto"/>
        <w:ind w:firstLine="560" w:firstLineChars="200"/>
        <w:rPr>
          <w:rFonts w:hAnsi="宋体" w:cs="宋体"/>
          <w:bCs/>
          <w:snapToGrid w:val="0"/>
          <w:kern w:val="0"/>
          <w:sz w:val="28"/>
          <w:szCs w:val="28"/>
          <w:highlight w:val="none"/>
        </w:rPr>
      </w:pPr>
      <w:r>
        <w:rPr>
          <w:rFonts w:hint="eastAsia" w:hAnsi="宋体" w:cs="宋体"/>
          <w:bCs/>
          <w:snapToGrid w:val="0"/>
          <w:kern w:val="0"/>
          <w:sz w:val="28"/>
          <w:szCs w:val="28"/>
          <w:highlight w:val="none"/>
        </w:rPr>
        <w:t>4．报价人应列明按《任务需求书》所要求提供的相关服务的价格明细，包括检测、包装、税费（包括关税、增值税）、运输费、保险费、安装调试费、验收、培训、质保期费用等一切支出。</w:t>
      </w:r>
    </w:p>
    <w:p>
      <w:pPr>
        <w:spacing w:line="360" w:lineRule="auto"/>
        <w:ind w:right="2035" w:rightChars="969" w:firstLine="560" w:firstLineChars="200"/>
        <w:jc w:val="right"/>
        <w:rPr>
          <w:rFonts w:ascii="宋体" w:hAnsi="宋体" w:cs="宋体"/>
          <w:sz w:val="28"/>
          <w:szCs w:val="28"/>
          <w:highlight w:val="none"/>
        </w:rPr>
      </w:pPr>
    </w:p>
    <w:p>
      <w:pPr>
        <w:ind w:right="397" w:rightChars="189"/>
        <w:jc w:val="right"/>
        <w:rPr>
          <w:sz w:val="28"/>
          <w:szCs w:val="28"/>
          <w:highlight w:val="none"/>
        </w:rPr>
      </w:pPr>
      <w:r>
        <w:rPr>
          <w:rFonts w:hint="eastAsia"/>
          <w:sz w:val="28"/>
          <w:szCs w:val="28"/>
          <w:highlight w:val="none"/>
        </w:rPr>
        <w:t>法定代表人（或授权代表）签字：</w:t>
      </w:r>
    </w:p>
    <w:p>
      <w:pPr>
        <w:ind w:right="397" w:rightChars="189"/>
        <w:jc w:val="right"/>
        <w:rPr>
          <w:sz w:val="28"/>
          <w:szCs w:val="28"/>
          <w:highlight w:val="none"/>
        </w:rPr>
      </w:pPr>
    </w:p>
    <w:p>
      <w:pPr>
        <w:ind w:right="397" w:rightChars="189"/>
        <w:jc w:val="right"/>
        <w:rPr>
          <w:sz w:val="28"/>
          <w:szCs w:val="28"/>
          <w:highlight w:val="none"/>
        </w:rPr>
      </w:pPr>
    </w:p>
    <w:p>
      <w:pPr>
        <w:ind w:right="397" w:rightChars="189"/>
        <w:jc w:val="right"/>
        <w:rPr>
          <w:sz w:val="28"/>
          <w:szCs w:val="28"/>
          <w:highlight w:val="none"/>
        </w:rPr>
      </w:pPr>
      <w:r>
        <w:rPr>
          <w:rFonts w:hint="eastAsia"/>
          <w:sz w:val="28"/>
          <w:szCs w:val="28"/>
          <w:highlight w:val="none"/>
        </w:rPr>
        <w:t>供应商名称（签章）：</w:t>
      </w:r>
    </w:p>
    <w:p>
      <w:pPr>
        <w:pStyle w:val="2"/>
        <w:ind w:firstLine="560"/>
        <w:rPr>
          <w:sz w:val="28"/>
          <w:szCs w:val="28"/>
          <w:highlight w:val="none"/>
        </w:rPr>
      </w:pPr>
      <w:r>
        <w:rPr>
          <w:rFonts w:hint="eastAsia"/>
          <w:sz w:val="28"/>
          <w:szCs w:val="28"/>
          <w:highlight w:val="none"/>
        </w:rPr>
        <w:t xml:space="preserve"> </w:t>
      </w:r>
    </w:p>
    <w:p>
      <w:pPr>
        <w:ind w:right="397" w:rightChars="189"/>
        <w:jc w:val="center"/>
        <w:rPr>
          <w:sz w:val="28"/>
          <w:szCs w:val="28"/>
          <w:highlight w:val="none"/>
        </w:rPr>
      </w:pPr>
      <w:r>
        <w:rPr>
          <w:rFonts w:hint="eastAsia"/>
          <w:sz w:val="28"/>
          <w:szCs w:val="28"/>
          <w:highlight w:val="none"/>
        </w:rPr>
        <w:t xml:space="preserve">                                          日期：   年  月 日</w:t>
      </w:r>
    </w:p>
    <w:p>
      <w:pPr>
        <w:rPr>
          <w:sz w:val="28"/>
          <w:szCs w:val="28"/>
          <w:highlight w:val="none"/>
        </w:rPr>
      </w:pPr>
      <w:r>
        <w:rPr>
          <w:rFonts w:hint="eastAsia"/>
          <w:sz w:val="28"/>
          <w:szCs w:val="28"/>
          <w:highlight w:val="none"/>
        </w:rPr>
        <w:br w:type="page"/>
      </w:r>
    </w:p>
    <w:p>
      <w:pPr>
        <w:pStyle w:val="2"/>
        <w:ind w:firstLine="560"/>
        <w:rPr>
          <w:sz w:val="28"/>
          <w:szCs w:val="28"/>
          <w:highlight w:val="none"/>
        </w:rPr>
      </w:pPr>
    </w:p>
    <w:p>
      <w:pPr>
        <w:autoSpaceDE w:val="0"/>
        <w:autoSpaceDN w:val="0"/>
        <w:adjustRightInd w:val="0"/>
        <w:spacing w:line="360" w:lineRule="auto"/>
        <w:ind w:firstLine="880" w:firstLineChars="200"/>
        <w:jc w:val="center"/>
        <w:outlineLvl w:val="0"/>
        <w:rPr>
          <w:rFonts w:ascii="黑体" w:hAnsi="黑体" w:eastAsia="黑体" w:cs="方正小标宋_GBK"/>
          <w:sz w:val="44"/>
          <w:szCs w:val="44"/>
          <w:highlight w:val="none"/>
        </w:rPr>
      </w:pPr>
      <w:r>
        <w:rPr>
          <w:rFonts w:hint="eastAsia" w:ascii="黑体" w:hAnsi="黑体" w:eastAsia="黑体" w:cs="方正小标宋_GBK"/>
          <w:sz w:val="44"/>
          <w:szCs w:val="44"/>
          <w:highlight w:val="none"/>
        </w:rPr>
        <w:t>法定代表人身份证明书</w:t>
      </w:r>
    </w:p>
    <w:p>
      <w:pPr>
        <w:spacing w:line="360" w:lineRule="auto"/>
        <w:ind w:firstLine="560" w:firstLineChars="200"/>
        <w:rPr>
          <w:rFonts w:ascii="宋体" w:hAnsi="宋体" w:cs="宋体"/>
          <w:sz w:val="28"/>
          <w:szCs w:val="28"/>
          <w:highlight w:val="none"/>
        </w:rPr>
      </w:pPr>
    </w:p>
    <w:p>
      <w:pPr>
        <w:spacing w:line="360" w:lineRule="auto"/>
        <w:ind w:firstLine="560" w:firstLineChars="200"/>
        <w:rPr>
          <w:rFonts w:ascii="宋体" w:hAnsi="宋体" w:cs="宋体"/>
          <w:sz w:val="28"/>
          <w:szCs w:val="28"/>
          <w:highlight w:val="none"/>
          <w:u w:val="single"/>
        </w:rPr>
      </w:pPr>
      <w:r>
        <w:rPr>
          <w:rFonts w:hint="eastAsia" w:ascii="宋体" w:hAnsi="宋体" w:cs="宋体"/>
          <w:sz w:val="28"/>
          <w:szCs w:val="28"/>
          <w:highlight w:val="none"/>
        </w:rPr>
        <w:t>单位名称：</w:t>
      </w:r>
    </w:p>
    <w:p>
      <w:pPr>
        <w:spacing w:line="360" w:lineRule="auto"/>
        <w:ind w:firstLine="560" w:firstLineChars="200"/>
        <w:rPr>
          <w:rFonts w:ascii="宋体" w:hAnsi="宋体" w:cs="宋体"/>
          <w:sz w:val="28"/>
          <w:szCs w:val="28"/>
          <w:highlight w:val="none"/>
        </w:rPr>
      </w:pPr>
      <w:r>
        <w:rPr>
          <w:rFonts w:hint="eastAsia" w:ascii="宋体" w:hAnsi="宋体" w:cs="宋体"/>
          <w:sz w:val="28"/>
          <w:szCs w:val="28"/>
          <w:highlight w:val="none"/>
        </w:rPr>
        <w:t>单位性质：</w:t>
      </w:r>
    </w:p>
    <w:p>
      <w:pPr>
        <w:spacing w:line="360" w:lineRule="auto"/>
        <w:ind w:firstLine="560" w:firstLineChars="200"/>
        <w:rPr>
          <w:rFonts w:ascii="宋体" w:hAnsi="宋体" w:cs="宋体"/>
          <w:sz w:val="28"/>
          <w:szCs w:val="28"/>
          <w:highlight w:val="none"/>
          <w:u w:val="single"/>
        </w:rPr>
      </w:pPr>
      <w:r>
        <w:rPr>
          <w:rFonts w:hint="eastAsia" w:ascii="宋体" w:hAnsi="宋体" w:cs="宋体"/>
          <w:sz w:val="28"/>
          <w:szCs w:val="28"/>
          <w:highlight w:val="none"/>
        </w:rPr>
        <w:t>地    址：</w:t>
      </w:r>
    </w:p>
    <w:p>
      <w:pPr>
        <w:spacing w:line="360" w:lineRule="auto"/>
        <w:ind w:firstLine="560" w:firstLineChars="200"/>
        <w:rPr>
          <w:rFonts w:ascii="宋体" w:hAnsi="宋体" w:cs="宋体"/>
          <w:sz w:val="28"/>
          <w:szCs w:val="28"/>
          <w:highlight w:val="none"/>
        </w:rPr>
      </w:pPr>
      <w:r>
        <w:rPr>
          <w:rFonts w:hint="eastAsia" w:ascii="宋体" w:hAnsi="宋体" w:cs="宋体"/>
          <w:sz w:val="28"/>
          <w:szCs w:val="28"/>
          <w:highlight w:val="none"/>
        </w:rPr>
        <w:t xml:space="preserve">成立时间：年月日 </w:t>
      </w:r>
    </w:p>
    <w:p>
      <w:pPr>
        <w:spacing w:line="360" w:lineRule="auto"/>
        <w:ind w:firstLine="560" w:firstLineChars="200"/>
        <w:rPr>
          <w:rFonts w:ascii="宋体" w:hAnsi="宋体" w:cs="宋体"/>
          <w:sz w:val="28"/>
          <w:szCs w:val="28"/>
          <w:highlight w:val="none"/>
          <w:u w:val="single"/>
        </w:rPr>
      </w:pPr>
      <w:r>
        <w:rPr>
          <w:rFonts w:hint="eastAsia" w:ascii="宋体" w:hAnsi="宋体" w:cs="宋体"/>
          <w:sz w:val="28"/>
          <w:szCs w:val="28"/>
          <w:highlight w:val="none"/>
        </w:rPr>
        <w:t>经营期限：</w:t>
      </w:r>
    </w:p>
    <w:p>
      <w:pPr>
        <w:spacing w:line="360" w:lineRule="auto"/>
        <w:ind w:firstLine="560" w:firstLineChars="200"/>
        <w:rPr>
          <w:rFonts w:ascii="宋体" w:hAnsi="宋体" w:cs="宋体"/>
          <w:sz w:val="28"/>
          <w:szCs w:val="28"/>
          <w:highlight w:val="none"/>
          <w:u w:val="single"/>
        </w:rPr>
      </w:pPr>
      <w:r>
        <w:rPr>
          <w:rFonts w:hint="eastAsia" w:ascii="宋体" w:hAnsi="宋体" w:cs="宋体"/>
          <w:sz w:val="28"/>
          <w:szCs w:val="28"/>
          <w:highlight w:val="none"/>
        </w:rPr>
        <w:t>姓    名： 身份证号：系</w:t>
      </w:r>
      <w:r>
        <w:rPr>
          <w:rFonts w:hint="eastAsia" w:ascii="宋体" w:hAnsi="宋体" w:cs="宋体"/>
          <w:sz w:val="28"/>
          <w:szCs w:val="28"/>
          <w:highlight w:val="none"/>
          <w:u w:val="single"/>
        </w:rPr>
        <w:t>(投标人名称)</w:t>
      </w:r>
      <w:r>
        <w:rPr>
          <w:rFonts w:hint="eastAsia" w:ascii="宋体" w:hAnsi="宋体" w:cs="宋体"/>
          <w:sz w:val="28"/>
          <w:szCs w:val="28"/>
          <w:highlight w:val="none"/>
        </w:rPr>
        <w:t>的法定代表人。</w:t>
      </w:r>
    </w:p>
    <w:p>
      <w:pPr>
        <w:spacing w:line="360" w:lineRule="auto"/>
        <w:ind w:firstLine="560" w:firstLineChars="200"/>
        <w:rPr>
          <w:rFonts w:ascii="宋体" w:hAnsi="宋体" w:cs="宋体"/>
          <w:sz w:val="28"/>
          <w:szCs w:val="28"/>
          <w:highlight w:val="none"/>
        </w:rPr>
      </w:pPr>
      <w:r>
        <w:rPr>
          <w:rFonts w:hint="eastAsia" w:ascii="宋体" w:hAnsi="宋体" w:cs="宋体"/>
          <w:sz w:val="28"/>
          <w:szCs w:val="28"/>
          <w:highlight w:val="none"/>
        </w:rPr>
        <w:t>特此证明。</w:t>
      </w:r>
    </w:p>
    <w:p>
      <w:pPr>
        <w:spacing w:line="360" w:lineRule="auto"/>
        <w:ind w:firstLine="560" w:firstLineChars="200"/>
        <w:rPr>
          <w:rFonts w:ascii="宋体" w:hAnsi="宋体" w:cs="宋体"/>
          <w:sz w:val="28"/>
          <w:szCs w:val="28"/>
          <w:highlight w:val="none"/>
        </w:rPr>
      </w:pPr>
    </w:p>
    <w:p>
      <w:pPr>
        <w:tabs>
          <w:tab w:val="left" w:pos="2730"/>
        </w:tabs>
        <w:spacing w:line="360" w:lineRule="auto"/>
        <w:ind w:firstLine="562" w:firstLineChars="200"/>
        <w:rPr>
          <w:rFonts w:ascii="宋体" w:hAnsi="宋体" w:cs="宋体"/>
          <w:b/>
          <w:sz w:val="28"/>
          <w:szCs w:val="28"/>
          <w:highlight w:val="none"/>
        </w:rPr>
      </w:pPr>
      <w:r>
        <w:rPr>
          <w:rFonts w:hint="eastAsia" w:ascii="宋体" w:hAnsi="宋体" w:cs="宋体"/>
          <w:b/>
          <w:sz w:val="28"/>
          <w:szCs w:val="28"/>
          <w:highlight w:val="none"/>
        </w:rPr>
        <w:t>法定代表人身份证复印件（正反两面）粘贴处：</w:t>
      </w:r>
    </w:p>
    <w:tbl>
      <w:tblPr>
        <w:tblStyle w:val="19"/>
        <w:tblpPr w:leftFromText="180" w:rightFromText="180" w:vertAnchor="text" w:horzAnchor="margin" w:tblpY="307"/>
        <w:tblW w:w="4359" w:type="dxa"/>
        <w:tblInd w:w="0" w:type="dxa"/>
        <w:tblBorders>
          <w:top w:val="dotted" w:color="auto" w:sz="4" w:space="0"/>
          <w:left w:val="dotted" w:color="auto" w:sz="4" w:space="0"/>
          <w:bottom w:val="dotted" w:color="auto" w:sz="4" w:space="0"/>
          <w:right w:val="dotted" w:color="auto" w:sz="4" w:space="0"/>
          <w:insideH w:val="none" w:color="auto" w:sz="0" w:space="0"/>
          <w:insideV w:val="none" w:color="auto" w:sz="0" w:space="0"/>
        </w:tblBorders>
        <w:tblLayout w:type="fixed"/>
        <w:tblCellMar>
          <w:top w:w="0" w:type="dxa"/>
          <w:left w:w="108" w:type="dxa"/>
          <w:bottom w:w="0" w:type="dxa"/>
          <w:right w:w="108" w:type="dxa"/>
        </w:tblCellMar>
      </w:tblPr>
      <w:tblGrid>
        <w:gridCol w:w="3867"/>
        <w:gridCol w:w="492"/>
      </w:tblGrid>
      <w:tr>
        <w:tblPrEx>
          <w:tblBorders>
            <w:top w:val="dotted" w:color="auto" w:sz="4" w:space="0"/>
            <w:left w:val="dotted" w:color="auto" w:sz="4" w:space="0"/>
            <w:bottom w:val="dotted" w:color="auto" w:sz="4" w:space="0"/>
            <w:right w:val="dotted" w:color="auto" w:sz="4" w:space="0"/>
            <w:insideH w:val="none" w:color="auto" w:sz="0" w:space="0"/>
            <w:insideV w:val="none" w:color="auto" w:sz="0" w:space="0"/>
          </w:tblBorders>
          <w:tblCellMar>
            <w:top w:w="0" w:type="dxa"/>
            <w:left w:w="108" w:type="dxa"/>
            <w:bottom w:w="0" w:type="dxa"/>
            <w:right w:w="108" w:type="dxa"/>
          </w:tblCellMar>
        </w:tblPrEx>
        <w:trPr>
          <w:trHeight w:val="2585" w:hRule="atLeast"/>
        </w:trPr>
        <w:tc>
          <w:tcPr>
            <w:tcW w:w="3867" w:type="dxa"/>
            <w:vAlign w:val="center"/>
          </w:tcPr>
          <w:p>
            <w:pPr>
              <w:tabs>
                <w:tab w:val="left" w:pos="2730"/>
              </w:tabs>
              <w:spacing w:line="360" w:lineRule="auto"/>
              <w:ind w:firstLine="560" w:firstLineChars="200"/>
              <w:jc w:val="center"/>
              <w:rPr>
                <w:rFonts w:ascii="宋体" w:hAnsi="宋体" w:cs="宋体"/>
                <w:sz w:val="28"/>
                <w:szCs w:val="28"/>
                <w:highlight w:val="none"/>
              </w:rPr>
            </w:pPr>
            <w:r>
              <w:rPr>
                <w:rFonts w:hint="eastAsia" w:ascii="宋体" w:hAnsi="宋体" w:cs="宋体"/>
                <w:sz w:val="28"/>
                <w:szCs w:val="28"/>
                <w:highlight w:val="none"/>
              </w:rPr>
              <w:t>正面</w:t>
            </w:r>
          </w:p>
        </w:tc>
        <w:tc>
          <w:tcPr>
            <w:tcW w:w="492" w:type="dxa"/>
          </w:tcPr>
          <w:p>
            <w:pPr>
              <w:pStyle w:val="8"/>
              <w:spacing w:line="360" w:lineRule="auto"/>
              <w:ind w:firstLine="560" w:firstLineChars="200"/>
              <w:jc w:val="left"/>
              <w:rPr>
                <w:rFonts w:ascii="宋体" w:hAnsi="宋体" w:cs="宋体"/>
                <w:sz w:val="28"/>
                <w:szCs w:val="28"/>
                <w:highlight w:val="none"/>
              </w:rPr>
            </w:pPr>
          </w:p>
        </w:tc>
      </w:tr>
    </w:tbl>
    <w:tbl>
      <w:tblPr>
        <w:tblStyle w:val="19"/>
        <w:tblpPr w:leftFromText="180" w:rightFromText="180" w:vertAnchor="text" w:horzAnchor="page" w:tblpX="6159" w:tblpY="353"/>
        <w:tblW w:w="4230" w:type="dxa"/>
        <w:tblInd w:w="0" w:type="dxa"/>
        <w:tblBorders>
          <w:top w:val="dotted" w:color="auto" w:sz="4" w:space="0"/>
          <w:left w:val="dotted" w:color="auto" w:sz="4" w:space="0"/>
          <w:bottom w:val="dotted" w:color="auto" w:sz="4" w:space="0"/>
          <w:right w:val="dotted" w:color="auto" w:sz="4" w:space="0"/>
          <w:insideH w:val="none" w:color="auto" w:sz="0" w:space="0"/>
          <w:insideV w:val="none" w:color="auto" w:sz="0" w:space="0"/>
        </w:tblBorders>
        <w:tblLayout w:type="fixed"/>
        <w:tblCellMar>
          <w:top w:w="0" w:type="dxa"/>
          <w:left w:w="108" w:type="dxa"/>
          <w:bottom w:w="0" w:type="dxa"/>
          <w:right w:w="108" w:type="dxa"/>
        </w:tblCellMar>
      </w:tblPr>
      <w:tblGrid>
        <w:gridCol w:w="3994"/>
        <w:gridCol w:w="236"/>
      </w:tblGrid>
      <w:tr>
        <w:tblPrEx>
          <w:tblBorders>
            <w:top w:val="dotted" w:color="auto" w:sz="4" w:space="0"/>
            <w:left w:val="dotted" w:color="auto" w:sz="4" w:space="0"/>
            <w:bottom w:val="dotted" w:color="auto" w:sz="4" w:space="0"/>
            <w:right w:val="dotted" w:color="auto" w:sz="4" w:space="0"/>
            <w:insideH w:val="none" w:color="auto" w:sz="0" w:space="0"/>
            <w:insideV w:val="none" w:color="auto" w:sz="0" w:space="0"/>
          </w:tblBorders>
          <w:tblCellMar>
            <w:top w:w="0" w:type="dxa"/>
            <w:left w:w="108" w:type="dxa"/>
            <w:bottom w:w="0" w:type="dxa"/>
            <w:right w:w="108" w:type="dxa"/>
          </w:tblCellMar>
        </w:tblPrEx>
        <w:trPr>
          <w:trHeight w:val="2665" w:hRule="atLeast"/>
        </w:trPr>
        <w:tc>
          <w:tcPr>
            <w:tcW w:w="3994" w:type="dxa"/>
            <w:vAlign w:val="center"/>
          </w:tcPr>
          <w:p>
            <w:pPr>
              <w:tabs>
                <w:tab w:val="left" w:pos="2730"/>
              </w:tabs>
              <w:spacing w:line="360" w:lineRule="auto"/>
              <w:ind w:firstLine="560" w:firstLineChars="200"/>
              <w:jc w:val="center"/>
              <w:rPr>
                <w:rFonts w:ascii="宋体" w:hAnsi="宋体" w:cs="宋体"/>
                <w:sz w:val="28"/>
                <w:szCs w:val="28"/>
                <w:highlight w:val="none"/>
              </w:rPr>
            </w:pPr>
            <w:r>
              <w:rPr>
                <w:rFonts w:hint="eastAsia" w:ascii="宋体" w:hAnsi="宋体" w:cs="宋体"/>
                <w:sz w:val="28"/>
                <w:szCs w:val="28"/>
                <w:highlight w:val="none"/>
              </w:rPr>
              <w:t>反面</w:t>
            </w:r>
          </w:p>
        </w:tc>
        <w:tc>
          <w:tcPr>
            <w:tcW w:w="236" w:type="dxa"/>
          </w:tcPr>
          <w:p>
            <w:pPr>
              <w:pStyle w:val="8"/>
              <w:spacing w:line="360" w:lineRule="auto"/>
              <w:ind w:firstLine="560" w:firstLineChars="200"/>
              <w:jc w:val="left"/>
              <w:rPr>
                <w:rFonts w:ascii="宋体" w:hAnsi="宋体" w:cs="宋体"/>
                <w:sz w:val="28"/>
                <w:szCs w:val="28"/>
                <w:highlight w:val="none"/>
              </w:rPr>
            </w:pPr>
          </w:p>
        </w:tc>
      </w:tr>
    </w:tbl>
    <w:p>
      <w:pPr>
        <w:spacing w:line="360" w:lineRule="auto"/>
        <w:ind w:firstLine="560" w:firstLineChars="200"/>
        <w:rPr>
          <w:rFonts w:ascii="宋体" w:hAnsi="宋体" w:cs="宋体"/>
          <w:vanish/>
          <w:sz w:val="28"/>
          <w:szCs w:val="28"/>
          <w:highlight w:val="none"/>
        </w:rPr>
      </w:pPr>
    </w:p>
    <w:p>
      <w:pPr>
        <w:spacing w:line="360" w:lineRule="auto"/>
        <w:ind w:firstLine="560" w:firstLineChars="200"/>
        <w:jc w:val="right"/>
        <w:rPr>
          <w:rFonts w:ascii="宋体" w:hAnsi="宋体" w:cs="宋体"/>
          <w:sz w:val="28"/>
          <w:szCs w:val="28"/>
          <w:highlight w:val="none"/>
        </w:rPr>
      </w:pPr>
    </w:p>
    <w:p>
      <w:pPr>
        <w:spacing w:line="360" w:lineRule="auto"/>
        <w:ind w:firstLine="560" w:firstLineChars="200"/>
        <w:jc w:val="center"/>
        <w:rPr>
          <w:rFonts w:ascii="宋体" w:hAnsi="宋体" w:cs="宋体"/>
          <w:sz w:val="28"/>
          <w:szCs w:val="28"/>
          <w:highlight w:val="none"/>
        </w:rPr>
      </w:pPr>
    </w:p>
    <w:p>
      <w:pPr>
        <w:spacing w:line="360" w:lineRule="auto"/>
        <w:ind w:firstLine="560" w:firstLineChars="200"/>
        <w:jc w:val="center"/>
        <w:rPr>
          <w:rFonts w:ascii="宋体" w:hAnsi="宋体" w:cs="宋体"/>
          <w:sz w:val="28"/>
          <w:szCs w:val="28"/>
          <w:highlight w:val="none"/>
        </w:rPr>
      </w:pPr>
    </w:p>
    <w:p>
      <w:pPr>
        <w:spacing w:line="360" w:lineRule="auto"/>
        <w:ind w:firstLine="560" w:firstLineChars="200"/>
        <w:jc w:val="center"/>
        <w:rPr>
          <w:rFonts w:ascii="宋体" w:hAnsi="宋体" w:cs="宋体"/>
          <w:sz w:val="28"/>
          <w:szCs w:val="28"/>
          <w:highlight w:val="none"/>
        </w:rPr>
      </w:pPr>
      <w:r>
        <w:rPr>
          <w:rFonts w:hint="eastAsia" w:ascii="宋体" w:hAnsi="宋体" w:cs="宋体"/>
          <w:sz w:val="28"/>
          <w:szCs w:val="28"/>
          <w:highlight w:val="none"/>
        </w:rPr>
        <w:t>投标人(盖章) ：</w:t>
      </w:r>
    </w:p>
    <w:p>
      <w:pPr>
        <w:spacing w:line="360" w:lineRule="auto"/>
        <w:ind w:firstLine="6440" w:firstLineChars="2300"/>
        <w:jc w:val="left"/>
        <w:rPr>
          <w:rFonts w:ascii="宋体" w:hAnsi="宋体" w:cs="宋体"/>
          <w:sz w:val="28"/>
          <w:szCs w:val="28"/>
          <w:highlight w:val="none"/>
        </w:rPr>
      </w:pPr>
      <w:r>
        <w:rPr>
          <w:rFonts w:hint="eastAsia" w:ascii="宋体" w:hAnsi="宋体" w:cs="宋体"/>
          <w:sz w:val="28"/>
          <w:szCs w:val="28"/>
          <w:highlight w:val="none"/>
        </w:rPr>
        <w:t>日期：    年  月 日</w:t>
      </w:r>
    </w:p>
    <w:p>
      <w:pPr>
        <w:spacing w:line="360" w:lineRule="auto"/>
        <w:ind w:firstLine="562" w:firstLineChars="200"/>
        <w:rPr>
          <w:rFonts w:ascii="宋体" w:hAnsi="宋体" w:cs="宋体"/>
          <w:b/>
          <w:bCs/>
          <w:sz w:val="28"/>
          <w:szCs w:val="28"/>
          <w:highlight w:val="none"/>
        </w:rPr>
      </w:pPr>
    </w:p>
    <w:p>
      <w:pPr>
        <w:spacing w:line="360" w:lineRule="auto"/>
        <w:ind w:firstLine="562" w:firstLineChars="200"/>
        <w:rPr>
          <w:rFonts w:ascii="宋体" w:hAnsi="宋体" w:cs="宋体"/>
          <w:b/>
          <w:sz w:val="28"/>
          <w:szCs w:val="28"/>
          <w:highlight w:val="none"/>
        </w:rPr>
      </w:pPr>
    </w:p>
    <w:p>
      <w:pPr>
        <w:pStyle w:val="18"/>
        <w:ind w:firstLine="560"/>
        <w:rPr>
          <w:rFonts w:cs="宋体"/>
          <w:sz w:val="28"/>
          <w:szCs w:val="28"/>
          <w:highlight w:val="none"/>
        </w:rPr>
      </w:pPr>
    </w:p>
    <w:p>
      <w:pPr>
        <w:rPr>
          <w:rFonts w:ascii="宋体" w:hAnsi="宋体" w:cs="宋体"/>
          <w:b/>
          <w:bCs/>
          <w:sz w:val="28"/>
          <w:szCs w:val="28"/>
          <w:highlight w:val="none"/>
        </w:rPr>
      </w:pPr>
      <w:r>
        <w:rPr>
          <w:rFonts w:hint="eastAsia" w:ascii="宋体" w:hAnsi="宋体" w:cs="宋体"/>
          <w:b/>
          <w:bCs/>
          <w:sz w:val="28"/>
          <w:szCs w:val="28"/>
          <w:highlight w:val="none"/>
        </w:rPr>
        <w:br w:type="page"/>
      </w:r>
    </w:p>
    <w:p>
      <w:pPr>
        <w:autoSpaceDE w:val="0"/>
        <w:autoSpaceDN w:val="0"/>
        <w:adjustRightInd w:val="0"/>
        <w:spacing w:line="360" w:lineRule="auto"/>
        <w:ind w:firstLine="560" w:firstLineChars="200"/>
        <w:jc w:val="center"/>
        <w:outlineLvl w:val="0"/>
        <w:rPr>
          <w:rFonts w:ascii="黑体" w:hAnsi="黑体" w:eastAsia="黑体" w:cs="方正小标宋_GBK"/>
          <w:sz w:val="28"/>
          <w:szCs w:val="28"/>
          <w:highlight w:val="none"/>
        </w:rPr>
      </w:pPr>
    </w:p>
    <w:p>
      <w:pPr>
        <w:autoSpaceDE w:val="0"/>
        <w:autoSpaceDN w:val="0"/>
        <w:adjustRightInd w:val="0"/>
        <w:spacing w:line="360" w:lineRule="auto"/>
        <w:jc w:val="center"/>
        <w:outlineLvl w:val="0"/>
        <w:rPr>
          <w:rFonts w:ascii="黑体" w:hAnsi="黑体" w:eastAsia="黑体" w:cs="方正小标宋_GBK"/>
          <w:sz w:val="44"/>
          <w:szCs w:val="44"/>
          <w:highlight w:val="none"/>
        </w:rPr>
      </w:pPr>
      <w:r>
        <w:rPr>
          <w:rFonts w:hint="eastAsia" w:ascii="黑体" w:hAnsi="黑体" w:eastAsia="黑体" w:cs="方正小标宋_GBK"/>
          <w:sz w:val="44"/>
          <w:szCs w:val="44"/>
          <w:highlight w:val="none"/>
        </w:rPr>
        <w:t>授 权 委 托 书</w:t>
      </w:r>
    </w:p>
    <w:p>
      <w:pPr>
        <w:spacing w:line="360" w:lineRule="auto"/>
        <w:ind w:firstLine="560" w:firstLineChars="200"/>
        <w:jc w:val="center"/>
        <w:rPr>
          <w:rFonts w:ascii="宋体" w:hAnsi="宋体" w:cs="宋体"/>
          <w:sz w:val="28"/>
          <w:szCs w:val="28"/>
          <w:highlight w:val="none"/>
        </w:rPr>
      </w:pPr>
    </w:p>
    <w:p>
      <w:pPr>
        <w:spacing w:line="360" w:lineRule="auto"/>
        <w:ind w:firstLine="560" w:firstLineChars="200"/>
        <w:rPr>
          <w:rFonts w:ascii="宋体" w:hAnsi="宋体" w:cs="宋体"/>
          <w:sz w:val="28"/>
          <w:szCs w:val="28"/>
          <w:highlight w:val="none"/>
        </w:rPr>
      </w:pPr>
      <w:r>
        <w:rPr>
          <w:rFonts w:hint="eastAsia" w:ascii="宋体" w:hAnsi="宋体" w:cs="宋体"/>
          <w:sz w:val="28"/>
          <w:szCs w:val="28"/>
          <w:highlight w:val="none"/>
        </w:rPr>
        <w:t>本授权委托书声明：我（姓名）系（投标人名称）的法定代表人，现授权委托（单位名称）的 （姓名）为我单位的代理人，以本单位的名义参加（招标人名称）的项目的投标活动。代理人在开标、评标、合同谈判过程中所签署的一切文件和处理与之有关的一切事务，我均予以承认。</w:t>
      </w:r>
    </w:p>
    <w:p>
      <w:pPr>
        <w:spacing w:line="360" w:lineRule="auto"/>
        <w:ind w:firstLine="560" w:firstLineChars="200"/>
        <w:rPr>
          <w:rFonts w:ascii="宋体" w:hAnsi="宋体" w:cs="宋体"/>
          <w:sz w:val="28"/>
          <w:szCs w:val="28"/>
          <w:highlight w:val="none"/>
        </w:rPr>
      </w:pPr>
      <w:r>
        <w:rPr>
          <w:rFonts w:hint="eastAsia" w:ascii="宋体" w:hAnsi="宋体" w:cs="宋体"/>
          <w:sz w:val="28"/>
          <w:szCs w:val="28"/>
          <w:highlight w:val="none"/>
        </w:rPr>
        <w:t>特此委托。</w:t>
      </w:r>
    </w:p>
    <w:p>
      <w:pPr>
        <w:spacing w:line="360" w:lineRule="auto"/>
        <w:ind w:firstLine="560" w:firstLineChars="200"/>
        <w:rPr>
          <w:rFonts w:ascii="宋体" w:hAnsi="宋体" w:cs="宋体"/>
          <w:sz w:val="28"/>
          <w:szCs w:val="28"/>
          <w:highlight w:val="none"/>
        </w:rPr>
      </w:pPr>
      <w:r>
        <w:rPr>
          <w:rFonts w:hint="eastAsia" w:ascii="宋体" w:hAnsi="宋体" w:cs="宋体"/>
          <w:sz w:val="28"/>
          <w:szCs w:val="28"/>
          <w:highlight w:val="none"/>
        </w:rPr>
        <w:t>代理人姓名：              性别：          身份证号码：</w:t>
      </w:r>
    </w:p>
    <w:p>
      <w:pPr>
        <w:spacing w:line="360" w:lineRule="auto"/>
        <w:ind w:firstLine="560" w:firstLineChars="200"/>
        <w:rPr>
          <w:rFonts w:ascii="宋体" w:hAnsi="宋体" w:cs="宋体"/>
          <w:sz w:val="28"/>
          <w:szCs w:val="28"/>
          <w:highlight w:val="none"/>
        </w:rPr>
      </w:pPr>
      <w:r>
        <w:rPr>
          <w:rFonts w:hint="eastAsia" w:ascii="宋体" w:hAnsi="宋体" w:cs="宋体"/>
          <w:sz w:val="28"/>
          <w:szCs w:val="28"/>
          <w:highlight w:val="none"/>
        </w:rPr>
        <w:t>电话：                    传真：          手机：</w:t>
      </w:r>
    </w:p>
    <w:p>
      <w:pPr>
        <w:spacing w:line="360" w:lineRule="auto"/>
        <w:ind w:firstLine="560" w:firstLineChars="200"/>
        <w:rPr>
          <w:rFonts w:ascii="宋体" w:hAnsi="宋体" w:cs="宋体"/>
          <w:sz w:val="28"/>
          <w:szCs w:val="28"/>
          <w:highlight w:val="none"/>
        </w:rPr>
      </w:pPr>
    </w:p>
    <w:p>
      <w:pPr>
        <w:spacing w:line="360" w:lineRule="auto"/>
        <w:ind w:firstLine="560" w:firstLineChars="200"/>
        <w:rPr>
          <w:rFonts w:ascii="宋体" w:hAnsi="宋体" w:cs="宋体"/>
          <w:sz w:val="28"/>
          <w:szCs w:val="28"/>
          <w:highlight w:val="none"/>
        </w:rPr>
      </w:pPr>
    </w:p>
    <w:p>
      <w:pPr>
        <w:tabs>
          <w:tab w:val="left" w:pos="2730"/>
        </w:tabs>
        <w:spacing w:line="360" w:lineRule="auto"/>
        <w:ind w:firstLine="562" w:firstLineChars="200"/>
        <w:rPr>
          <w:rFonts w:ascii="宋体" w:hAnsi="宋体" w:cs="宋体"/>
          <w:b/>
          <w:sz w:val="28"/>
          <w:szCs w:val="28"/>
          <w:highlight w:val="none"/>
        </w:rPr>
      </w:pPr>
      <w:r>
        <w:rPr>
          <w:rFonts w:hint="eastAsia" w:ascii="宋体" w:hAnsi="宋体" w:cs="宋体"/>
          <w:b/>
          <w:sz w:val="28"/>
          <w:szCs w:val="28"/>
          <w:highlight w:val="none"/>
        </w:rPr>
        <w:t>委托代理人身份证复印件（正反两面）粘贴处：</w:t>
      </w:r>
    </w:p>
    <w:tbl>
      <w:tblPr>
        <w:tblStyle w:val="19"/>
        <w:tblpPr w:leftFromText="180" w:rightFromText="180" w:vertAnchor="text" w:horzAnchor="margin" w:tblpY="307"/>
        <w:tblW w:w="4230" w:type="dxa"/>
        <w:tblInd w:w="0" w:type="dxa"/>
        <w:tblBorders>
          <w:top w:val="dotted" w:color="auto" w:sz="4" w:space="0"/>
          <w:left w:val="dotted" w:color="auto" w:sz="4" w:space="0"/>
          <w:bottom w:val="dotted" w:color="auto" w:sz="4" w:space="0"/>
          <w:right w:val="dotted" w:color="auto" w:sz="4" w:space="0"/>
          <w:insideH w:val="none" w:color="auto" w:sz="0" w:space="0"/>
          <w:insideV w:val="none" w:color="auto" w:sz="0" w:space="0"/>
        </w:tblBorders>
        <w:tblLayout w:type="fixed"/>
        <w:tblCellMar>
          <w:top w:w="0" w:type="dxa"/>
          <w:left w:w="108" w:type="dxa"/>
          <w:bottom w:w="0" w:type="dxa"/>
          <w:right w:w="108" w:type="dxa"/>
        </w:tblCellMar>
      </w:tblPr>
      <w:tblGrid>
        <w:gridCol w:w="3994"/>
        <w:gridCol w:w="236"/>
      </w:tblGrid>
      <w:tr>
        <w:tblPrEx>
          <w:tblBorders>
            <w:top w:val="dotted" w:color="auto" w:sz="4" w:space="0"/>
            <w:left w:val="dotted" w:color="auto" w:sz="4" w:space="0"/>
            <w:bottom w:val="dotted" w:color="auto" w:sz="4" w:space="0"/>
            <w:right w:val="dotted" w:color="auto" w:sz="4" w:space="0"/>
            <w:insideH w:val="none" w:color="auto" w:sz="0" w:space="0"/>
            <w:insideV w:val="none" w:color="auto" w:sz="0" w:space="0"/>
          </w:tblBorders>
          <w:tblCellMar>
            <w:top w:w="0" w:type="dxa"/>
            <w:left w:w="108" w:type="dxa"/>
            <w:bottom w:w="0" w:type="dxa"/>
            <w:right w:w="108" w:type="dxa"/>
          </w:tblCellMar>
        </w:tblPrEx>
        <w:trPr>
          <w:trHeight w:val="2665" w:hRule="atLeast"/>
        </w:trPr>
        <w:tc>
          <w:tcPr>
            <w:tcW w:w="3994" w:type="dxa"/>
            <w:vAlign w:val="center"/>
          </w:tcPr>
          <w:p>
            <w:pPr>
              <w:tabs>
                <w:tab w:val="left" w:pos="2730"/>
              </w:tabs>
              <w:spacing w:line="360" w:lineRule="auto"/>
              <w:ind w:firstLine="560" w:firstLineChars="200"/>
              <w:jc w:val="center"/>
              <w:rPr>
                <w:rFonts w:ascii="宋体" w:hAnsi="宋体" w:cs="宋体"/>
                <w:sz w:val="28"/>
                <w:szCs w:val="28"/>
                <w:highlight w:val="none"/>
              </w:rPr>
            </w:pPr>
            <w:r>
              <w:rPr>
                <w:rFonts w:hint="eastAsia" w:ascii="宋体" w:hAnsi="宋体" w:cs="宋体"/>
                <w:sz w:val="28"/>
                <w:szCs w:val="28"/>
                <w:highlight w:val="none"/>
              </w:rPr>
              <w:t>正面</w:t>
            </w:r>
          </w:p>
        </w:tc>
        <w:tc>
          <w:tcPr>
            <w:tcW w:w="236" w:type="dxa"/>
          </w:tcPr>
          <w:p>
            <w:pPr>
              <w:pStyle w:val="8"/>
              <w:spacing w:line="360" w:lineRule="auto"/>
              <w:ind w:firstLine="560" w:firstLineChars="200"/>
              <w:jc w:val="left"/>
              <w:rPr>
                <w:rFonts w:ascii="宋体" w:hAnsi="宋体" w:cs="宋体"/>
                <w:sz w:val="28"/>
                <w:szCs w:val="28"/>
                <w:highlight w:val="none"/>
              </w:rPr>
            </w:pPr>
          </w:p>
        </w:tc>
      </w:tr>
    </w:tbl>
    <w:tbl>
      <w:tblPr>
        <w:tblStyle w:val="19"/>
        <w:tblpPr w:leftFromText="180" w:rightFromText="180" w:vertAnchor="text" w:horzAnchor="page" w:tblpX="5810" w:tblpY="320"/>
        <w:tblW w:w="4230" w:type="dxa"/>
        <w:tblInd w:w="0" w:type="dxa"/>
        <w:tblBorders>
          <w:top w:val="dotted" w:color="auto" w:sz="4" w:space="0"/>
          <w:left w:val="dotted" w:color="auto" w:sz="4" w:space="0"/>
          <w:bottom w:val="dotted" w:color="auto" w:sz="4" w:space="0"/>
          <w:right w:val="dotted" w:color="auto" w:sz="4" w:space="0"/>
          <w:insideH w:val="none" w:color="auto" w:sz="0" w:space="0"/>
          <w:insideV w:val="none" w:color="auto" w:sz="0" w:space="0"/>
        </w:tblBorders>
        <w:tblLayout w:type="fixed"/>
        <w:tblCellMar>
          <w:top w:w="0" w:type="dxa"/>
          <w:left w:w="108" w:type="dxa"/>
          <w:bottom w:w="0" w:type="dxa"/>
          <w:right w:w="108" w:type="dxa"/>
        </w:tblCellMar>
      </w:tblPr>
      <w:tblGrid>
        <w:gridCol w:w="3994"/>
        <w:gridCol w:w="236"/>
      </w:tblGrid>
      <w:tr>
        <w:tblPrEx>
          <w:tblBorders>
            <w:top w:val="dotted" w:color="auto" w:sz="4" w:space="0"/>
            <w:left w:val="dotted" w:color="auto" w:sz="4" w:space="0"/>
            <w:bottom w:val="dotted" w:color="auto" w:sz="4" w:space="0"/>
            <w:right w:val="dotted" w:color="auto" w:sz="4" w:space="0"/>
            <w:insideH w:val="none" w:color="auto" w:sz="0" w:space="0"/>
            <w:insideV w:val="none" w:color="auto" w:sz="0" w:space="0"/>
          </w:tblBorders>
          <w:tblCellMar>
            <w:top w:w="0" w:type="dxa"/>
            <w:left w:w="108" w:type="dxa"/>
            <w:bottom w:w="0" w:type="dxa"/>
            <w:right w:w="108" w:type="dxa"/>
          </w:tblCellMar>
        </w:tblPrEx>
        <w:trPr>
          <w:trHeight w:val="2665" w:hRule="atLeast"/>
        </w:trPr>
        <w:tc>
          <w:tcPr>
            <w:tcW w:w="3994" w:type="dxa"/>
            <w:vAlign w:val="center"/>
          </w:tcPr>
          <w:p>
            <w:pPr>
              <w:tabs>
                <w:tab w:val="left" w:pos="2730"/>
              </w:tabs>
              <w:spacing w:line="360" w:lineRule="auto"/>
              <w:ind w:firstLine="560" w:firstLineChars="200"/>
              <w:jc w:val="center"/>
              <w:rPr>
                <w:rFonts w:ascii="宋体" w:hAnsi="宋体" w:cs="宋体"/>
                <w:sz w:val="28"/>
                <w:szCs w:val="28"/>
                <w:highlight w:val="none"/>
              </w:rPr>
            </w:pPr>
            <w:r>
              <w:rPr>
                <w:rFonts w:hint="eastAsia" w:ascii="宋体" w:hAnsi="宋体" w:cs="宋体"/>
                <w:sz w:val="28"/>
                <w:szCs w:val="28"/>
                <w:highlight w:val="none"/>
              </w:rPr>
              <w:t>反面</w:t>
            </w:r>
          </w:p>
        </w:tc>
        <w:tc>
          <w:tcPr>
            <w:tcW w:w="236" w:type="dxa"/>
          </w:tcPr>
          <w:p>
            <w:pPr>
              <w:pStyle w:val="8"/>
              <w:spacing w:line="360" w:lineRule="auto"/>
              <w:ind w:firstLine="560" w:firstLineChars="200"/>
              <w:jc w:val="left"/>
              <w:rPr>
                <w:rFonts w:ascii="宋体" w:hAnsi="宋体" w:cs="宋体"/>
                <w:sz w:val="28"/>
                <w:szCs w:val="28"/>
                <w:highlight w:val="none"/>
              </w:rPr>
            </w:pPr>
          </w:p>
        </w:tc>
      </w:tr>
    </w:tbl>
    <w:p>
      <w:pPr>
        <w:spacing w:line="360" w:lineRule="auto"/>
        <w:ind w:firstLine="560" w:firstLineChars="200"/>
        <w:rPr>
          <w:rFonts w:ascii="宋体" w:hAnsi="宋体" w:cs="宋体"/>
          <w:vanish/>
          <w:sz w:val="28"/>
          <w:szCs w:val="28"/>
          <w:highlight w:val="none"/>
        </w:rPr>
      </w:pPr>
    </w:p>
    <w:p>
      <w:pPr>
        <w:spacing w:line="360" w:lineRule="auto"/>
        <w:ind w:firstLine="560" w:firstLineChars="200"/>
        <w:jc w:val="center"/>
        <w:rPr>
          <w:rFonts w:ascii="宋体" w:hAnsi="宋体" w:cs="宋体"/>
          <w:sz w:val="28"/>
          <w:szCs w:val="28"/>
          <w:highlight w:val="none"/>
        </w:rPr>
      </w:pPr>
    </w:p>
    <w:p>
      <w:pPr>
        <w:spacing w:line="360" w:lineRule="auto"/>
        <w:ind w:firstLine="560" w:firstLineChars="200"/>
        <w:jc w:val="center"/>
        <w:rPr>
          <w:rFonts w:ascii="宋体" w:hAnsi="宋体" w:cs="宋体"/>
          <w:sz w:val="28"/>
          <w:szCs w:val="28"/>
          <w:highlight w:val="none"/>
        </w:rPr>
      </w:pPr>
    </w:p>
    <w:p>
      <w:pPr>
        <w:spacing w:line="360" w:lineRule="auto"/>
        <w:ind w:firstLine="560" w:firstLineChars="200"/>
        <w:jc w:val="center"/>
        <w:rPr>
          <w:rFonts w:ascii="宋体" w:hAnsi="宋体" w:cs="宋体"/>
          <w:sz w:val="28"/>
          <w:szCs w:val="28"/>
          <w:highlight w:val="none"/>
        </w:rPr>
      </w:pPr>
    </w:p>
    <w:p>
      <w:pPr>
        <w:spacing w:line="360" w:lineRule="auto"/>
        <w:ind w:firstLine="560" w:firstLineChars="200"/>
        <w:jc w:val="center"/>
        <w:rPr>
          <w:rFonts w:ascii="宋体" w:hAnsi="宋体" w:cs="宋体"/>
          <w:sz w:val="28"/>
          <w:szCs w:val="28"/>
          <w:highlight w:val="none"/>
        </w:rPr>
      </w:pPr>
    </w:p>
    <w:p>
      <w:pPr>
        <w:spacing w:line="360" w:lineRule="auto"/>
        <w:ind w:firstLine="560" w:firstLineChars="200"/>
        <w:jc w:val="center"/>
        <w:rPr>
          <w:rFonts w:ascii="宋体" w:hAnsi="宋体" w:cs="宋体"/>
          <w:sz w:val="28"/>
          <w:szCs w:val="28"/>
          <w:highlight w:val="none"/>
        </w:rPr>
      </w:pPr>
    </w:p>
    <w:p>
      <w:pPr>
        <w:spacing w:line="360" w:lineRule="auto"/>
        <w:ind w:firstLine="560" w:firstLineChars="200"/>
        <w:jc w:val="center"/>
        <w:rPr>
          <w:rFonts w:ascii="宋体" w:hAnsi="宋体" w:cs="宋体"/>
          <w:sz w:val="28"/>
          <w:szCs w:val="28"/>
          <w:highlight w:val="none"/>
        </w:rPr>
      </w:pPr>
    </w:p>
    <w:p>
      <w:pPr>
        <w:spacing w:line="360" w:lineRule="auto"/>
        <w:ind w:firstLine="560" w:firstLineChars="200"/>
        <w:jc w:val="center"/>
        <w:rPr>
          <w:rFonts w:ascii="宋体" w:hAnsi="宋体" w:cs="宋体"/>
          <w:sz w:val="28"/>
          <w:szCs w:val="28"/>
          <w:highlight w:val="none"/>
        </w:rPr>
      </w:pPr>
    </w:p>
    <w:p>
      <w:pPr>
        <w:pStyle w:val="18"/>
        <w:ind w:firstLine="560"/>
        <w:rPr>
          <w:rFonts w:cs="宋体"/>
          <w:sz w:val="28"/>
          <w:szCs w:val="28"/>
          <w:highlight w:val="none"/>
        </w:rPr>
      </w:pPr>
    </w:p>
    <w:p>
      <w:pPr>
        <w:jc w:val="right"/>
        <w:rPr>
          <w:sz w:val="28"/>
          <w:szCs w:val="28"/>
          <w:highlight w:val="none"/>
        </w:rPr>
      </w:pPr>
    </w:p>
    <w:p>
      <w:pPr>
        <w:jc w:val="center"/>
        <w:rPr>
          <w:sz w:val="28"/>
          <w:szCs w:val="28"/>
          <w:highlight w:val="none"/>
        </w:rPr>
      </w:pPr>
      <w:bookmarkStart w:id="37" w:name="_Toc14324"/>
      <w:r>
        <w:rPr>
          <w:rFonts w:hint="eastAsia"/>
          <w:sz w:val="28"/>
          <w:szCs w:val="28"/>
          <w:highlight w:val="none"/>
        </w:rPr>
        <w:t>投标人（盖章）：</w:t>
      </w:r>
      <w:bookmarkEnd w:id="37"/>
    </w:p>
    <w:p>
      <w:pPr>
        <w:jc w:val="center"/>
        <w:rPr>
          <w:sz w:val="28"/>
          <w:szCs w:val="28"/>
          <w:highlight w:val="none"/>
        </w:rPr>
      </w:pPr>
      <w:bookmarkStart w:id="38" w:name="_Toc25600"/>
      <w:r>
        <w:rPr>
          <w:rFonts w:hint="eastAsia"/>
          <w:sz w:val="28"/>
          <w:szCs w:val="28"/>
          <w:highlight w:val="none"/>
        </w:rPr>
        <w:t>法定代表人（签字或盖章）：</w:t>
      </w:r>
      <w:bookmarkEnd w:id="38"/>
    </w:p>
    <w:p>
      <w:pPr>
        <w:jc w:val="center"/>
        <w:rPr>
          <w:sz w:val="28"/>
          <w:szCs w:val="28"/>
          <w:highlight w:val="none"/>
        </w:rPr>
      </w:pPr>
      <w:r>
        <w:rPr>
          <w:rFonts w:hint="eastAsia"/>
          <w:sz w:val="28"/>
          <w:szCs w:val="28"/>
          <w:highlight w:val="none"/>
        </w:rPr>
        <w:t xml:space="preserve">                                        </w:t>
      </w:r>
    </w:p>
    <w:p>
      <w:pPr>
        <w:jc w:val="center"/>
        <w:rPr>
          <w:sz w:val="28"/>
          <w:szCs w:val="28"/>
          <w:highlight w:val="none"/>
        </w:rPr>
      </w:pPr>
      <w:r>
        <w:rPr>
          <w:rFonts w:hint="eastAsia"/>
          <w:sz w:val="28"/>
          <w:szCs w:val="28"/>
          <w:highlight w:val="none"/>
        </w:rPr>
        <w:t xml:space="preserve">                                 日期：   年  月  日</w:t>
      </w:r>
    </w:p>
    <w:p>
      <w:pPr>
        <w:spacing w:line="460" w:lineRule="exact"/>
        <w:rPr>
          <w:b/>
          <w:sz w:val="28"/>
          <w:szCs w:val="28"/>
          <w:highlight w:val="none"/>
        </w:rPr>
      </w:pPr>
    </w:p>
    <w:sectPr>
      <w:headerReference r:id="rId7" w:type="first"/>
      <w:footerReference r:id="rId9" w:type="first"/>
      <w:headerReference r:id="rId6" w:type="default"/>
      <w:footerReference r:id="rId8" w:type="default"/>
      <w:pgSz w:w="11907" w:h="16840"/>
      <w:pgMar w:top="1134" w:right="1134" w:bottom="1134" w:left="1134" w:header="720" w:footer="720" w:gutter="0"/>
      <w:cols w:space="720" w:num="1"/>
      <w:titlePg/>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隶书">
    <w:panose1 w:val="02010509060101010101"/>
    <w:charset w:val="86"/>
    <w:family w:val="modern"/>
    <w:pitch w:val="default"/>
    <w:sig w:usb0="00000001" w:usb1="080E0000" w:usb2="00000000" w:usb3="00000000" w:csb0="00040000" w:csb1="00000000"/>
  </w:font>
  <w:font w:name="方正小标宋_GBK">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1"/>
      </w:rPr>
    </w:pPr>
    <w:r>
      <w:fldChar w:fldCharType="begin"/>
    </w:r>
    <w:r>
      <w:rPr>
        <w:rStyle w:val="21"/>
      </w:rPr>
      <w:instrText xml:space="preserve">PAGE  </w:instrText>
    </w:r>
    <w:r>
      <w:fldChar w:fldCharType="separate"/>
    </w:r>
    <w:r>
      <w:rPr>
        <w:rStyle w:val="21"/>
      </w:rPr>
      <w:t>1</w:t>
    </w:r>
    <w:r>
      <w:fldChar w:fldCharType="end"/>
    </w:r>
  </w:p>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7890"/>
      </w:tabs>
      <w:rPr>
        <w:sz w:val="24"/>
      </w:rPr>
    </w:pPr>
    <w:r>
      <w:rPr>
        <w:sz w:val="24"/>
      </w:rPr>
      <w:pict>
        <v:shape id="_x0000_s2051" o:spid="_x0000_s2051"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path/>
          <v:fill on="f" focussize="0,0"/>
          <v:stroke on="f" weight="0.5pt" joinstyle="miter"/>
          <v:imagedata o:title=""/>
          <o:lock v:ext="edit"/>
          <v:textbox inset="0mm,0mm,0mm,0mm" style="mso-fit-shape-to-text:t;">
            <w:txbxContent>
              <w:p>
                <w:pPr>
                  <w:pStyle w:val="13"/>
                </w:pPr>
                <w:r>
                  <w:fldChar w:fldCharType="begin"/>
                </w:r>
                <w:r>
                  <w:instrText xml:space="preserve"> PAGE  \* MERGEFORMAT </w:instrText>
                </w:r>
                <w:r>
                  <w:fldChar w:fldCharType="separate"/>
                </w:r>
                <w:r>
                  <w:t>4</w:t>
                </w:r>
                <w:r>
                  <w:fldChar w:fldCharType="end"/>
                </w:r>
              </w:p>
            </w:txbxContent>
          </v:textbox>
        </v:shape>
      </w:pict>
    </w:r>
    <w:r>
      <w:rPr>
        <w:sz w:val="24"/>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_x0000_s2052" o:spid="_x0000_s2052"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path/>
          <v:fill on="f" focussize="0,0"/>
          <v:stroke on="f" weight="0.5pt" joinstyle="miter"/>
          <v:imagedata o:title=""/>
          <o:lock v:ext="edit"/>
          <v:textbox inset="0mm,0mm,0mm,0mm" style="mso-fit-shape-to-text:t;">
            <w:txbxContent>
              <w:p>
                <w:pPr>
                  <w:pStyle w:val="13"/>
                </w:pPr>
                <w:r>
                  <w:fldChar w:fldCharType="begin"/>
                </w:r>
                <w:r>
                  <w:instrText xml:space="preserve"> PAGE  \* MERGEFORMAT </w:instrText>
                </w:r>
                <w:r>
                  <w:fldChar w:fldCharType="separate"/>
                </w:r>
                <w:r>
                  <w:t>3</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rFonts w:ascii="宋体" w:hAnsi="宋体" w:cs="宋体"/>
        <w:color w:val="000000"/>
        <w:spacing w:val="40"/>
        <w:sz w:val="24"/>
        <w:szCs w:val="24"/>
      </w:rPr>
    </w:pPr>
    <w:r>
      <w:rPr>
        <w:rFonts w:hint="eastAsia" w:ascii="宋体" w:hAnsi="宋体" w:cs="宋体"/>
        <w:color w:val="000000"/>
        <w:spacing w:val="40"/>
        <w:sz w:val="24"/>
        <w:szCs w:val="24"/>
      </w:rPr>
      <w:t>江苏医药职业学院SY2021-060-HW-XJ询价文件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rFonts w:ascii="宋体" w:hAnsi="宋体" w:cs="宋体"/>
        <w:color w:val="000000"/>
        <w:sz w:val="24"/>
        <w:szCs w:val="24"/>
      </w:rPr>
    </w:pPr>
  </w:p>
  <w:p>
    <w:pPr>
      <w:pStyle w:val="14"/>
      <w:rPr>
        <w:rFonts w:ascii="宋体" w:hAnsi="宋体" w:cs="宋体"/>
        <w:color w:val="000000"/>
        <w:spacing w:val="40"/>
        <w:sz w:val="24"/>
        <w:szCs w:val="24"/>
      </w:rPr>
    </w:pPr>
    <w:r>
      <w:rPr>
        <w:rFonts w:hint="eastAsia" w:ascii="宋体" w:hAnsi="宋体" w:cs="宋体"/>
        <w:color w:val="000000"/>
        <w:spacing w:val="6"/>
        <w:kern w:val="0"/>
        <w:sz w:val="24"/>
        <w:szCs w:val="24"/>
        <w:fitText w:val="5160" w:id="-1749344512"/>
      </w:rPr>
      <w:t>江苏医药职业学院SY2021-060-HW-XJ询价文</w:t>
    </w:r>
    <w:r>
      <w:rPr>
        <w:rFonts w:hint="eastAsia" w:ascii="宋体" w:hAnsi="宋体" w:cs="宋体"/>
        <w:color w:val="000000"/>
        <w:spacing w:val="3"/>
        <w:kern w:val="0"/>
        <w:sz w:val="24"/>
        <w:szCs w:val="24"/>
        <w:fitText w:val="5160" w:id="-1749344512"/>
      </w:rPr>
      <w:t>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rFonts w:ascii="宋体" w:hAnsi="宋体" w:cs="宋体"/>
        <w:color w:val="000000"/>
        <w:spacing w:val="40"/>
        <w:sz w:val="24"/>
        <w:szCs w:val="24"/>
      </w:rPr>
    </w:pPr>
    <w:r>
      <w:rPr>
        <w:rFonts w:hint="eastAsia" w:ascii="宋体" w:hAnsi="宋体" w:cs="宋体"/>
        <w:color w:val="000000"/>
        <w:spacing w:val="40"/>
        <w:sz w:val="24"/>
        <w:szCs w:val="24"/>
      </w:rPr>
      <w:t>江苏医药职业学院SY2021-060-HW-XJ询价文件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rFonts w:ascii="宋体" w:hAnsi="宋体" w:cs="宋体"/>
        <w:color w:val="000000"/>
        <w:spacing w:val="40"/>
        <w:sz w:val="24"/>
        <w:szCs w:val="24"/>
      </w:rPr>
    </w:pPr>
    <w:r>
      <w:rPr>
        <w:rFonts w:hint="eastAsia" w:ascii="宋体" w:hAnsi="宋体" w:cs="宋体"/>
        <w:color w:val="000000"/>
        <w:spacing w:val="40"/>
        <w:sz w:val="24"/>
        <w:szCs w:val="24"/>
      </w:rPr>
      <w:t>江苏医药职业学院SY2021-060-HW-XJ询价文件</w:t>
    </w:r>
  </w:p>
  <w:p>
    <w:pP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NotTrackMoves/>
  <w:documentProtection w:enforcement="0"/>
  <w:defaultTabStop w:val="420"/>
  <w:drawingGridHorizontalSpacing w:val="105"/>
  <w:drawingGridVerticalSpacing w:val="156"/>
  <w:displayHorizontalDrawingGridEvery w:val="2"/>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doNotExpandShiftReturn/>
    <w:adjustLineHeightInTable/>
    <w:useFELayout/>
    <w:underlineTabInNumList/>
    <w:compatSetting w:name="compatibilityMode" w:uri="http://schemas.microsoft.com/office/word" w:val="12"/>
  </w:compat>
  <w:rsids>
    <w:rsidRoot w:val="003A4C8A"/>
    <w:rsid w:val="000117E6"/>
    <w:rsid w:val="00011EB5"/>
    <w:rsid w:val="00015536"/>
    <w:rsid w:val="000207A1"/>
    <w:rsid w:val="00021191"/>
    <w:rsid w:val="0002787D"/>
    <w:rsid w:val="00031642"/>
    <w:rsid w:val="0003355D"/>
    <w:rsid w:val="000345E1"/>
    <w:rsid w:val="00035DE0"/>
    <w:rsid w:val="00041F25"/>
    <w:rsid w:val="00043E97"/>
    <w:rsid w:val="000446FE"/>
    <w:rsid w:val="00052C74"/>
    <w:rsid w:val="0006111F"/>
    <w:rsid w:val="00062B53"/>
    <w:rsid w:val="000661BC"/>
    <w:rsid w:val="00073022"/>
    <w:rsid w:val="0007338E"/>
    <w:rsid w:val="000772E2"/>
    <w:rsid w:val="00082A00"/>
    <w:rsid w:val="00084D58"/>
    <w:rsid w:val="00091BBD"/>
    <w:rsid w:val="0009213C"/>
    <w:rsid w:val="00095B76"/>
    <w:rsid w:val="00095DD7"/>
    <w:rsid w:val="00095F1B"/>
    <w:rsid w:val="00096517"/>
    <w:rsid w:val="000A3092"/>
    <w:rsid w:val="000A4344"/>
    <w:rsid w:val="000A65C9"/>
    <w:rsid w:val="000B079D"/>
    <w:rsid w:val="000B0CD8"/>
    <w:rsid w:val="000B3235"/>
    <w:rsid w:val="000C18C7"/>
    <w:rsid w:val="000C6FD7"/>
    <w:rsid w:val="000D23A3"/>
    <w:rsid w:val="000D69E4"/>
    <w:rsid w:val="000D7891"/>
    <w:rsid w:val="000E1828"/>
    <w:rsid w:val="000E1A76"/>
    <w:rsid w:val="000F0DAA"/>
    <w:rsid w:val="000F34CE"/>
    <w:rsid w:val="000F507F"/>
    <w:rsid w:val="0010017B"/>
    <w:rsid w:val="00102A48"/>
    <w:rsid w:val="00106F91"/>
    <w:rsid w:val="00123327"/>
    <w:rsid w:val="00123A44"/>
    <w:rsid w:val="00123C41"/>
    <w:rsid w:val="00124B00"/>
    <w:rsid w:val="00130447"/>
    <w:rsid w:val="00131202"/>
    <w:rsid w:val="00131433"/>
    <w:rsid w:val="00135BF6"/>
    <w:rsid w:val="0013780F"/>
    <w:rsid w:val="00140EE9"/>
    <w:rsid w:val="001414B8"/>
    <w:rsid w:val="001467E2"/>
    <w:rsid w:val="00152092"/>
    <w:rsid w:val="00154F89"/>
    <w:rsid w:val="0016074B"/>
    <w:rsid w:val="00160C5F"/>
    <w:rsid w:val="0016194D"/>
    <w:rsid w:val="00162038"/>
    <w:rsid w:val="00162256"/>
    <w:rsid w:val="00162FFF"/>
    <w:rsid w:val="00163359"/>
    <w:rsid w:val="00163766"/>
    <w:rsid w:val="001665F7"/>
    <w:rsid w:val="00172D38"/>
    <w:rsid w:val="00173658"/>
    <w:rsid w:val="001759FA"/>
    <w:rsid w:val="00176DA7"/>
    <w:rsid w:val="00185C7B"/>
    <w:rsid w:val="00186437"/>
    <w:rsid w:val="001919BD"/>
    <w:rsid w:val="001926A2"/>
    <w:rsid w:val="00194B36"/>
    <w:rsid w:val="00195599"/>
    <w:rsid w:val="001A147D"/>
    <w:rsid w:val="001A5272"/>
    <w:rsid w:val="001B12E2"/>
    <w:rsid w:val="001B26A3"/>
    <w:rsid w:val="001B3985"/>
    <w:rsid w:val="001B4CF4"/>
    <w:rsid w:val="001B7955"/>
    <w:rsid w:val="001D0239"/>
    <w:rsid w:val="001D2248"/>
    <w:rsid w:val="001D24AE"/>
    <w:rsid w:val="001D3758"/>
    <w:rsid w:val="001D465A"/>
    <w:rsid w:val="001D51F7"/>
    <w:rsid w:val="001D5D34"/>
    <w:rsid w:val="001E4148"/>
    <w:rsid w:val="001E75AB"/>
    <w:rsid w:val="001F02B2"/>
    <w:rsid w:val="00204066"/>
    <w:rsid w:val="0020556C"/>
    <w:rsid w:val="00206F7C"/>
    <w:rsid w:val="00212DCF"/>
    <w:rsid w:val="002130F3"/>
    <w:rsid w:val="0021646E"/>
    <w:rsid w:val="00226CE6"/>
    <w:rsid w:val="00234A6A"/>
    <w:rsid w:val="002352A9"/>
    <w:rsid w:val="00236EB2"/>
    <w:rsid w:val="00243236"/>
    <w:rsid w:val="002512CE"/>
    <w:rsid w:val="0025143F"/>
    <w:rsid w:val="0025265F"/>
    <w:rsid w:val="00253060"/>
    <w:rsid w:val="0025707E"/>
    <w:rsid w:val="00264A0D"/>
    <w:rsid w:val="0026796A"/>
    <w:rsid w:val="0027521B"/>
    <w:rsid w:val="002776BD"/>
    <w:rsid w:val="00281EFE"/>
    <w:rsid w:val="00283206"/>
    <w:rsid w:val="0028790C"/>
    <w:rsid w:val="0029202C"/>
    <w:rsid w:val="00294C66"/>
    <w:rsid w:val="00296536"/>
    <w:rsid w:val="00297FEA"/>
    <w:rsid w:val="002A0F22"/>
    <w:rsid w:val="002A2CFF"/>
    <w:rsid w:val="002A36EE"/>
    <w:rsid w:val="002A3B0F"/>
    <w:rsid w:val="002A546B"/>
    <w:rsid w:val="002C4D6E"/>
    <w:rsid w:val="002C5678"/>
    <w:rsid w:val="002E29D3"/>
    <w:rsid w:val="002E423C"/>
    <w:rsid w:val="002E60D0"/>
    <w:rsid w:val="002E6184"/>
    <w:rsid w:val="002E7CCB"/>
    <w:rsid w:val="002F31D5"/>
    <w:rsid w:val="002F3234"/>
    <w:rsid w:val="002F373E"/>
    <w:rsid w:val="002F582A"/>
    <w:rsid w:val="002F7FA6"/>
    <w:rsid w:val="0032180C"/>
    <w:rsid w:val="0032241B"/>
    <w:rsid w:val="0032384E"/>
    <w:rsid w:val="00341D1F"/>
    <w:rsid w:val="0034794D"/>
    <w:rsid w:val="00350039"/>
    <w:rsid w:val="003555EF"/>
    <w:rsid w:val="00357D1F"/>
    <w:rsid w:val="003623A6"/>
    <w:rsid w:val="0037349A"/>
    <w:rsid w:val="00381B05"/>
    <w:rsid w:val="0038298A"/>
    <w:rsid w:val="00382B07"/>
    <w:rsid w:val="003843B0"/>
    <w:rsid w:val="00384CCA"/>
    <w:rsid w:val="0038640E"/>
    <w:rsid w:val="00393DDF"/>
    <w:rsid w:val="003A0FAD"/>
    <w:rsid w:val="003A17BA"/>
    <w:rsid w:val="003A301F"/>
    <w:rsid w:val="003A4C8A"/>
    <w:rsid w:val="003A5D4B"/>
    <w:rsid w:val="003B4B80"/>
    <w:rsid w:val="003C332A"/>
    <w:rsid w:val="003C7744"/>
    <w:rsid w:val="003D0A67"/>
    <w:rsid w:val="003E20B6"/>
    <w:rsid w:val="003F20C0"/>
    <w:rsid w:val="003F4F17"/>
    <w:rsid w:val="003F5396"/>
    <w:rsid w:val="003F6116"/>
    <w:rsid w:val="00407621"/>
    <w:rsid w:val="00407E27"/>
    <w:rsid w:val="00415718"/>
    <w:rsid w:val="00415A2A"/>
    <w:rsid w:val="004201A7"/>
    <w:rsid w:val="0042424C"/>
    <w:rsid w:val="0042688B"/>
    <w:rsid w:val="0043746F"/>
    <w:rsid w:val="00437978"/>
    <w:rsid w:val="00440FAF"/>
    <w:rsid w:val="00443B46"/>
    <w:rsid w:val="00453543"/>
    <w:rsid w:val="004555A5"/>
    <w:rsid w:val="00461873"/>
    <w:rsid w:val="0046416A"/>
    <w:rsid w:val="00465FA8"/>
    <w:rsid w:val="0048028F"/>
    <w:rsid w:val="004907A0"/>
    <w:rsid w:val="00490E8B"/>
    <w:rsid w:val="004910B0"/>
    <w:rsid w:val="004915C1"/>
    <w:rsid w:val="004A3F92"/>
    <w:rsid w:val="004B0575"/>
    <w:rsid w:val="004B4D41"/>
    <w:rsid w:val="004B52E6"/>
    <w:rsid w:val="004C028A"/>
    <w:rsid w:val="004C1AE3"/>
    <w:rsid w:val="004C7E61"/>
    <w:rsid w:val="004D6F2C"/>
    <w:rsid w:val="004E0537"/>
    <w:rsid w:val="004E0672"/>
    <w:rsid w:val="004E06B4"/>
    <w:rsid w:val="004E2105"/>
    <w:rsid w:val="004E5F06"/>
    <w:rsid w:val="004F425C"/>
    <w:rsid w:val="00500996"/>
    <w:rsid w:val="00501323"/>
    <w:rsid w:val="00502595"/>
    <w:rsid w:val="005030CE"/>
    <w:rsid w:val="00507521"/>
    <w:rsid w:val="00512214"/>
    <w:rsid w:val="00517EAA"/>
    <w:rsid w:val="00523A77"/>
    <w:rsid w:val="00523CF1"/>
    <w:rsid w:val="005333FC"/>
    <w:rsid w:val="00537B84"/>
    <w:rsid w:val="005436C6"/>
    <w:rsid w:val="005456B7"/>
    <w:rsid w:val="00547401"/>
    <w:rsid w:val="00550F7A"/>
    <w:rsid w:val="00551CB9"/>
    <w:rsid w:val="00563795"/>
    <w:rsid w:val="00563BBC"/>
    <w:rsid w:val="005658E7"/>
    <w:rsid w:val="00580B15"/>
    <w:rsid w:val="00581A78"/>
    <w:rsid w:val="00581B2A"/>
    <w:rsid w:val="00597511"/>
    <w:rsid w:val="00597683"/>
    <w:rsid w:val="005A0274"/>
    <w:rsid w:val="005A18FC"/>
    <w:rsid w:val="005A440D"/>
    <w:rsid w:val="005A5776"/>
    <w:rsid w:val="005A6E18"/>
    <w:rsid w:val="005B3632"/>
    <w:rsid w:val="005B4BA0"/>
    <w:rsid w:val="005B4E37"/>
    <w:rsid w:val="005B5AFE"/>
    <w:rsid w:val="005B67C7"/>
    <w:rsid w:val="005C2BBA"/>
    <w:rsid w:val="005C2F35"/>
    <w:rsid w:val="005C3357"/>
    <w:rsid w:val="005C34B1"/>
    <w:rsid w:val="005C35C9"/>
    <w:rsid w:val="005C69BB"/>
    <w:rsid w:val="005D0F6B"/>
    <w:rsid w:val="005D406F"/>
    <w:rsid w:val="005E3337"/>
    <w:rsid w:val="005E6AB8"/>
    <w:rsid w:val="005E7628"/>
    <w:rsid w:val="005F142A"/>
    <w:rsid w:val="005F3504"/>
    <w:rsid w:val="00600122"/>
    <w:rsid w:val="00601733"/>
    <w:rsid w:val="006032C2"/>
    <w:rsid w:val="0061005B"/>
    <w:rsid w:val="006125ED"/>
    <w:rsid w:val="006134B3"/>
    <w:rsid w:val="0063421F"/>
    <w:rsid w:val="006348C8"/>
    <w:rsid w:val="00635FC4"/>
    <w:rsid w:val="006368AF"/>
    <w:rsid w:val="006400D2"/>
    <w:rsid w:val="0064016D"/>
    <w:rsid w:val="00640FE5"/>
    <w:rsid w:val="00645A07"/>
    <w:rsid w:val="0065272A"/>
    <w:rsid w:val="00662539"/>
    <w:rsid w:val="00670B4D"/>
    <w:rsid w:val="006723F9"/>
    <w:rsid w:val="00676776"/>
    <w:rsid w:val="006767C7"/>
    <w:rsid w:val="006814C0"/>
    <w:rsid w:val="00682523"/>
    <w:rsid w:val="006828C0"/>
    <w:rsid w:val="006829AB"/>
    <w:rsid w:val="00690D6B"/>
    <w:rsid w:val="00694BF9"/>
    <w:rsid w:val="006A2CFC"/>
    <w:rsid w:val="006A5795"/>
    <w:rsid w:val="006B1E30"/>
    <w:rsid w:val="006B3273"/>
    <w:rsid w:val="006B3CD6"/>
    <w:rsid w:val="006B653D"/>
    <w:rsid w:val="006C0EE7"/>
    <w:rsid w:val="006C281C"/>
    <w:rsid w:val="006C291B"/>
    <w:rsid w:val="006C2A23"/>
    <w:rsid w:val="006C457D"/>
    <w:rsid w:val="006C4F2C"/>
    <w:rsid w:val="006C552E"/>
    <w:rsid w:val="006C5731"/>
    <w:rsid w:val="006D0C5C"/>
    <w:rsid w:val="006D3EAA"/>
    <w:rsid w:val="006E5B92"/>
    <w:rsid w:val="006F03A9"/>
    <w:rsid w:val="006F5C68"/>
    <w:rsid w:val="00700174"/>
    <w:rsid w:val="00701311"/>
    <w:rsid w:val="00716059"/>
    <w:rsid w:val="00716B0D"/>
    <w:rsid w:val="00720498"/>
    <w:rsid w:val="007207A2"/>
    <w:rsid w:val="007210A0"/>
    <w:rsid w:val="007214D2"/>
    <w:rsid w:val="00731315"/>
    <w:rsid w:val="00733B09"/>
    <w:rsid w:val="00733B83"/>
    <w:rsid w:val="007406DB"/>
    <w:rsid w:val="007428A7"/>
    <w:rsid w:val="007433AF"/>
    <w:rsid w:val="00745336"/>
    <w:rsid w:val="0074633F"/>
    <w:rsid w:val="007523CA"/>
    <w:rsid w:val="00757BD0"/>
    <w:rsid w:val="007643F7"/>
    <w:rsid w:val="007646F2"/>
    <w:rsid w:val="00773D49"/>
    <w:rsid w:val="00774C18"/>
    <w:rsid w:val="00780BC7"/>
    <w:rsid w:val="007911B2"/>
    <w:rsid w:val="00791634"/>
    <w:rsid w:val="0079172F"/>
    <w:rsid w:val="00791F2B"/>
    <w:rsid w:val="00796776"/>
    <w:rsid w:val="007A04B6"/>
    <w:rsid w:val="007A1CE4"/>
    <w:rsid w:val="007A4BD0"/>
    <w:rsid w:val="007A53DC"/>
    <w:rsid w:val="007A5FF1"/>
    <w:rsid w:val="007A6250"/>
    <w:rsid w:val="007B4A5F"/>
    <w:rsid w:val="007B75DB"/>
    <w:rsid w:val="007C76C3"/>
    <w:rsid w:val="007D2D18"/>
    <w:rsid w:val="007D3385"/>
    <w:rsid w:val="007E0AA4"/>
    <w:rsid w:val="007E12C5"/>
    <w:rsid w:val="007E1D90"/>
    <w:rsid w:val="007E387B"/>
    <w:rsid w:val="007F158C"/>
    <w:rsid w:val="007F1758"/>
    <w:rsid w:val="007F37FD"/>
    <w:rsid w:val="007F6466"/>
    <w:rsid w:val="00802170"/>
    <w:rsid w:val="00802A00"/>
    <w:rsid w:val="0080767C"/>
    <w:rsid w:val="00810022"/>
    <w:rsid w:val="00813F0A"/>
    <w:rsid w:val="00827BB7"/>
    <w:rsid w:val="00830101"/>
    <w:rsid w:val="0083361E"/>
    <w:rsid w:val="00834DD1"/>
    <w:rsid w:val="008354F2"/>
    <w:rsid w:val="00841463"/>
    <w:rsid w:val="00842E06"/>
    <w:rsid w:val="0084382F"/>
    <w:rsid w:val="00844CD5"/>
    <w:rsid w:val="00852637"/>
    <w:rsid w:val="00857196"/>
    <w:rsid w:val="00861C15"/>
    <w:rsid w:val="00863657"/>
    <w:rsid w:val="00867F1B"/>
    <w:rsid w:val="00870A77"/>
    <w:rsid w:val="008711D4"/>
    <w:rsid w:val="008737E8"/>
    <w:rsid w:val="00881243"/>
    <w:rsid w:val="008817BB"/>
    <w:rsid w:val="00885D90"/>
    <w:rsid w:val="00886DDC"/>
    <w:rsid w:val="00887344"/>
    <w:rsid w:val="0089066F"/>
    <w:rsid w:val="0089101A"/>
    <w:rsid w:val="00891082"/>
    <w:rsid w:val="0089170E"/>
    <w:rsid w:val="0089240C"/>
    <w:rsid w:val="00892F81"/>
    <w:rsid w:val="00893985"/>
    <w:rsid w:val="00894152"/>
    <w:rsid w:val="0089627F"/>
    <w:rsid w:val="008A3293"/>
    <w:rsid w:val="008C2A39"/>
    <w:rsid w:val="008C3C9B"/>
    <w:rsid w:val="008D28E6"/>
    <w:rsid w:val="008D3971"/>
    <w:rsid w:val="008D5A81"/>
    <w:rsid w:val="008D6B23"/>
    <w:rsid w:val="008E1F70"/>
    <w:rsid w:val="008E55AC"/>
    <w:rsid w:val="008E62CC"/>
    <w:rsid w:val="008F1231"/>
    <w:rsid w:val="009044D6"/>
    <w:rsid w:val="00906735"/>
    <w:rsid w:val="00911F19"/>
    <w:rsid w:val="0091300A"/>
    <w:rsid w:val="00915589"/>
    <w:rsid w:val="009179CC"/>
    <w:rsid w:val="0092318E"/>
    <w:rsid w:val="00923A37"/>
    <w:rsid w:val="009306C8"/>
    <w:rsid w:val="00934D01"/>
    <w:rsid w:val="00935044"/>
    <w:rsid w:val="00936A45"/>
    <w:rsid w:val="009455D6"/>
    <w:rsid w:val="00945F85"/>
    <w:rsid w:val="0094774C"/>
    <w:rsid w:val="00950F48"/>
    <w:rsid w:val="009548FE"/>
    <w:rsid w:val="009567F4"/>
    <w:rsid w:val="009575B7"/>
    <w:rsid w:val="00962493"/>
    <w:rsid w:val="009638DC"/>
    <w:rsid w:val="00967F86"/>
    <w:rsid w:val="00971972"/>
    <w:rsid w:val="009723F7"/>
    <w:rsid w:val="00972A04"/>
    <w:rsid w:val="00972A52"/>
    <w:rsid w:val="00975C09"/>
    <w:rsid w:val="00976B85"/>
    <w:rsid w:val="009826D3"/>
    <w:rsid w:val="0098292D"/>
    <w:rsid w:val="009839D6"/>
    <w:rsid w:val="00984C3D"/>
    <w:rsid w:val="00991224"/>
    <w:rsid w:val="00995733"/>
    <w:rsid w:val="009A3B9F"/>
    <w:rsid w:val="009A42AB"/>
    <w:rsid w:val="009A72C8"/>
    <w:rsid w:val="009B2849"/>
    <w:rsid w:val="009B3AC4"/>
    <w:rsid w:val="009B3F90"/>
    <w:rsid w:val="009C0041"/>
    <w:rsid w:val="009C044D"/>
    <w:rsid w:val="009C1FCD"/>
    <w:rsid w:val="009C2DE5"/>
    <w:rsid w:val="009D17A4"/>
    <w:rsid w:val="009D6EB3"/>
    <w:rsid w:val="009E18DD"/>
    <w:rsid w:val="009E3806"/>
    <w:rsid w:val="009E4769"/>
    <w:rsid w:val="009E4FB0"/>
    <w:rsid w:val="009E66D9"/>
    <w:rsid w:val="009E69B0"/>
    <w:rsid w:val="009E704C"/>
    <w:rsid w:val="009E753E"/>
    <w:rsid w:val="009F071B"/>
    <w:rsid w:val="009F07DF"/>
    <w:rsid w:val="009F52B3"/>
    <w:rsid w:val="00A07856"/>
    <w:rsid w:val="00A11517"/>
    <w:rsid w:val="00A129C8"/>
    <w:rsid w:val="00A131AB"/>
    <w:rsid w:val="00A14BF0"/>
    <w:rsid w:val="00A22776"/>
    <w:rsid w:val="00A311F1"/>
    <w:rsid w:val="00A33B38"/>
    <w:rsid w:val="00A35FCD"/>
    <w:rsid w:val="00A368AE"/>
    <w:rsid w:val="00A5747A"/>
    <w:rsid w:val="00A602F8"/>
    <w:rsid w:val="00A64656"/>
    <w:rsid w:val="00A700BE"/>
    <w:rsid w:val="00A82CC1"/>
    <w:rsid w:val="00A8371B"/>
    <w:rsid w:val="00A853D9"/>
    <w:rsid w:val="00A91FB3"/>
    <w:rsid w:val="00A9207D"/>
    <w:rsid w:val="00A93AE2"/>
    <w:rsid w:val="00A9417C"/>
    <w:rsid w:val="00A9584D"/>
    <w:rsid w:val="00AA67F8"/>
    <w:rsid w:val="00AB1DBE"/>
    <w:rsid w:val="00AB316B"/>
    <w:rsid w:val="00AB4AA0"/>
    <w:rsid w:val="00AB6FD8"/>
    <w:rsid w:val="00AB720D"/>
    <w:rsid w:val="00AC2279"/>
    <w:rsid w:val="00AC4DA3"/>
    <w:rsid w:val="00AC614E"/>
    <w:rsid w:val="00AC61D8"/>
    <w:rsid w:val="00AD1EE8"/>
    <w:rsid w:val="00AD3782"/>
    <w:rsid w:val="00AD5540"/>
    <w:rsid w:val="00AE4A47"/>
    <w:rsid w:val="00AE4D60"/>
    <w:rsid w:val="00AE7E2D"/>
    <w:rsid w:val="00AF4E02"/>
    <w:rsid w:val="00AF7841"/>
    <w:rsid w:val="00AF7DE7"/>
    <w:rsid w:val="00B0053F"/>
    <w:rsid w:val="00B077CD"/>
    <w:rsid w:val="00B11746"/>
    <w:rsid w:val="00B15D98"/>
    <w:rsid w:val="00B17017"/>
    <w:rsid w:val="00B20056"/>
    <w:rsid w:val="00B22C03"/>
    <w:rsid w:val="00B2631C"/>
    <w:rsid w:val="00B31958"/>
    <w:rsid w:val="00B33E1D"/>
    <w:rsid w:val="00B37652"/>
    <w:rsid w:val="00B377FF"/>
    <w:rsid w:val="00B40D6B"/>
    <w:rsid w:val="00B4304A"/>
    <w:rsid w:val="00B45648"/>
    <w:rsid w:val="00B45B1A"/>
    <w:rsid w:val="00B55BE8"/>
    <w:rsid w:val="00B57A62"/>
    <w:rsid w:val="00B65806"/>
    <w:rsid w:val="00B70A4A"/>
    <w:rsid w:val="00B7293B"/>
    <w:rsid w:val="00B75542"/>
    <w:rsid w:val="00B75D76"/>
    <w:rsid w:val="00B778E1"/>
    <w:rsid w:val="00B7792F"/>
    <w:rsid w:val="00B81BE8"/>
    <w:rsid w:val="00B83801"/>
    <w:rsid w:val="00B84C71"/>
    <w:rsid w:val="00B852FA"/>
    <w:rsid w:val="00B87532"/>
    <w:rsid w:val="00B90889"/>
    <w:rsid w:val="00B9208C"/>
    <w:rsid w:val="00B95B84"/>
    <w:rsid w:val="00BC2C6A"/>
    <w:rsid w:val="00BC62E1"/>
    <w:rsid w:val="00BD3E3E"/>
    <w:rsid w:val="00BD5774"/>
    <w:rsid w:val="00BE318E"/>
    <w:rsid w:val="00BE5902"/>
    <w:rsid w:val="00BE5C2A"/>
    <w:rsid w:val="00BF09FD"/>
    <w:rsid w:val="00BF51C0"/>
    <w:rsid w:val="00C0345E"/>
    <w:rsid w:val="00C05ADB"/>
    <w:rsid w:val="00C078B2"/>
    <w:rsid w:val="00C11E66"/>
    <w:rsid w:val="00C14365"/>
    <w:rsid w:val="00C27645"/>
    <w:rsid w:val="00C33356"/>
    <w:rsid w:val="00C3501F"/>
    <w:rsid w:val="00C355AF"/>
    <w:rsid w:val="00C37470"/>
    <w:rsid w:val="00C377B6"/>
    <w:rsid w:val="00C41B3F"/>
    <w:rsid w:val="00C50FDB"/>
    <w:rsid w:val="00C51ADB"/>
    <w:rsid w:val="00C53522"/>
    <w:rsid w:val="00C65D17"/>
    <w:rsid w:val="00C65D63"/>
    <w:rsid w:val="00C67A25"/>
    <w:rsid w:val="00C70AF8"/>
    <w:rsid w:val="00C750AA"/>
    <w:rsid w:val="00C77ED6"/>
    <w:rsid w:val="00C8003A"/>
    <w:rsid w:val="00C80195"/>
    <w:rsid w:val="00C802CE"/>
    <w:rsid w:val="00C8754E"/>
    <w:rsid w:val="00C87831"/>
    <w:rsid w:val="00C91F88"/>
    <w:rsid w:val="00C929E8"/>
    <w:rsid w:val="00C96B2C"/>
    <w:rsid w:val="00CA4A0F"/>
    <w:rsid w:val="00CA7DFC"/>
    <w:rsid w:val="00CB169E"/>
    <w:rsid w:val="00CB73AE"/>
    <w:rsid w:val="00CC0408"/>
    <w:rsid w:val="00CC56DE"/>
    <w:rsid w:val="00CC6FE1"/>
    <w:rsid w:val="00CD21D6"/>
    <w:rsid w:val="00CD4378"/>
    <w:rsid w:val="00CD7BC2"/>
    <w:rsid w:val="00CE16E2"/>
    <w:rsid w:val="00CE3AD6"/>
    <w:rsid w:val="00CF1315"/>
    <w:rsid w:val="00CF55CA"/>
    <w:rsid w:val="00CF6438"/>
    <w:rsid w:val="00CF65F8"/>
    <w:rsid w:val="00D01F58"/>
    <w:rsid w:val="00D02C69"/>
    <w:rsid w:val="00D031CE"/>
    <w:rsid w:val="00D03CF5"/>
    <w:rsid w:val="00D05190"/>
    <w:rsid w:val="00D0706D"/>
    <w:rsid w:val="00D105C1"/>
    <w:rsid w:val="00D1101E"/>
    <w:rsid w:val="00D128F4"/>
    <w:rsid w:val="00D20C7F"/>
    <w:rsid w:val="00D21215"/>
    <w:rsid w:val="00D264DD"/>
    <w:rsid w:val="00D3680B"/>
    <w:rsid w:val="00D423B8"/>
    <w:rsid w:val="00D42474"/>
    <w:rsid w:val="00D445C4"/>
    <w:rsid w:val="00D44686"/>
    <w:rsid w:val="00D454A8"/>
    <w:rsid w:val="00D4655F"/>
    <w:rsid w:val="00D50471"/>
    <w:rsid w:val="00D50491"/>
    <w:rsid w:val="00D520F3"/>
    <w:rsid w:val="00D52164"/>
    <w:rsid w:val="00D56760"/>
    <w:rsid w:val="00D5794F"/>
    <w:rsid w:val="00D60729"/>
    <w:rsid w:val="00D6184A"/>
    <w:rsid w:val="00D61E63"/>
    <w:rsid w:val="00D624DD"/>
    <w:rsid w:val="00D67D69"/>
    <w:rsid w:val="00D73347"/>
    <w:rsid w:val="00D74C54"/>
    <w:rsid w:val="00D76E34"/>
    <w:rsid w:val="00D76F5D"/>
    <w:rsid w:val="00D776EA"/>
    <w:rsid w:val="00D77AD8"/>
    <w:rsid w:val="00D77C9D"/>
    <w:rsid w:val="00D80B8E"/>
    <w:rsid w:val="00D94440"/>
    <w:rsid w:val="00DA0602"/>
    <w:rsid w:val="00DA1752"/>
    <w:rsid w:val="00DA348F"/>
    <w:rsid w:val="00DB5FE7"/>
    <w:rsid w:val="00DD54E0"/>
    <w:rsid w:val="00DE2A76"/>
    <w:rsid w:val="00DE2E85"/>
    <w:rsid w:val="00DE36A6"/>
    <w:rsid w:val="00DE3F4C"/>
    <w:rsid w:val="00DE62F1"/>
    <w:rsid w:val="00DE7697"/>
    <w:rsid w:val="00DF4A2D"/>
    <w:rsid w:val="00DF5B40"/>
    <w:rsid w:val="00E1099C"/>
    <w:rsid w:val="00E14FC6"/>
    <w:rsid w:val="00E21CCC"/>
    <w:rsid w:val="00E23F11"/>
    <w:rsid w:val="00E2676C"/>
    <w:rsid w:val="00E30C22"/>
    <w:rsid w:val="00E32044"/>
    <w:rsid w:val="00E37BC6"/>
    <w:rsid w:val="00E40071"/>
    <w:rsid w:val="00E419C0"/>
    <w:rsid w:val="00E42BB0"/>
    <w:rsid w:val="00E4380B"/>
    <w:rsid w:val="00E43D2B"/>
    <w:rsid w:val="00E51915"/>
    <w:rsid w:val="00E60F39"/>
    <w:rsid w:val="00E61068"/>
    <w:rsid w:val="00E623E3"/>
    <w:rsid w:val="00E66A9B"/>
    <w:rsid w:val="00E72C07"/>
    <w:rsid w:val="00E74FF7"/>
    <w:rsid w:val="00E806B0"/>
    <w:rsid w:val="00E8287E"/>
    <w:rsid w:val="00E82FE9"/>
    <w:rsid w:val="00E84727"/>
    <w:rsid w:val="00E853EB"/>
    <w:rsid w:val="00E8580E"/>
    <w:rsid w:val="00E86369"/>
    <w:rsid w:val="00E86820"/>
    <w:rsid w:val="00E97042"/>
    <w:rsid w:val="00EA475E"/>
    <w:rsid w:val="00EA5C67"/>
    <w:rsid w:val="00EB0E19"/>
    <w:rsid w:val="00EB16CF"/>
    <w:rsid w:val="00EB1FB1"/>
    <w:rsid w:val="00EB35EE"/>
    <w:rsid w:val="00EB3F3C"/>
    <w:rsid w:val="00EC0334"/>
    <w:rsid w:val="00EC2659"/>
    <w:rsid w:val="00EC291F"/>
    <w:rsid w:val="00EC6488"/>
    <w:rsid w:val="00ED140E"/>
    <w:rsid w:val="00ED1FBE"/>
    <w:rsid w:val="00ED3982"/>
    <w:rsid w:val="00ED7F41"/>
    <w:rsid w:val="00EE0926"/>
    <w:rsid w:val="00EE2C5D"/>
    <w:rsid w:val="00EF05CF"/>
    <w:rsid w:val="00EF06A4"/>
    <w:rsid w:val="00EF2809"/>
    <w:rsid w:val="00EF4F34"/>
    <w:rsid w:val="00EF531D"/>
    <w:rsid w:val="00EF6465"/>
    <w:rsid w:val="00F05497"/>
    <w:rsid w:val="00F117BE"/>
    <w:rsid w:val="00F13932"/>
    <w:rsid w:val="00F15DC5"/>
    <w:rsid w:val="00F16DD7"/>
    <w:rsid w:val="00F22E4D"/>
    <w:rsid w:val="00F2686D"/>
    <w:rsid w:val="00F26D28"/>
    <w:rsid w:val="00F36620"/>
    <w:rsid w:val="00F37798"/>
    <w:rsid w:val="00F41118"/>
    <w:rsid w:val="00F41950"/>
    <w:rsid w:val="00F43EFA"/>
    <w:rsid w:val="00F460A8"/>
    <w:rsid w:val="00F65A9E"/>
    <w:rsid w:val="00F66E8A"/>
    <w:rsid w:val="00F74D8E"/>
    <w:rsid w:val="00F81879"/>
    <w:rsid w:val="00F827CF"/>
    <w:rsid w:val="00F932B1"/>
    <w:rsid w:val="00FA134B"/>
    <w:rsid w:val="00FA2145"/>
    <w:rsid w:val="00FA2958"/>
    <w:rsid w:val="00FA34EC"/>
    <w:rsid w:val="00FA6D55"/>
    <w:rsid w:val="00FB06B9"/>
    <w:rsid w:val="00FB31A3"/>
    <w:rsid w:val="00FB7B2B"/>
    <w:rsid w:val="00FC0D06"/>
    <w:rsid w:val="00FC177F"/>
    <w:rsid w:val="00FC35D1"/>
    <w:rsid w:val="00FD042A"/>
    <w:rsid w:val="00FD37FE"/>
    <w:rsid w:val="00FE51D6"/>
    <w:rsid w:val="00FF05D3"/>
    <w:rsid w:val="00FF355B"/>
    <w:rsid w:val="01EA3629"/>
    <w:rsid w:val="03203EC7"/>
    <w:rsid w:val="03922C83"/>
    <w:rsid w:val="03BE67D1"/>
    <w:rsid w:val="04BC1F2C"/>
    <w:rsid w:val="04C047F7"/>
    <w:rsid w:val="05224546"/>
    <w:rsid w:val="0563620F"/>
    <w:rsid w:val="06146062"/>
    <w:rsid w:val="071D1746"/>
    <w:rsid w:val="0732626D"/>
    <w:rsid w:val="07C75D5F"/>
    <w:rsid w:val="07CF11F9"/>
    <w:rsid w:val="084455DE"/>
    <w:rsid w:val="08E6244B"/>
    <w:rsid w:val="0B4D6AAB"/>
    <w:rsid w:val="0B634F1D"/>
    <w:rsid w:val="0BB31739"/>
    <w:rsid w:val="0C4D42C6"/>
    <w:rsid w:val="0E2D76C6"/>
    <w:rsid w:val="0EFE334A"/>
    <w:rsid w:val="0F567905"/>
    <w:rsid w:val="0F99764F"/>
    <w:rsid w:val="0FB47D12"/>
    <w:rsid w:val="0FF91160"/>
    <w:rsid w:val="10780E5F"/>
    <w:rsid w:val="109905CB"/>
    <w:rsid w:val="114C5A70"/>
    <w:rsid w:val="12385F4E"/>
    <w:rsid w:val="1250346B"/>
    <w:rsid w:val="1275747D"/>
    <w:rsid w:val="127C7821"/>
    <w:rsid w:val="12AA23D3"/>
    <w:rsid w:val="14003EFF"/>
    <w:rsid w:val="158C426F"/>
    <w:rsid w:val="16631EBA"/>
    <w:rsid w:val="169E79F7"/>
    <w:rsid w:val="179244DB"/>
    <w:rsid w:val="17A94776"/>
    <w:rsid w:val="181126ED"/>
    <w:rsid w:val="18846B4C"/>
    <w:rsid w:val="192C7BE1"/>
    <w:rsid w:val="193A076F"/>
    <w:rsid w:val="1A4A7069"/>
    <w:rsid w:val="1ADD59B3"/>
    <w:rsid w:val="1AFF0E06"/>
    <w:rsid w:val="1BBA0675"/>
    <w:rsid w:val="1BCC63A0"/>
    <w:rsid w:val="1FB266A4"/>
    <w:rsid w:val="1FCC30F4"/>
    <w:rsid w:val="200672F6"/>
    <w:rsid w:val="213F1677"/>
    <w:rsid w:val="216C6C0E"/>
    <w:rsid w:val="2343454E"/>
    <w:rsid w:val="23703A76"/>
    <w:rsid w:val="23A671FB"/>
    <w:rsid w:val="241E586B"/>
    <w:rsid w:val="24A03FCC"/>
    <w:rsid w:val="254864B3"/>
    <w:rsid w:val="25521B24"/>
    <w:rsid w:val="255814B9"/>
    <w:rsid w:val="258719D7"/>
    <w:rsid w:val="25D56E12"/>
    <w:rsid w:val="26123C13"/>
    <w:rsid w:val="27107AC2"/>
    <w:rsid w:val="276E3414"/>
    <w:rsid w:val="29282CC3"/>
    <w:rsid w:val="2A841817"/>
    <w:rsid w:val="2A8F471A"/>
    <w:rsid w:val="2AB2298B"/>
    <w:rsid w:val="2AE81F4D"/>
    <w:rsid w:val="2B387DC8"/>
    <w:rsid w:val="2BF917E7"/>
    <w:rsid w:val="2C567FD4"/>
    <w:rsid w:val="2C7113CE"/>
    <w:rsid w:val="2D2127F7"/>
    <w:rsid w:val="2D70262E"/>
    <w:rsid w:val="2D836304"/>
    <w:rsid w:val="2D8C03E5"/>
    <w:rsid w:val="2F221A0F"/>
    <w:rsid w:val="2F3B5E89"/>
    <w:rsid w:val="2F651050"/>
    <w:rsid w:val="2FBC64D6"/>
    <w:rsid w:val="2FFB091C"/>
    <w:rsid w:val="30165D85"/>
    <w:rsid w:val="321D23AE"/>
    <w:rsid w:val="3243532D"/>
    <w:rsid w:val="32A71850"/>
    <w:rsid w:val="32A84002"/>
    <w:rsid w:val="34AC53E4"/>
    <w:rsid w:val="34D30C12"/>
    <w:rsid w:val="355D52E2"/>
    <w:rsid w:val="355D65BB"/>
    <w:rsid w:val="359049C8"/>
    <w:rsid w:val="35A217AC"/>
    <w:rsid w:val="35DC6913"/>
    <w:rsid w:val="36AC67B8"/>
    <w:rsid w:val="373766DC"/>
    <w:rsid w:val="379865D8"/>
    <w:rsid w:val="37CA571A"/>
    <w:rsid w:val="37CD2361"/>
    <w:rsid w:val="391A1EAA"/>
    <w:rsid w:val="39457459"/>
    <w:rsid w:val="397C484B"/>
    <w:rsid w:val="3AAA0C68"/>
    <w:rsid w:val="3B397193"/>
    <w:rsid w:val="3D4F61A9"/>
    <w:rsid w:val="3DC35C6E"/>
    <w:rsid w:val="3E1F4CDA"/>
    <w:rsid w:val="3EB16AA5"/>
    <w:rsid w:val="40026F58"/>
    <w:rsid w:val="41065E97"/>
    <w:rsid w:val="41DF32F0"/>
    <w:rsid w:val="42523B19"/>
    <w:rsid w:val="43665453"/>
    <w:rsid w:val="46C30048"/>
    <w:rsid w:val="46D82744"/>
    <w:rsid w:val="47531112"/>
    <w:rsid w:val="47C312BF"/>
    <w:rsid w:val="4833323F"/>
    <w:rsid w:val="493F61FA"/>
    <w:rsid w:val="4A3B1A2B"/>
    <w:rsid w:val="4A4B7029"/>
    <w:rsid w:val="4B4627B1"/>
    <w:rsid w:val="4D2232B2"/>
    <w:rsid w:val="4D8D27A0"/>
    <w:rsid w:val="4DCC6AF8"/>
    <w:rsid w:val="4E2D0505"/>
    <w:rsid w:val="4E50159D"/>
    <w:rsid w:val="4E781860"/>
    <w:rsid w:val="4F3F5559"/>
    <w:rsid w:val="4F675957"/>
    <w:rsid w:val="4F9000A9"/>
    <w:rsid w:val="4FAD4D39"/>
    <w:rsid w:val="50D72846"/>
    <w:rsid w:val="513F1F74"/>
    <w:rsid w:val="52A307CC"/>
    <w:rsid w:val="532222FE"/>
    <w:rsid w:val="586423B0"/>
    <w:rsid w:val="58AC6092"/>
    <w:rsid w:val="58C4123E"/>
    <w:rsid w:val="58EF596C"/>
    <w:rsid w:val="59546487"/>
    <w:rsid w:val="59575FC9"/>
    <w:rsid w:val="596F6215"/>
    <w:rsid w:val="5998308D"/>
    <w:rsid w:val="5A020B4A"/>
    <w:rsid w:val="5A4F6916"/>
    <w:rsid w:val="5B445F9A"/>
    <w:rsid w:val="5B5F23F6"/>
    <w:rsid w:val="5BC37E15"/>
    <w:rsid w:val="5CD16F48"/>
    <w:rsid w:val="5D185D73"/>
    <w:rsid w:val="5E127593"/>
    <w:rsid w:val="5EAA357D"/>
    <w:rsid w:val="5ECC3D69"/>
    <w:rsid w:val="5F036CC2"/>
    <w:rsid w:val="5FA711FD"/>
    <w:rsid w:val="5FE52AFA"/>
    <w:rsid w:val="60514144"/>
    <w:rsid w:val="60912F70"/>
    <w:rsid w:val="61011B0E"/>
    <w:rsid w:val="612E737E"/>
    <w:rsid w:val="614B6FEA"/>
    <w:rsid w:val="61AC62F0"/>
    <w:rsid w:val="62421946"/>
    <w:rsid w:val="62B363D9"/>
    <w:rsid w:val="62DE239F"/>
    <w:rsid w:val="635614A5"/>
    <w:rsid w:val="64B73B59"/>
    <w:rsid w:val="64CF0BDE"/>
    <w:rsid w:val="65715810"/>
    <w:rsid w:val="65B109D7"/>
    <w:rsid w:val="65BA5D5E"/>
    <w:rsid w:val="65F321AF"/>
    <w:rsid w:val="66706C70"/>
    <w:rsid w:val="667E3F4C"/>
    <w:rsid w:val="672E0C8A"/>
    <w:rsid w:val="67813EEC"/>
    <w:rsid w:val="67B455C1"/>
    <w:rsid w:val="67EA5A76"/>
    <w:rsid w:val="68211A25"/>
    <w:rsid w:val="68F01F52"/>
    <w:rsid w:val="691A6877"/>
    <w:rsid w:val="699D4DDE"/>
    <w:rsid w:val="6A2A7DBB"/>
    <w:rsid w:val="6B4A766B"/>
    <w:rsid w:val="6B6D77BE"/>
    <w:rsid w:val="6BA55C17"/>
    <w:rsid w:val="6D2508F7"/>
    <w:rsid w:val="6D4D6815"/>
    <w:rsid w:val="6DE84A40"/>
    <w:rsid w:val="6E0335C6"/>
    <w:rsid w:val="6E45468D"/>
    <w:rsid w:val="6EE60738"/>
    <w:rsid w:val="6F9963EC"/>
    <w:rsid w:val="6FFC4C3F"/>
    <w:rsid w:val="72225D99"/>
    <w:rsid w:val="726B1A12"/>
    <w:rsid w:val="72C9453A"/>
    <w:rsid w:val="73873D76"/>
    <w:rsid w:val="74AD350B"/>
    <w:rsid w:val="74F3781E"/>
    <w:rsid w:val="751E6966"/>
    <w:rsid w:val="75AA0291"/>
    <w:rsid w:val="75B6318D"/>
    <w:rsid w:val="75CA1F53"/>
    <w:rsid w:val="76276CF7"/>
    <w:rsid w:val="773E4A55"/>
    <w:rsid w:val="77405B49"/>
    <w:rsid w:val="78546661"/>
    <w:rsid w:val="79567136"/>
    <w:rsid w:val="7A76285C"/>
    <w:rsid w:val="7C852D83"/>
    <w:rsid w:val="7D2941CF"/>
    <w:rsid w:val="7E434EC8"/>
    <w:rsid w:val="7EC84AF2"/>
    <w:rsid w:val="7F7A5CFA"/>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qFormat="1" w:uiPriority="99" w:semiHidden="0"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uiPriority="1" w:name="Default Paragraph Font"/>
    <w:lsdException w:qFormat="1" w:uiPriority="99" w:name="Body Text" w:locked="1"/>
    <w:lsdException w:qFormat="1" w:unhideWhenUsed="0" w:uiPriority="0" w:semiHidden="0"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qFormat="1" w:unhideWhenUsed="0" w:uiPriority="0" w:semiHidden="0" w:name="Message Header" w:locked="1"/>
    <w:lsdException w:qFormat="1" w:unhideWhenUsed="0" w:uiPriority="0" w:semiHidden="0" w:name="Subtitle"/>
    <w:lsdException w:uiPriority="99" w:name="Salutation" w:locked="1"/>
    <w:lsdException w:uiPriority="99" w:name="Date" w:locked="1"/>
    <w:lsdException w:qFormat="1" w:unhideWhenUsed="0" w:uiPriority="0" w:semiHidden="0" w:name="Body Text First Indent" w:locked="1"/>
    <w:lsdException w:qFormat="1" w:unhideWhenUsed="0" w:uiPriority="0" w:semiHidden="0"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0" w:semiHidden="0" w:name="Strong"/>
    <w:lsdException w:qFormat="1" w:unhideWhenUsed="0" w:uiPriority="0" w:semiHidden="0" w:name="Emphasis"/>
    <w:lsdException w:qFormat="1" w:unhideWhenUsed="0" w:uiPriority="99" w:name="Document Map"/>
    <w:lsdException w:qFormat="1" w:unhideWhenUsed="0" w:uiPriority="0" w:semiHidden="0" w:name="Plain Text"/>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unhideWhenUsed="0" w:uiPriority="0" w:semiHidden="0" w:name="Table Grid"/>
    <w:lsdException w:uiPriority="99" w:name="Table Theme" w:locked="1"/>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97"/>
    <w:qFormat/>
    <w:uiPriority w:val="9"/>
    <w:pPr>
      <w:keepNext/>
      <w:keepLines/>
      <w:spacing w:before="340" w:after="330" w:line="578" w:lineRule="auto"/>
      <w:outlineLvl w:val="0"/>
    </w:pPr>
    <w:rPr>
      <w:b/>
      <w:bCs/>
      <w:kern w:val="44"/>
      <w:sz w:val="44"/>
      <w:szCs w:val="44"/>
    </w:rPr>
  </w:style>
  <w:style w:type="paragraph" w:styleId="4">
    <w:name w:val="heading 2"/>
    <w:basedOn w:val="1"/>
    <w:next w:val="5"/>
    <w:link w:val="96"/>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5"/>
    <w:link w:val="23"/>
    <w:qFormat/>
    <w:uiPriority w:val="99"/>
    <w:pPr>
      <w:keepNext/>
      <w:keepLines/>
      <w:spacing w:before="260" w:after="260" w:line="416" w:lineRule="auto"/>
      <w:outlineLvl w:val="2"/>
    </w:pPr>
    <w:rPr>
      <w:b/>
      <w:bCs/>
      <w:kern w:val="0"/>
      <w:sz w:val="32"/>
      <w:szCs w:val="32"/>
    </w:rPr>
  </w:style>
  <w:style w:type="character" w:default="1" w:styleId="20">
    <w:name w:val="Default Paragraph Font"/>
    <w:semiHidden/>
    <w:unhideWhenUsed/>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customStyle="1" w:styleId="2">
    <w:name w:val="正文1"/>
    <w:qFormat/>
    <w:uiPriority w:val="99"/>
    <w:pPr>
      <w:adjustRightInd w:val="0"/>
      <w:spacing w:before="120" w:after="120" w:line="180" w:lineRule="auto"/>
      <w:ind w:firstLine="200" w:firstLineChars="200"/>
    </w:pPr>
    <w:rPr>
      <w:rFonts w:ascii="Calibri" w:hAnsi="Calibri" w:eastAsia="宋体" w:cs="Calibri"/>
      <w:kern w:val="2"/>
      <w:sz w:val="21"/>
      <w:szCs w:val="21"/>
      <w:lang w:val="en-US" w:eastAsia="zh-CN" w:bidi="ar-SA"/>
    </w:rPr>
  </w:style>
  <w:style w:type="paragraph" w:styleId="5">
    <w:name w:val="Normal Indent"/>
    <w:basedOn w:val="1"/>
    <w:link w:val="92"/>
    <w:qFormat/>
    <w:uiPriority w:val="99"/>
    <w:pPr>
      <w:ind w:firstLine="420"/>
    </w:pPr>
    <w:rPr>
      <w:szCs w:val="20"/>
    </w:rPr>
  </w:style>
  <w:style w:type="paragraph" w:styleId="7">
    <w:name w:val="Document Map"/>
    <w:basedOn w:val="1"/>
    <w:link w:val="24"/>
    <w:semiHidden/>
    <w:qFormat/>
    <w:uiPriority w:val="99"/>
    <w:pPr>
      <w:shd w:val="clear" w:color="auto" w:fill="000080"/>
    </w:pPr>
    <w:rPr>
      <w:kern w:val="0"/>
      <w:sz w:val="2"/>
      <w:szCs w:val="20"/>
    </w:rPr>
  </w:style>
  <w:style w:type="paragraph" w:styleId="8">
    <w:name w:val="Body Text"/>
    <w:basedOn w:val="1"/>
    <w:link w:val="98"/>
    <w:semiHidden/>
    <w:unhideWhenUsed/>
    <w:qFormat/>
    <w:locked/>
    <w:uiPriority w:val="99"/>
    <w:pPr>
      <w:spacing w:after="120"/>
    </w:pPr>
  </w:style>
  <w:style w:type="paragraph" w:styleId="9">
    <w:name w:val="Body Text Indent"/>
    <w:basedOn w:val="1"/>
    <w:next w:val="10"/>
    <w:qFormat/>
    <w:locked/>
    <w:uiPriority w:val="0"/>
    <w:pPr>
      <w:ind w:firstLine="645"/>
    </w:pPr>
    <w:rPr>
      <w:rFonts w:ascii="楷体_GB2312" w:eastAsia="楷体_GB2312"/>
      <w:sz w:val="32"/>
      <w:szCs w:val="32"/>
    </w:rPr>
  </w:style>
  <w:style w:type="paragraph" w:styleId="10">
    <w:name w:val="envelope return"/>
    <w:basedOn w:val="1"/>
    <w:unhideWhenUsed/>
    <w:qFormat/>
    <w:locked/>
    <w:uiPriority w:val="99"/>
    <w:pPr>
      <w:snapToGrid w:val="0"/>
    </w:pPr>
    <w:rPr>
      <w:rFonts w:ascii="Arial" w:hAnsi="Arial"/>
    </w:rPr>
  </w:style>
  <w:style w:type="paragraph" w:styleId="11">
    <w:name w:val="Plain Text"/>
    <w:basedOn w:val="1"/>
    <w:link w:val="25"/>
    <w:qFormat/>
    <w:uiPriority w:val="0"/>
    <w:rPr>
      <w:rFonts w:ascii="宋体" w:hAnsi="Courier New"/>
      <w:kern w:val="0"/>
      <w:szCs w:val="21"/>
    </w:rPr>
  </w:style>
  <w:style w:type="paragraph" w:styleId="12">
    <w:name w:val="Balloon Text"/>
    <w:basedOn w:val="1"/>
    <w:link w:val="26"/>
    <w:qFormat/>
    <w:uiPriority w:val="99"/>
    <w:rPr>
      <w:sz w:val="18"/>
      <w:szCs w:val="18"/>
    </w:rPr>
  </w:style>
  <w:style w:type="paragraph" w:styleId="13">
    <w:name w:val="footer"/>
    <w:basedOn w:val="1"/>
    <w:link w:val="27"/>
    <w:qFormat/>
    <w:uiPriority w:val="99"/>
    <w:pPr>
      <w:tabs>
        <w:tab w:val="center" w:pos="4153"/>
        <w:tab w:val="right" w:pos="8306"/>
      </w:tabs>
      <w:snapToGrid w:val="0"/>
      <w:jc w:val="left"/>
    </w:pPr>
    <w:rPr>
      <w:sz w:val="18"/>
      <w:szCs w:val="20"/>
    </w:rPr>
  </w:style>
  <w:style w:type="paragraph" w:styleId="14">
    <w:name w:val="header"/>
    <w:basedOn w:val="1"/>
    <w:link w:val="28"/>
    <w:qFormat/>
    <w:uiPriority w:val="99"/>
    <w:pPr>
      <w:pBdr>
        <w:bottom w:val="single" w:color="auto" w:sz="6" w:space="1"/>
      </w:pBdr>
      <w:tabs>
        <w:tab w:val="center" w:pos="4153"/>
        <w:tab w:val="right" w:pos="8306"/>
      </w:tabs>
      <w:snapToGrid w:val="0"/>
      <w:jc w:val="center"/>
    </w:pPr>
    <w:rPr>
      <w:kern w:val="0"/>
      <w:sz w:val="18"/>
      <w:szCs w:val="18"/>
    </w:rPr>
  </w:style>
  <w:style w:type="paragraph" w:styleId="15">
    <w:name w:val="Subtitle"/>
    <w:basedOn w:val="1"/>
    <w:next w:val="1"/>
    <w:link w:val="100"/>
    <w:qFormat/>
    <w:uiPriority w:val="0"/>
    <w:pPr>
      <w:spacing w:before="240" w:after="60" w:line="312" w:lineRule="auto"/>
      <w:jc w:val="center"/>
      <w:outlineLvl w:val="1"/>
    </w:pPr>
    <w:rPr>
      <w:rFonts w:asciiTheme="majorHAnsi" w:hAnsiTheme="majorHAnsi" w:cstheme="majorBidi"/>
      <w:b/>
      <w:bCs/>
      <w:kern w:val="28"/>
      <w:sz w:val="32"/>
      <w:szCs w:val="32"/>
    </w:rPr>
  </w:style>
  <w:style w:type="paragraph" w:styleId="16">
    <w:name w:val="Message Header"/>
    <w:basedOn w:val="1"/>
    <w:qFormat/>
    <w:locked/>
    <w:uiPriority w:val="0"/>
    <w:pPr>
      <w:adjustRightInd w:val="0"/>
    </w:pPr>
    <w:rPr>
      <w:rFonts w:ascii="仿宋_GB2312" w:hAnsi="仿宋_GB2312" w:eastAsia="等线 Light" w:cs="Arial"/>
      <w:szCs w:val="22"/>
    </w:rPr>
  </w:style>
  <w:style w:type="paragraph" w:styleId="17">
    <w:name w:val="Body Text First Indent"/>
    <w:basedOn w:val="1"/>
    <w:qFormat/>
    <w:locked/>
    <w:uiPriority w:val="0"/>
    <w:pPr>
      <w:spacing w:line="360" w:lineRule="auto"/>
      <w:ind w:firstLine="200" w:firstLineChars="200"/>
    </w:pPr>
    <w:rPr>
      <w:rFonts w:ascii="仿宋_GB2312" w:eastAsia="仿宋_GB2312"/>
      <w:sz w:val="30"/>
      <w:szCs w:val="30"/>
    </w:rPr>
  </w:style>
  <w:style w:type="paragraph" w:styleId="18">
    <w:name w:val="Body Text First Indent 2"/>
    <w:basedOn w:val="9"/>
    <w:qFormat/>
    <w:locked/>
    <w:uiPriority w:val="0"/>
    <w:pPr>
      <w:spacing w:line="360" w:lineRule="auto"/>
      <w:ind w:firstLine="420" w:firstLineChars="200"/>
    </w:pPr>
    <w:rPr>
      <w:rFonts w:ascii="宋体" w:hAnsi="宋体" w:eastAsia="宋体"/>
      <w:sz w:val="21"/>
      <w:szCs w:val="20"/>
    </w:rPr>
  </w:style>
  <w:style w:type="character" w:styleId="21">
    <w:name w:val="page number"/>
    <w:basedOn w:val="20"/>
    <w:qFormat/>
    <w:uiPriority w:val="99"/>
    <w:rPr>
      <w:rFonts w:cs="Times New Roman"/>
    </w:rPr>
  </w:style>
  <w:style w:type="paragraph" w:customStyle="1" w:styleId="22">
    <w:name w:val="Default"/>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character" w:customStyle="1" w:styleId="23">
    <w:name w:val="标题 3 Char"/>
    <w:link w:val="6"/>
    <w:semiHidden/>
    <w:qFormat/>
    <w:locked/>
    <w:uiPriority w:val="99"/>
    <w:rPr>
      <w:rFonts w:ascii="Times New Roman" w:hAnsi="Times New Roman" w:cs="Times New Roman"/>
      <w:b/>
      <w:sz w:val="32"/>
    </w:rPr>
  </w:style>
  <w:style w:type="character" w:customStyle="1" w:styleId="24">
    <w:name w:val="文档结构图 Char"/>
    <w:link w:val="7"/>
    <w:semiHidden/>
    <w:qFormat/>
    <w:locked/>
    <w:uiPriority w:val="99"/>
    <w:rPr>
      <w:rFonts w:ascii="Times New Roman" w:hAnsi="Times New Roman" w:cs="Times New Roman"/>
      <w:sz w:val="2"/>
    </w:rPr>
  </w:style>
  <w:style w:type="character" w:customStyle="1" w:styleId="25">
    <w:name w:val="纯文本 Char"/>
    <w:link w:val="11"/>
    <w:qFormat/>
    <w:locked/>
    <w:uiPriority w:val="0"/>
    <w:rPr>
      <w:rFonts w:ascii="宋体" w:hAnsi="Courier New" w:cs="Times New Roman"/>
      <w:sz w:val="21"/>
    </w:rPr>
  </w:style>
  <w:style w:type="character" w:customStyle="1" w:styleId="26">
    <w:name w:val="批注框文本 Char"/>
    <w:link w:val="12"/>
    <w:qFormat/>
    <w:locked/>
    <w:uiPriority w:val="99"/>
    <w:rPr>
      <w:rFonts w:cs="Times New Roman"/>
      <w:kern w:val="2"/>
      <w:sz w:val="18"/>
    </w:rPr>
  </w:style>
  <w:style w:type="character" w:customStyle="1" w:styleId="27">
    <w:name w:val="页脚 Char"/>
    <w:link w:val="13"/>
    <w:qFormat/>
    <w:locked/>
    <w:uiPriority w:val="99"/>
    <w:rPr>
      <w:rFonts w:ascii="Times New Roman" w:hAnsi="Times New Roman" w:eastAsia="宋体" w:cs="Times New Roman"/>
      <w:kern w:val="2"/>
      <w:sz w:val="18"/>
    </w:rPr>
  </w:style>
  <w:style w:type="character" w:customStyle="1" w:styleId="28">
    <w:name w:val="页眉 Char"/>
    <w:link w:val="14"/>
    <w:qFormat/>
    <w:locked/>
    <w:uiPriority w:val="99"/>
    <w:rPr>
      <w:rFonts w:ascii="Times New Roman" w:hAnsi="Times New Roman" w:cs="Times New Roman"/>
      <w:sz w:val="18"/>
    </w:rPr>
  </w:style>
  <w:style w:type="paragraph" w:customStyle="1" w:styleId="29">
    <w:name w:val="Char"/>
    <w:basedOn w:val="1"/>
    <w:qFormat/>
    <w:uiPriority w:val="99"/>
    <w:pPr>
      <w:tabs>
        <w:tab w:val="left" w:pos="360"/>
      </w:tabs>
      <w:ind w:firstLine="200" w:firstLineChars="200"/>
    </w:pPr>
    <w:rPr>
      <w:sz w:val="28"/>
      <w:szCs w:val="30"/>
    </w:rPr>
  </w:style>
  <w:style w:type="character" w:customStyle="1" w:styleId="30">
    <w:name w:val="font31"/>
    <w:qFormat/>
    <w:uiPriority w:val="99"/>
    <w:rPr>
      <w:rFonts w:ascii="宋体" w:hAnsi="宋体" w:eastAsia="宋体"/>
      <w:color w:val="000000"/>
      <w:sz w:val="22"/>
      <w:u w:val="none"/>
    </w:rPr>
  </w:style>
  <w:style w:type="character" w:customStyle="1" w:styleId="31">
    <w:name w:val="font51"/>
    <w:qFormat/>
    <w:uiPriority w:val="99"/>
    <w:rPr>
      <w:rFonts w:ascii="宋体" w:hAnsi="宋体" w:eastAsia="宋体" w:cs="宋体"/>
      <w:b/>
      <w:color w:val="000000"/>
      <w:sz w:val="22"/>
      <w:szCs w:val="22"/>
      <w:u w:val="none"/>
    </w:rPr>
  </w:style>
  <w:style w:type="character" w:customStyle="1" w:styleId="32">
    <w:name w:val="font21"/>
    <w:qFormat/>
    <w:uiPriority w:val="99"/>
    <w:rPr>
      <w:rFonts w:ascii="宋体" w:hAnsi="宋体" w:eastAsia="宋体"/>
      <w:color w:val="000000"/>
      <w:sz w:val="22"/>
      <w:u w:val="none"/>
    </w:rPr>
  </w:style>
  <w:style w:type="character" w:customStyle="1" w:styleId="33">
    <w:name w:val="font01"/>
    <w:qFormat/>
    <w:uiPriority w:val="99"/>
    <w:rPr>
      <w:rFonts w:ascii="宋体" w:hAnsi="宋体" w:eastAsia="宋体"/>
      <w:b/>
      <w:color w:val="000000"/>
      <w:sz w:val="22"/>
      <w:u w:val="none"/>
    </w:rPr>
  </w:style>
  <w:style w:type="character" w:customStyle="1" w:styleId="34">
    <w:name w:val="ask-title2"/>
    <w:qFormat/>
    <w:uiPriority w:val="99"/>
  </w:style>
  <w:style w:type="character" w:customStyle="1" w:styleId="35">
    <w:name w:val="纯文本 Char_0_0"/>
    <w:link w:val="36"/>
    <w:qFormat/>
    <w:locked/>
    <w:uiPriority w:val="99"/>
    <w:rPr>
      <w:rFonts w:ascii="宋体" w:hAnsi="Courier New"/>
      <w:kern w:val="2"/>
      <w:sz w:val="21"/>
    </w:rPr>
  </w:style>
  <w:style w:type="paragraph" w:customStyle="1" w:styleId="36">
    <w:name w:val="纯文本_0_0"/>
    <w:basedOn w:val="37"/>
    <w:link w:val="35"/>
    <w:qFormat/>
    <w:uiPriority w:val="99"/>
    <w:rPr>
      <w:rFonts w:ascii="宋体" w:hAnsi="Courier New"/>
      <w:szCs w:val="20"/>
    </w:rPr>
  </w:style>
  <w:style w:type="paragraph" w:customStyle="1" w:styleId="37">
    <w:name w:val="正文_7_1_0"/>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38">
    <w:name w:val="正文_4_1"/>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39">
    <w:name w:val="正文_4_0_0"/>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40">
    <w:name w:val="正文_0_0_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41">
    <w:name w:val="Normal_16_0"/>
    <w:qFormat/>
    <w:uiPriority w:val="99"/>
    <w:rPr>
      <w:rFonts w:ascii="黑体" w:hAnsi="黑体" w:eastAsia="黑体" w:cs="Times New Roman"/>
      <w:b/>
      <w:sz w:val="32"/>
      <w:szCs w:val="24"/>
      <w:lang w:val="en-US" w:eastAsia="zh-CN" w:bidi="ar-SA"/>
    </w:rPr>
  </w:style>
  <w:style w:type="paragraph" w:customStyle="1" w:styleId="42">
    <w:name w:val="正文_8_0"/>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43">
    <w:name w:val="Normal_17_0"/>
    <w:qFormat/>
    <w:uiPriority w:val="99"/>
    <w:rPr>
      <w:rFonts w:ascii="黑体" w:hAnsi="黑体" w:eastAsia="黑体" w:cs="Times New Roman"/>
      <w:b/>
      <w:sz w:val="32"/>
      <w:szCs w:val="24"/>
      <w:lang w:val="en-US" w:eastAsia="zh-CN" w:bidi="ar-SA"/>
    </w:rPr>
  </w:style>
  <w:style w:type="paragraph" w:customStyle="1" w:styleId="44">
    <w:name w:val="正文_3_0"/>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45">
    <w:name w:val="正文_2_0"/>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46">
    <w:name w:val="Normal_18_0"/>
    <w:qFormat/>
    <w:uiPriority w:val="99"/>
    <w:rPr>
      <w:rFonts w:ascii="黑体" w:hAnsi="黑体" w:eastAsia="黑体" w:cs="Times New Roman"/>
      <w:b/>
      <w:sz w:val="32"/>
      <w:szCs w:val="24"/>
      <w:lang w:val="en-US" w:eastAsia="zh-CN" w:bidi="ar-SA"/>
    </w:rPr>
  </w:style>
  <w:style w:type="paragraph" w:customStyle="1" w:styleId="47">
    <w:name w:val="正文_9_0_0"/>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48">
    <w:name w:val="Normal_12_0"/>
    <w:qFormat/>
    <w:uiPriority w:val="99"/>
    <w:rPr>
      <w:rFonts w:ascii="黑体" w:hAnsi="黑体" w:eastAsia="黑体" w:cs="Times New Roman"/>
      <w:b/>
      <w:sz w:val="32"/>
      <w:szCs w:val="24"/>
      <w:lang w:val="en-US" w:eastAsia="zh-CN" w:bidi="ar-SA"/>
    </w:rPr>
  </w:style>
  <w:style w:type="paragraph" w:customStyle="1" w:styleId="49">
    <w:name w:val="正文_1_0_0_0_0"/>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50">
    <w:name w:val="Normal_14_0"/>
    <w:qFormat/>
    <w:uiPriority w:val="99"/>
    <w:rPr>
      <w:rFonts w:ascii="黑体" w:hAnsi="黑体" w:eastAsia="黑体" w:cs="Times New Roman"/>
      <w:b/>
      <w:sz w:val="32"/>
      <w:szCs w:val="24"/>
      <w:lang w:val="en-US" w:eastAsia="zh-CN" w:bidi="ar-SA"/>
    </w:rPr>
  </w:style>
  <w:style w:type="paragraph" w:customStyle="1" w:styleId="51">
    <w:name w:val="正文_7_1"/>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52">
    <w:name w:val="正文_0_0_0_0"/>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53">
    <w:name w:val="正文_11_1"/>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54">
    <w:name w:val="正文_0_2"/>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55">
    <w:name w:val="正文_6_0_0"/>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56">
    <w:name w:val="Normal_10_0"/>
    <w:qFormat/>
    <w:uiPriority w:val="99"/>
    <w:rPr>
      <w:rFonts w:ascii="黑体" w:hAnsi="黑体" w:eastAsia="黑体" w:cs="Times New Roman"/>
      <w:b/>
      <w:sz w:val="32"/>
      <w:szCs w:val="24"/>
      <w:lang w:val="en-US" w:eastAsia="zh-CN" w:bidi="ar-SA"/>
    </w:rPr>
  </w:style>
  <w:style w:type="paragraph" w:customStyle="1" w:styleId="57">
    <w:name w:val="Normal_13_0"/>
    <w:qFormat/>
    <w:uiPriority w:val="99"/>
    <w:rPr>
      <w:rFonts w:ascii="黑体" w:hAnsi="黑体" w:eastAsia="黑体" w:cs="Times New Roman"/>
      <w:b/>
      <w:sz w:val="32"/>
      <w:szCs w:val="24"/>
      <w:lang w:val="en-US" w:eastAsia="zh-CN" w:bidi="ar-SA"/>
    </w:rPr>
  </w:style>
  <w:style w:type="paragraph" w:customStyle="1" w:styleId="58">
    <w:name w:val="正文_6_0"/>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59">
    <w:name w:val="Normal_15_0"/>
    <w:qFormat/>
    <w:uiPriority w:val="99"/>
    <w:rPr>
      <w:rFonts w:ascii="黑体" w:hAnsi="黑体" w:eastAsia="黑体" w:cs="Times New Roman"/>
      <w:b/>
      <w:sz w:val="32"/>
      <w:szCs w:val="24"/>
      <w:lang w:val="en-US" w:eastAsia="zh-CN" w:bidi="ar-SA"/>
    </w:rPr>
  </w:style>
  <w:style w:type="paragraph" w:customStyle="1" w:styleId="60">
    <w:name w:val="正文_0_1_0"/>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61">
    <w:name w:val="正文_14_0"/>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62">
    <w:name w:val="正文_17"/>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63">
    <w:name w:val="正文_10_2"/>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64">
    <w:name w:val="Normal_0_1"/>
    <w:qFormat/>
    <w:uiPriority w:val="99"/>
    <w:rPr>
      <w:rFonts w:ascii="黑体" w:hAnsi="黑体" w:eastAsia="黑体" w:cs="Times New Roman"/>
      <w:b/>
      <w:sz w:val="32"/>
      <w:szCs w:val="24"/>
      <w:lang w:val="en-US" w:eastAsia="zh-CN" w:bidi="ar-SA"/>
    </w:rPr>
  </w:style>
  <w:style w:type="paragraph" w:customStyle="1" w:styleId="65">
    <w:name w:val="正文_1_0_0_0"/>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66">
    <w:name w:val="正文_13_0_0"/>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67">
    <w:name w:val="正文_0_0_0_0_0"/>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68">
    <w:name w:val="Normal_6_0"/>
    <w:qFormat/>
    <w:uiPriority w:val="99"/>
    <w:rPr>
      <w:rFonts w:ascii="黑体" w:hAnsi="黑体" w:eastAsia="黑体" w:cs="Times New Roman"/>
      <w:b/>
      <w:sz w:val="32"/>
      <w:szCs w:val="24"/>
      <w:lang w:val="en-US" w:eastAsia="zh-CN" w:bidi="ar-SA"/>
    </w:rPr>
  </w:style>
  <w:style w:type="paragraph" w:customStyle="1" w:styleId="69">
    <w:name w:val="Normal_4_0"/>
    <w:qFormat/>
    <w:uiPriority w:val="99"/>
    <w:rPr>
      <w:rFonts w:ascii="黑体" w:hAnsi="黑体" w:eastAsia="黑体" w:cs="Times New Roman"/>
      <w:b/>
      <w:sz w:val="32"/>
      <w:szCs w:val="24"/>
      <w:lang w:val="en-US" w:eastAsia="zh-CN" w:bidi="ar-SA"/>
    </w:rPr>
  </w:style>
  <w:style w:type="paragraph" w:customStyle="1" w:styleId="70">
    <w:name w:val="正文_13_0"/>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71">
    <w:name w:val="Normal_1_1"/>
    <w:qFormat/>
    <w:uiPriority w:val="99"/>
    <w:rPr>
      <w:rFonts w:ascii="黑体" w:hAnsi="黑体" w:eastAsia="黑体" w:cs="Times New Roman"/>
      <w:b/>
      <w:sz w:val="32"/>
      <w:szCs w:val="24"/>
      <w:lang w:val="en-US" w:eastAsia="zh-CN" w:bidi="ar-SA"/>
    </w:rPr>
  </w:style>
  <w:style w:type="paragraph" w:customStyle="1" w:styleId="72">
    <w:name w:val="正文_12_0"/>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73">
    <w:name w:val="Normal_8_0"/>
    <w:qFormat/>
    <w:uiPriority w:val="99"/>
    <w:rPr>
      <w:rFonts w:ascii="黑体" w:hAnsi="黑体" w:eastAsia="黑体" w:cs="Times New Roman"/>
      <w:b/>
      <w:sz w:val="32"/>
      <w:szCs w:val="24"/>
      <w:lang w:val="en-US" w:eastAsia="zh-CN" w:bidi="ar-SA"/>
    </w:rPr>
  </w:style>
  <w:style w:type="paragraph" w:customStyle="1" w:styleId="74">
    <w:name w:val="正文_4_0"/>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75">
    <w:name w:val="Normal_7_0"/>
    <w:qFormat/>
    <w:uiPriority w:val="99"/>
    <w:rPr>
      <w:rFonts w:ascii="黑体" w:hAnsi="黑体" w:eastAsia="黑体" w:cs="Times New Roman"/>
      <w:b/>
      <w:sz w:val="32"/>
      <w:szCs w:val="24"/>
      <w:lang w:val="en-US" w:eastAsia="zh-CN" w:bidi="ar-SA"/>
    </w:rPr>
  </w:style>
  <w:style w:type="paragraph" w:customStyle="1" w:styleId="76">
    <w:name w:val="正文_19"/>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77">
    <w:name w:val="正文_14_0_0"/>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78">
    <w:name w:val="正文_16"/>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79">
    <w:name w:val="Normal_11_0"/>
    <w:qFormat/>
    <w:uiPriority w:val="99"/>
    <w:rPr>
      <w:rFonts w:ascii="黑体" w:hAnsi="黑体" w:eastAsia="黑体" w:cs="Times New Roman"/>
      <w:b/>
      <w:sz w:val="32"/>
      <w:szCs w:val="24"/>
      <w:lang w:val="en-US" w:eastAsia="zh-CN" w:bidi="ar-SA"/>
    </w:rPr>
  </w:style>
  <w:style w:type="paragraph" w:customStyle="1" w:styleId="80">
    <w:name w:val="正文_10_1_0"/>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81">
    <w:name w:val="Normal_2_0"/>
    <w:qFormat/>
    <w:uiPriority w:val="99"/>
    <w:rPr>
      <w:rFonts w:ascii="黑体" w:hAnsi="黑体" w:eastAsia="黑体" w:cs="Times New Roman"/>
      <w:b/>
      <w:sz w:val="32"/>
      <w:szCs w:val="24"/>
      <w:lang w:val="en-US" w:eastAsia="zh-CN" w:bidi="ar-SA"/>
    </w:rPr>
  </w:style>
  <w:style w:type="paragraph" w:customStyle="1" w:styleId="82">
    <w:name w:val="正文_9_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83">
    <w:name w:val="Normal_5_0"/>
    <w:qFormat/>
    <w:uiPriority w:val="99"/>
    <w:rPr>
      <w:rFonts w:ascii="黑体" w:hAnsi="黑体" w:eastAsia="黑体" w:cs="Times New Roman"/>
      <w:b/>
      <w:sz w:val="32"/>
      <w:szCs w:val="24"/>
      <w:lang w:val="en-US" w:eastAsia="zh-CN" w:bidi="ar-SA"/>
    </w:rPr>
  </w:style>
  <w:style w:type="paragraph" w:customStyle="1" w:styleId="84">
    <w:name w:val="正文_1_1"/>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85">
    <w:name w:val="正文_7_0"/>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86">
    <w:name w:val="Normal_3_0"/>
    <w:qFormat/>
    <w:uiPriority w:val="99"/>
    <w:rPr>
      <w:rFonts w:ascii="黑体" w:hAnsi="黑体" w:eastAsia="黑体" w:cs="Times New Roman"/>
      <w:b/>
      <w:sz w:val="32"/>
      <w:szCs w:val="24"/>
      <w:lang w:val="en-US" w:eastAsia="zh-CN" w:bidi="ar-SA"/>
    </w:rPr>
  </w:style>
  <w:style w:type="paragraph" w:customStyle="1" w:styleId="87">
    <w:name w:val="正文_0_1"/>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88">
    <w:name w:val="正文_1_1_0"/>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89">
    <w:name w:val="正文_18"/>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90">
    <w:name w:val="Normal_9_0"/>
    <w:qFormat/>
    <w:uiPriority w:val="99"/>
    <w:rPr>
      <w:rFonts w:ascii="Times New Roman" w:hAnsi="Times New Roman" w:eastAsia="宋体" w:cs="Times New Roman"/>
      <w:sz w:val="24"/>
      <w:szCs w:val="24"/>
      <w:lang w:val="en-US" w:eastAsia="zh-CN" w:bidi="ar-SA"/>
    </w:rPr>
  </w:style>
  <w:style w:type="paragraph" w:customStyle="1" w:styleId="91">
    <w:name w:val="正文_1_0_0"/>
    <w:qFormat/>
    <w:uiPriority w:val="99"/>
    <w:pPr>
      <w:widowControl w:val="0"/>
      <w:jc w:val="both"/>
    </w:pPr>
    <w:rPr>
      <w:rFonts w:ascii="Times New Roman" w:hAnsi="Times New Roman" w:eastAsia="宋体" w:cs="Times New Roman"/>
      <w:kern w:val="2"/>
      <w:sz w:val="21"/>
      <w:lang w:val="en-US" w:eastAsia="zh-CN" w:bidi="ar-SA"/>
    </w:rPr>
  </w:style>
  <w:style w:type="character" w:customStyle="1" w:styleId="92">
    <w:name w:val="正文缩进 Char"/>
    <w:link w:val="5"/>
    <w:qFormat/>
    <w:locked/>
    <w:uiPriority w:val="99"/>
    <w:rPr>
      <w:rFonts w:eastAsia="宋体"/>
      <w:kern w:val="2"/>
      <w:sz w:val="21"/>
      <w:lang w:val="en-US" w:eastAsia="zh-CN"/>
    </w:rPr>
  </w:style>
  <w:style w:type="character" w:customStyle="1" w:styleId="93">
    <w:name w:val="Char Char2"/>
    <w:qFormat/>
    <w:uiPriority w:val="99"/>
    <w:rPr>
      <w:b/>
      <w:kern w:val="2"/>
      <w:sz w:val="32"/>
    </w:rPr>
  </w:style>
  <w:style w:type="paragraph" w:customStyle="1" w:styleId="94">
    <w:name w:val="普通正文"/>
    <w:basedOn w:val="1"/>
    <w:qFormat/>
    <w:uiPriority w:val="99"/>
    <w:pPr>
      <w:adjustRightInd w:val="0"/>
      <w:spacing w:before="120" w:after="120" w:line="360" w:lineRule="auto"/>
      <w:ind w:firstLine="480"/>
      <w:jc w:val="left"/>
      <w:textAlignment w:val="baseline"/>
    </w:pPr>
    <w:rPr>
      <w:rFonts w:ascii="Arial" w:hAnsi="Arial"/>
      <w:kern w:val="0"/>
      <w:sz w:val="24"/>
    </w:rPr>
  </w:style>
  <w:style w:type="paragraph" w:customStyle="1" w:styleId="95">
    <w:name w:val="p16"/>
    <w:basedOn w:val="1"/>
    <w:qFormat/>
    <w:uiPriority w:val="99"/>
    <w:pPr>
      <w:widowControl/>
    </w:pPr>
    <w:rPr>
      <w:rFonts w:ascii="宋体" w:hAnsi="宋体" w:cs="宋体"/>
      <w:kern w:val="0"/>
      <w:szCs w:val="21"/>
    </w:rPr>
  </w:style>
  <w:style w:type="character" w:customStyle="1" w:styleId="96">
    <w:name w:val="标题 2 Char"/>
    <w:basedOn w:val="20"/>
    <w:link w:val="4"/>
    <w:semiHidden/>
    <w:qFormat/>
    <w:uiPriority w:val="0"/>
    <w:rPr>
      <w:rFonts w:asciiTheme="majorHAnsi" w:hAnsiTheme="majorHAnsi" w:eastAsiaTheme="majorEastAsia" w:cstheme="majorBidi"/>
      <w:b/>
      <w:bCs/>
      <w:kern w:val="2"/>
      <w:sz w:val="32"/>
      <w:szCs w:val="32"/>
    </w:rPr>
  </w:style>
  <w:style w:type="character" w:customStyle="1" w:styleId="97">
    <w:name w:val="标题 1 Char"/>
    <w:basedOn w:val="20"/>
    <w:link w:val="3"/>
    <w:qFormat/>
    <w:uiPriority w:val="9"/>
    <w:rPr>
      <w:b/>
      <w:bCs/>
      <w:kern w:val="44"/>
      <w:sz w:val="44"/>
      <w:szCs w:val="44"/>
    </w:rPr>
  </w:style>
  <w:style w:type="character" w:customStyle="1" w:styleId="98">
    <w:name w:val="正文文本 Char"/>
    <w:basedOn w:val="20"/>
    <w:link w:val="8"/>
    <w:semiHidden/>
    <w:qFormat/>
    <w:uiPriority w:val="99"/>
    <w:rPr>
      <w:kern w:val="2"/>
      <w:sz w:val="21"/>
      <w:szCs w:val="24"/>
    </w:rPr>
  </w:style>
  <w:style w:type="paragraph" w:styleId="99">
    <w:name w:val="No Spacing"/>
    <w:basedOn w:val="1"/>
    <w:qFormat/>
    <w:uiPriority w:val="0"/>
    <w:pPr>
      <w:widowControl/>
      <w:jc w:val="left"/>
    </w:pPr>
    <w:rPr>
      <w:rFonts w:eastAsia="Times New Roman"/>
      <w:kern w:val="0"/>
      <w:sz w:val="24"/>
      <w:szCs w:val="32"/>
    </w:rPr>
  </w:style>
  <w:style w:type="character" w:customStyle="1" w:styleId="100">
    <w:name w:val="副标题 Char"/>
    <w:basedOn w:val="20"/>
    <w:link w:val="15"/>
    <w:qFormat/>
    <w:uiPriority w:val="0"/>
    <w:rPr>
      <w:rFonts w:asciiTheme="majorHAnsi" w:hAnsiTheme="majorHAnsi" w:cstheme="majorBidi"/>
      <w:b/>
      <w:bCs/>
      <w:kern w:val="28"/>
      <w:sz w:val="32"/>
      <w:szCs w:val="32"/>
    </w:rPr>
  </w:style>
  <w:style w:type="paragraph" w:customStyle="1" w:styleId="101">
    <w:name w:val="1"/>
    <w:basedOn w:val="1"/>
    <w:next w:val="11"/>
    <w:qFormat/>
    <w:uiPriority w:val="0"/>
    <w:rPr>
      <w:rFonts w:ascii="宋体" w:hAnsi="Courier New"/>
      <w:szCs w:val="20"/>
    </w:rPr>
  </w:style>
  <w:style w:type="paragraph" w:customStyle="1" w:styleId="102">
    <w:name w:val="WPSOffice手动目录 1"/>
    <w:qFormat/>
    <w:uiPriority w:val="0"/>
    <w:rPr>
      <w:rFonts w:ascii="Calibri" w:hAnsi="Calibri"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18</Pages>
  <Words>1155</Words>
  <Characters>6590</Characters>
  <Lines>54</Lines>
  <Paragraphs>15</Paragraphs>
  <TotalTime>9</TotalTime>
  <ScaleCrop>false</ScaleCrop>
  <LinksUpToDate>false</LinksUpToDate>
  <CharactersWithSpaces>7730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2021-07-23T04:53:00Z</dcterms:created>
  <dc:creator>Administrator</dc:creator>
  <cp:lastModifiedBy>L&amp;W</cp:lastModifiedBy>
  <cp:lastPrinted>2013-01-01T04:14:00Z</cp:lastPrinted>
  <dcterms:modified xsi:type="dcterms:W3CDTF">2021-08-22T10:10:03Z</dcterms:modified>
  <dc:title>询 价 文 件</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A9769EF86C454003B43777F748E4873B</vt:lpwstr>
  </property>
</Properties>
</file>