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outlineLvl w:val="0"/>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SY2023-038-HW-JC</w:t>
      </w: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项目名称：脑电采集康复训练设备采购项目</w:t>
      </w: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w:t>
      </w:r>
      <w:r>
        <w:rPr>
          <w:rFonts w:hint="eastAsia" w:ascii="宋体" w:hAnsi="宋体" w:cs="宋体"/>
          <w:color w:val="000000"/>
          <w:sz w:val="32"/>
          <w:szCs w:val="32"/>
          <w:lang w:val="en-US" w:eastAsia="zh-CN"/>
        </w:rPr>
        <w:t>7</w:t>
      </w:r>
      <w:bookmarkStart w:id="105" w:name="_GoBack"/>
      <w:bookmarkEnd w:id="105"/>
      <w:r>
        <w:rPr>
          <w:rFonts w:hint="eastAsia" w:ascii="宋体" w:hAnsi="宋体" w:cs="宋体"/>
          <w:color w:val="000000"/>
          <w:sz w:val="32"/>
          <w:szCs w:val="32"/>
        </w:rPr>
        <w:t>月</w:t>
      </w:r>
    </w:p>
    <w:p>
      <w:pPr>
        <w:pStyle w:val="39"/>
      </w:pPr>
    </w:p>
    <w:p>
      <w:pPr>
        <w:pStyle w:val="39"/>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竞争性磋商采购公告…………………………1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磋商须知………………………………………5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合同条款及格式………………………………18</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6</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"评审方法和评审标准" </w:instrText>
      </w:r>
      <w:r>
        <w:fldChar w:fldCharType="separate"/>
      </w:r>
      <w:r>
        <w:rPr>
          <w:rStyle w:val="47"/>
          <w:rFonts w:hint="eastAsia" w:ascii="宋体" w:cs="宋体"/>
          <w:color w:val="auto"/>
          <w:sz w:val="28"/>
          <w:szCs w:val="28"/>
        </w:rPr>
        <w:t>第五章  评审方法和评审标准…………………………3</w:t>
      </w:r>
      <w:r>
        <w:rPr>
          <w:rStyle w:val="47"/>
          <w:rFonts w:hint="eastAsia" w:ascii="宋体" w:cs="宋体"/>
          <w:color w:val="auto"/>
          <w:sz w:val="28"/>
          <w:szCs w:val="28"/>
        </w:rPr>
        <w:fldChar w:fldCharType="end"/>
      </w:r>
      <w:r>
        <w:rPr>
          <w:rFonts w:hint="eastAsia" w:ascii="宋体" w:cs="宋体"/>
          <w:sz w:val="28"/>
          <w:szCs w:val="28"/>
        </w:rPr>
        <w:t>2</w:t>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第六章  竞争性磋商响应文件格式……………………</w:t>
      </w:r>
      <w:r>
        <w:rPr>
          <w:rStyle w:val="47"/>
          <w:rFonts w:hint="eastAsia" w:ascii="宋体" w:hAnsi="宋体" w:cs="宋体"/>
          <w:color w:val="auto"/>
          <w:sz w:val="28"/>
          <w:szCs w:val="28"/>
        </w:rPr>
        <w:t>3</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rPr>
        <w:t>5</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6" w:type="first"/>
          <w:footerReference r:id="rId8" w:type="first"/>
          <w:headerReference r:id="rId5" w:type="default"/>
          <w:footerReference r:id="rId7"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Start w:id="1" w:name="_Toc14577347"/>
      <w:bookmarkStart w:id="2" w:name="_Toc61149549"/>
      <w:bookmarkStart w:id="3" w:name="_Toc513029209"/>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28359012"/>
      <w:bookmarkStart w:id="5" w:name="_Toc35393798"/>
      <w:bookmarkStart w:id="6" w:name="_Toc35393629"/>
      <w:bookmarkStart w:id="7" w:name="_Toc28359089"/>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脑电采集康复训练设备采购项目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获取竞争性磋商文件，并于</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上</w:t>
      </w:r>
      <w:r>
        <w:rPr>
          <w:rFonts w:hint="eastAsia" w:ascii="宋体" w:hAnsi="宋体" w:cs="宋体"/>
          <w:bCs/>
          <w:sz w:val="24"/>
        </w:rPr>
        <w:t>午</w:t>
      </w:r>
      <w:r>
        <w:rPr>
          <w:rFonts w:hint="eastAsia" w:ascii="宋体" w:hAnsi="宋体" w:cs="宋体"/>
          <w:bCs/>
          <w:sz w:val="24"/>
          <w:lang w:val="en-US" w:eastAsia="zh-CN"/>
        </w:rPr>
        <w:t>9</w:t>
      </w:r>
      <w:r>
        <w:rPr>
          <w:rFonts w:hint="eastAsia" w:ascii="宋体" w:hAnsi="宋体" w:cs="宋体"/>
          <w:bCs/>
          <w:sz w:val="24"/>
        </w:rPr>
        <w:t>:</w:t>
      </w:r>
      <w:r>
        <w:rPr>
          <w:rFonts w:hint="eastAsia" w:ascii="宋体" w:hAnsi="宋体" w:cs="宋体"/>
          <w:bCs/>
          <w:sz w:val="24"/>
          <w:lang w:val="en-US" w:eastAsia="zh-CN"/>
        </w:rPr>
        <w:t>3</w:t>
      </w:r>
      <w:r>
        <w:rPr>
          <w:rFonts w:hint="eastAsia" w:ascii="宋体" w:hAnsi="宋体" w:cs="宋体"/>
          <w:bCs/>
          <w:sz w:val="24"/>
        </w:rPr>
        <w:t>0时（北京时间）前递交响应文件</w:t>
      </w:r>
      <w:r>
        <w:rPr>
          <w:rFonts w:hint="eastAsia" w:ascii="宋体" w:hAnsi="宋体" w:cs="宋体"/>
          <w:sz w:val="24"/>
        </w:rPr>
        <w:t>。</w:t>
      </w:r>
    </w:p>
    <w:p>
      <w:pPr>
        <w:spacing w:line="44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440" w:lineRule="exact"/>
        <w:ind w:firstLine="480" w:firstLineChars="200"/>
        <w:rPr>
          <w:rFonts w:ascii="宋体" w:hAnsi="宋体" w:cs="宋体"/>
          <w:sz w:val="24"/>
        </w:rPr>
      </w:pPr>
      <w:r>
        <w:rPr>
          <w:rFonts w:hint="eastAsia" w:ascii="宋体" w:hAnsi="宋体" w:cs="宋体"/>
          <w:sz w:val="24"/>
        </w:rPr>
        <w:t>1.项目编号：SY2023-038-HW-JC</w:t>
      </w:r>
    </w:p>
    <w:p>
      <w:pPr>
        <w:spacing w:line="440" w:lineRule="exact"/>
        <w:ind w:firstLine="480" w:firstLineChars="200"/>
        <w:rPr>
          <w:rFonts w:ascii="宋体" w:hAnsi="宋体" w:cs="宋体"/>
          <w:sz w:val="24"/>
        </w:rPr>
      </w:pPr>
      <w:r>
        <w:rPr>
          <w:rFonts w:hint="eastAsia" w:ascii="宋体" w:hAnsi="宋体" w:cs="宋体"/>
          <w:sz w:val="24"/>
        </w:rPr>
        <w:t>2.项目名称：脑电采集康复训练设备采购项目</w:t>
      </w:r>
    </w:p>
    <w:p>
      <w:pPr>
        <w:spacing w:line="440" w:lineRule="exact"/>
        <w:ind w:firstLine="480" w:firstLineChars="200"/>
        <w:rPr>
          <w:rFonts w:ascii="宋体" w:hAnsi="宋体" w:cs="宋体"/>
          <w:sz w:val="24"/>
        </w:rPr>
      </w:pPr>
      <w:r>
        <w:rPr>
          <w:rFonts w:hint="eastAsia" w:ascii="宋体" w:hAnsi="宋体" w:cs="宋体"/>
          <w:sz w:val="24"/>
        </w:rPr>
        <w:t>3.采购方式：竞争性磋商</w:t>
      </w:r>
    </w:p>
    <w:p>
      <w:pPr>
        <w:spacing w:line="440" w:lineRule="exact"/>
        <w:ind w:firstLine="480" w:firstLineChars="200"/>
        <w:rPr>
          <w:rFonts w:ascii="宋体" w:hAnsi="宋体" w:cs="宋体"/>
          <w:sz w:val="24"/>
        </w:rPr>
      </w:pPr>
      <w:r>
        <w:rPr>
          <w:rFonts w:hint="eastAsia" w:ascii="宋体" w:hAnsi="宋体" w:cs="宋体"/>
          <w:sz w:val="24"/>
        </w:rPr>
        <w:t>4.预算金额：65万元</w:t>
      </w:r>
    </w:p>
    <w:p>
      <w:pPr>
        <w:spacing w:line="440" w:lineRule="exact"/>
        <w:ind w:firstLine="480" w:firstLineChars="200"/>
        <w:rPr>
          <w:rFonts w:ascii="宋体" w:hAnsi="宋体" w:cs="宋体"/>
          <w:sz w:val="24"/>
        </w:rPr>
      </w:pPr>
      <w:r>
        <w:rPr>
          <w:rFonts w:hint="eastAsia" w:ascii="宋体" w:hAnsi="宋体" w:cs="宋体"/>
          <w:sz w:val="24"/>
        </w:rPr>
        <w:t>5.最高限价：65万元，投标报价高于最高限价的，采购人将不予接受，视为无效标书。</w:t>
      </w:r>
    </w:p>
    <w:p>
      <w:pPr>
        <w:spacing w:line="440" w:lineRule="exact"/>
        <w:ind w:firstLine="480" w:firstLineChars="200"/>
        <w:rPr>
          <w:rFonts w:ascii="宋体" w:hAnsi="宋体" w:cs="宋体"/>
          <w:sz w:val="24"/>
        </w:rPr>
      </w:pPr>
      <w:r>
        <w:rPr>
          <w:rFonts w:hint="eastAsia" w:ascii="宋体" w:hAnsi="宋体" w:cs="宋体"/>
          <w:sz w:val="24"/>
        </w:rPr>
        <w:t>6.采购需求：脑电采集康复训练设备的采购、生产、供应、运输、安装、调试、试运行、售后等相关伴随服务，具体内容及要求详见竞争性磋商文件，采购人保留对上述采购需求进行适当调整的权利。</w:t>
      </w:r>
    </w:p>
    <w:p>
      <w:pPr>
        <w:spacing w:line="440" w:lineRule="exact"/>
        <w:ind w:firstLine="480" w:firstLineChars="200"/>
        <w:jc w:val="left"/>
        <w:rPr>
          <w:rFonts w:ascii="宋体" w:hAnsi="宋体" w:cs="宋体"/>
          <w:sz w:val="24"/>
        </w:rPr>
      </w:pPr>
      <w:r>
        <w:rPr>
          <w:rFonts w:hint="eastAsia" w:ascii="宋体" w:hAnsi="宋体" w:cs="宋体"/>
          <w:sz w:val="24"/>
        </w:rPr>
        <w:t>7.供货期限：在2023年9月1日前完成所需设备的采购、生产、供应、运输、安装、调试等相关伴随服务，确保设备正常运行并满足采购人对总体进度的要求。</w:t>
      </w:r>
    </w:p>
    <w:p>
      <w:pPr>
        <w:pStyle w:val="39"/>
        <w:spacing w:line="440" w:lineRule="exact"/>
        <w:ind w:firstLine="480"/>
        <w:rPr>
          <w:rFonts w:ascii="宋体" w:hAnsi="宋体" w:cs="宋体"/>
          <w:sz w:val="24"/>
          <w:szCs w:val="24"/>
        </w:rPr>
      </w:pPr>
      <w:r>
        <w:rPr>
          <w:rFonts w:hint="eastAsia" w:ascii="宋体" w:hAnsi="宋体" w:cs="宋体"/>
          <w:sz w:val="24"/>
          <w:szCs w:val="24"/>
        </w:rPr>
        <w:t>8.质保期：不少于3年（自验收合格之日起）。</w:t>
      </w:r>
    </w:p>
    <w:p>
      <w:pPr>
        <w:spacing w:line="440" w:lineRule="exact"/>
        <w:ind w:firstLine="480" w:firstLineChars="200"/>
        <w:rPr>
          <w:rFonts w:ascii="宋体" w:hAnsi="宋体" w:cs="宋体"/>
          <w:sz w:val="24"/>
        </w:rPr>
      </w:pPr>
      <w:r>
        <w:rPr>
          <w:rFonts w:hint="eastAsia" w:ascii="宋体" w:hAnsi="宋体" w:cs="宋体"/>
          <w:sz w:val="24"/>
        </w:rPr>
        <w:t>9.本项目不接受联合体。</w:t>
      </w:r>
      <w:bookmarkStart w:id="8" w:name="_Toc35393630"/>
      <w:bookmarkStart w:id="9" w:name="_Toc28359090"/>
      <w:bookmarkStart w:id="10" w:name="_Toc28359013"/>
      <w:bookmarkStart w:id="11" w:name="_Toc35393799"/>
    </w:p>
    <w:p>
      <w:pPr>
        <w:spacing w:line="44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44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满足《中华人民共和国政府采购法》第二十二条规定，并提供下列材料；</w:t>
      </w:r>
    </w:p>
    <w:p>
      <w:pPr>
        <w:spacing w:line="44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44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44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44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44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44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44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44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440" w:lineRule="exact"/>
        <w:ind w:firstLine="480" w:firstLineChars="200"/>
        <w:rPr>
          <w:rFonts w:ascii="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p>
      <w:pPr>
        <w:spacing w:line="440" w:lineRule="exact"/>
        <w:ind w:firstLine="482" w:firstLineChars="200"/>
        <w:outlineLvl w:val="1"/>
        <w:rPr>
          <w:rFonts w:ascii="宋体" w:cs="宋体"/>
          <w:b/>
          <w:bCs/>
          <w:sz w:val="24"/>
        </w:rPr>
      </w:pPr>
      <w:bookmarkStart w:id="14" w:name="_Toc35393631"/>
      <w:bookmarkStart w:id="15" w:name="_Toc35393800"/>
      <w:r>
        <w:rPr>
          <w:rFonts w:hint="eastAsia" w:ascii="宋体" w:hAnsi="宋体" w:cs="宋体"/>
          <w:b/>
          <w:bCs/>
          <w:sz w:val="24"/>
        </w:rPr>
        <w:t>三、获取磋商采购文件</w:t>
      </w:r>
      <w:bookmarkEnd w:id="12"/>
      <w:bookmarkEnd w:id="13"/>
      <w:bookmarkEnd w:id="14"/>
      <w:bookmarkEnd w:id="15"/>
      <w:bookmarkStart w:id="16" w:name="_Toc28359015"/>
      <w:bookmarkStart w:id="17" w:name="_Toc28359092"/>
      <w:bookmarkStart w:id="18" w:name="_Toc35393632"/>
      <w:bookmarkStart w:id="19" w:name="_Toc35393801"/>
    </w:p>
    <w:p>
      <w:pPr>
        <w:spacing w:line="44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7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7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27</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44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440" w:lineRule="exact"/>
        <w:ind w:firstLine="480" w:firstLineChars="200"/>
        <w:jc w:val="left"/>
        <w:rPr>
          <w:rFonts w:ascii="宋体" w:hAnsi="宋体" w:cs="宋体"/>
          <w:sz w:val="24"/>
        </w:rPr>
      </w:pPr>
      <w:r>
        <w:rPr>
          <w:rFonts w:hint="eastAsia" w:ascii="宋体" w:hAnsi="宋体" w:cs="宋体"/>
          <w:sz w:val="24"/>
        </w:rPr>
        <w:t>联系人：黄女士</w:t>
      </w:r>
    </w:p>
    <w:p>
      <w:pPr>
        <w:spacing w:line="440" w:lineRule="exact"/>
        <w:ind w:firstLine="480" w:firstLineChars="200"/>
        <w:jc w:val="left"/>
        <w:rPr>
          <w:rFonts w:ascii="宋体" w:hAnsi="宋体" w:cs="宋体"/>
          <w:sz w:val="24"/>
        </w:rPr>
      </w:pPr>
      <w:r>
        <w:rPr>
          <w:rFonts w:hint="eastAsia" w:ascii="宋体" w:hAnsi="宋体" w:cs="宋体"/>
          <w:sz w:val="24"/>
        </w:rPr>
        <w:t>电  话：0515-88265199，19962397998</w:t>
      </w:r>
    </w:p>
    <w:p>
      <w:pPr>
        <w:spacing w:line="44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符合资格要求且自愿参加本项目的供应商应于规定时间内将《投标报名确认函》（详见附件）、法人委托书和营业执照扫描件通过电子邮件方式发送至邮箱：gx19962397998@126.com。（</w:t>
      </w:r>
      <w:r>
        <w:rPr>
          <w:rFonts w:hint="eastAsia" w:ascii="宋体" w:hAnsi="宋体" w:cs="宋体"/>
          <w:sz w:val="24"/>
        </w:rPr>
        <w:t>注：报名邮件、附件资料请以“SY2023-038-HW-JC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逾期报名的不予接收，文件工本费：500元，售后不退。</w:t>
      </w:r>
    </w:p>
    <w:p>
      <w:pPr>
        <w:spacing w:line="44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44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28359016"/>
      <w:bookmarkStart w:id="21" w:name="_Toc35393802"/>
      <w:bookmarkStart w:id="22" w:name="_Toc35393633"/>
      <w:bookmarkStart w:id="23" w:name="_Toc28359093"/>
      <w:bookmarkStart w:id="24" w:name="_Toc35393634"/>
      <w:bookmarkStart w:id="25" w:name="_Toc28359094"/>
      <w:bookmarkStart w:id="26" w:name="_Toc28359017"/>
      <w:bookmarkStart w:id="27" w:name="_Toc35393803"/>
      <w:r>
        <w:rPr>
          <w:rFonts w:hint="eastAsia" w:ascii="宋体" w:hAnsi="宋体" w:cs="宋体"/>
          <w:b/>
          <w:bCs/>
          <w:sz w:val="24"/>
        </w:rPr>
        <w:t>交</w:t>
      </w:r>
    </w:p>
    <w:p>
      <w:pPr>
        <w:spacing w:line="44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上</w:t>
      </w:r>
      <w:r>
        <w:rPr>
          <w:rFonts w:hint="eastAsia" w:ascii="宋体" w:hAnsi="宋体" w:cs="宋体"/>
          <w:bCs/>
          <w:sz w:val="24"/>
        </w:rPr>
        <w:t>午</w:t>
      </w:r>
      <w:r>
        <w:rPr>
          <w:rFonts w:hint="eastAsia" w:ascii="宋体" w:hAnsi="宋体" w:cs="宋体"/>
          <w:bCs/>
          <w:sz w:val="24"/>
          <w:lang w:val="en-US" w:eastAsia="zh-CN"/>
        </w:rPr>
        <w:t>9</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0时（北京时间）；</w:t>
      </w:r>
    </w:p>
    <w:p>
      <w:pPr>
        <w:spacing w:line="44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上</w:t>
      </w:r>
      <w:r>
        <w:rPr>
          <w:rFonts w:hint="eastAsia" w:ascii="宋体" w:hAnsi="宋体" w:cs="宋体"/>
          <w:bCs/>
          <w:sz w:val="24"/>
        </w:rPr>
        <w:t>午</w:t>
      </w:r>
      <w:r>
        <w:rPr>
          <w:rFonts w:hint="eastAsia" w:ascii="宋体" w:hAnsi="宋体" w:cs="宋体"/>
          <w:bCs/>
          <w:sz w:val="24"/>
          <w:lang w:val="en-US" w:eastAsia="zh-CN"/>
        </w:rPr>
        <w:t>9</w:t>
      </w:r>
      <w:r>
        <w:rPr>
          <w:rFonts w:hint="eastAsia" w:ascii="宋体" w:hAnsi="宋体" w:cs="宋体"/>
          <w:bCs/>
          <w:sz w:val="24"/>
        </w:rPr>
        <w:t>:</w:t>
      </w:r>
      <w:r>
        <w:rPr>
          <w:rFonts w:hint="eastAsia" w:ascii="宋体" w:hAnsi="宋体" w:cs="宋体"/>
          <w:bCs/>
          <w:sz w:val="24"/>
          <w:lang w:val="en-US" w:eastAsia="zh-CN"/>
        </w:rPr>
        <w:t>3</w:t>
      </w:r>
      <w:r>
        <w:rPr>
          <w:rFonts w:hint="eastAsia" w:ascii="宋体" w:hAnsi="宋体" w:cs="宋体"/>
          <w:bCs/>
          <w:sz w:val="24"/>
        </w:rPr>
        <w:t>0时（北京时间）；</w:t>
      </w:r>
    </w:p>
    <w:p>
      <w:pPr>
        <w:spacing w:line="440" w:lineRule="exact"/>
        <w:ind w:firstLine="480" w:firstLineChars="200"/>
        <w:rPr>
          <w:rFonts w:ascii="宋体" w:hAnsi="宋体" w:cs="宋体"/>
          <w:bCs/>
          <w:sz w:val="24"/>
        </w:rPr>
      </w:pPr>
      <w:r>
        <w:rPr>
          <w:rFonts w:hint="eastAsia" w:ascii="宋体" w:hAnsi="宋体" w:cs="宋体"/>
          <w:bCs/>
          <w:sz w:val="24"/>
        </w:rPr>
        <w:t>文件接收地点：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44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44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lang w:eastAsia="zh-CN"/>
        </w:rPr>
        <w:t>上</w:t>
      </w:r>
      <w:r>
        <w:rPr>
          <w:rFonts w:hint="eastAsia" w:ascii="宋体" w:hAnsi="宋体" w:cs="宋体"/>
          <w:bCs/>
          <w:sz w:val="24"/>
        </w:rPr>
        <w:t>午</w:t>
      </w:r>
      <w:r>
        <w:rPr>
          <w:rFonts w:hint="eastAsia" w:ascii="宋体" w:hAnsi="宋体" w:cs="宋体"/>
          <w:bCs/>
          <w:sz w:val="24"/>
          <w:lang w:val="en-US" w:eastAsia="zh-CN"/>
        </w:rPr>
        <w:t>9</w:t>
      </w:r>
      <w:r>
        <w:rPr>
          <w:rFonts w:hint="eastAsia" w:ascii="宋体" w:hAnsi="宋体" w:cs="宋体"/>
          <w:bCs/>
          <w:sz w:val="24"/>
        </w:rPr>
        <w:t>:</w:t>
      </w:r>
      <w:r>
        <w:rPr>
          <w:rFonts w:hint="eastAsia" w:ascii="宋体" w:hAnsi="宋体" w:cs="宋体"/>
          <w:bCs/>
          <w:sz w:val="24"/>
          <w:lang w:val="en-US" w:eastAsia="zh-CN"/>
        </w:rPr>
        <w:t>3</w:t>
      </w:r>
      <w:r>
        <w:rPr>
          <w:rFonts w:hint="eastAsia" w:ascii="宋体" w:hAnsi="宋体" w:cs="宋体"/>
          <w:bCs/>
          <w:sz w:val="24"/>
        </w:rPr>
        <w:t>0时（北京时间）；</w:t>
      </w:r>
    </w:p>
    <w:p>
      <w:pPr>
        <w:spacing w:line="440" w:lineRule="exact"/>
        <w:ind w:firstLine="480" w:firstLineChars="200"/>
        <w:rPr>
          <w:rFonts w:ascii="宋体" w:cs="宋体"/>
          <w:sz w:val="24"/>
        </w:rPr>
      </w:pPr>
      <w:r>
        <w:rPr>
          <w:rFonts w:hint="eastAsia" w:ascii="宋体" w:hAnsi="宋体" w:cs="宋体"/>
          <w:bCs/>
          <w:sz w:val="24"/>
        </w:rPr>
        <w:t>开标地点：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44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440" w:lineRule="exact"/>
        <w:ind w:firstLine="480" w:firstLineChars="200"/>
        <w:rPr>
          <w:rFonts w:ascii="宋体" w:cs="宋体"/>
          <w:sz w:val="24"/>
        </w:rPr>
      </w:pPr>
      <w:r>
        <w:rPr>
          <w:rFonts w:hint="eastAsia" w:ascii="宋体" w:hAnsi="宋体" w:cs="宋体"/>
          <w:sz w:val="24"/>
        </w:rPr>
        <w:t>自本公告发布之日起3个工作日。</w:t>
      </w:r>
      <w:bookmarkStart w:id="28" w:name="_Toc35393804"/>
      <w:bookmarkStart w:id="29" w:name="_Toc35393635"/>
    </w:p>
    <w:p>
      <w:pPr>
        <w:spacing w:line="44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35393805"/>
      <w:bookmarkStart w:id="31" w:name="_Toc35393636"/>
      <w:bookmarkStart w:id="32" w:name="_Toc28359095"/>
      <w:bookmarkStart w:id="33" w:name="_Toc28359018"/>
    </w:p>
    <w:p>
      <w:pPr>
        <w:spacing w:line="440" w:lineRule="exact"/>
        <w:ind w:firstLine="480" w:firstLineChars="200"/>
        <w:rPr>
          <w:rFonts w:ascii="宋体" w:hAnsi="宋体" w:cs="宋体"/>
          <w:sz w:val="24"/>
        </w:rPr>
      </w:pPr>
      <w:bookmarkStart w:id="34" w:name="_Toc28359085"/>
      <w:bookmarkStart w:id="35" w:name="_Toc35393627"/>
      <w:bookmarkStart w:id="36" w:name="_Toc35393796"/>
      <w:bookmarkStart w:id="37" w:name="_Toc28359008"/>
      <w:r>
        <w:rPr>
          <w:rFonts w:hint="eastAsia" w:ascii="宋体" w:hAnsi="宋体" w:cs="宋体"/>
          <w:sz w:val="24"/>
        </w:rPr>
        <w:t>1.响应文件正本1份，副本4份，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440" w:lineRule="exact"/>
        <w:ind w:firstLine="480" w:firstLineChars="200"/>
        <w:rPr>
          <w:rFonts w:ascii="宋体" w:hAnsi="宋体" w:cs="宋体"/>
          <w:sz w:val="24"/>
        </w:rPr>
      </w:pPr>
      <w:r>
        <w:rPr>
          <w:rFonts w:hint="eastAsia" w:ascii="宋体" w:hAnsi="宋体" w:cs="宋体"/>
          <w:sz w:val="24"/>
        </w:rPr>
        <w:t>具体流程如下：</w:t>
      </w:r>
    </w:p>
    <w:p>
      <w:pPr>
        <w:spacing w:line="440" w:lineRule="exact"/>
        <w:ind w:firstLine="480" w:firstLineChars="200"/>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spacing w:line="44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44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0时，未参加腾讯会议的，视为认可开标结果。具体操作：各供应商需在开标前提前下载“腾讯会议”直播APP，注册腾讯会议-点击加入会议-输入会议号</w:t>
      </w:r>
      <w:r>
        <w:rPr>
          <w:rFonts w:hint="eastAsia" w:ascii="宋体" w:hAnsi="宋体" w:cs="宋体"/>
          <w:sz w:val="24"/>
          <w:u w:val="single"/>
          <w:lang w:val="en-US" w:eastAsia="zh-CN"/>
        </w:rPr>
        <w:t>:</w:t>
      </w:r>
      <w:r>
        <w:rPr>
          <w:rFonts w:hint="eastAsia" w:ascii="宋体" w:hAnsi="宋体" w:cs="宋体"/>
          <w:sz w:val="24"/>
          <w:u w:val="single"/>
        </w:rPr>
        <w:t xml:space="preserve">175-901-168 </w:t>
      </w:r>
      <w:r>
        <w:rPr>
          <w:rFonts w:hint="eastAsia" w:ascii="宋体" w:hAnsi="宋体" w:cs="宋体"/>
          <w:sz w:val="24"/>
        </w:rPr>
        <w:t>。</w:t>
      </w:r>
    </w:p>
    <w:p>
      <w:pPr>
        <w:spacing w:line="440" w:lineRule="exact"/>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spacing w:line="44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440" w:lineRule="exact"/>
        <w:ind w:firstLine="482" w:firstLineChars="200"/>
        <w:rPr>
          <w:rFonts w:ascii="宋体" w:hAnsi="宋体" w:cs="宋体"/>
          <w:b/>
          <w:bCs/>
          <w:sz w:val="24"/>
        </w:rPr>
      </w:pPr>
      <w:r>
        <w:rPr>
          <w:rFonts w:hint="eastAsia" w:ascii="宋体" w:hAnsi="宋体" w:cs="宋体"/>
          <w:b/>
          <w:bCs/>
          <w:sz w:val="24"/>
        </w:rPr>
        <w:t>1.采购人信息</w:t>
      </w:r>
    </w:p>
    <w:p>
      <w:pPr>
        <w:spacing w:line="440" w:lineRule="exact"/>
        <w:ind w:firstLine="480" w:firstLineChars="200"/>
        <w:rPr>
          <w:rFonts w:ascii="宋体" w:hAnsi="宋体" w:cs="宋体"/>
          <w:sz w:val="24"/>
        </w:rPr>
      </w:pPr>
      <w:r>
        <w:rPr>
          <w:rFonts w:hint="eastAsia" w:ascii="宋体" w:hAnsi="宋体" w:cs="宋体"/>
          <w:sz w:val="24"/>
        </w:rPr>
        <w:t>名    称：江苏医药职业学院</w:t>
      </w:r>
    </w:p>
    <w:p>
      <w:pPr>
        <w:spacing w:line="440" w:lineRule="exact"/>
        <w:ind w:firstLine="480" w:firstLineChars="200"/>
        <w:rPr>
          <w:rFonts w:ascii="宋体" w:hAnsi="宋体" w:cs="宋体"/>
          <w:sz w:val="24"/>
        </w:rPr>
      </w:pPr>
      <w:r>
        <w:rPr>
          <w:rFonts w:hint="eastAsia" w:ascii="宋体" w:hAnsi="宋体" w:cs="宋体"/>
          <w:sz w:val="24"/>
        </w:rPr>
        <w:t>地    址：盐城市解放南路283号</w:t>
      </w:r>
    </w:p>
    <w:p>
      <w:pPr>
        <w:spacing w:line="440" w:lineRule="exact"/>
        <w:ind w:firstLine="480" w:firstLineChars="200"/>
        <w:rPr>
          <w:rFonts w:ascii="宋体" w:hAnsi="宋体" w:cs="宋体"/>
          <w:sz w:val="24"/>
        </w:rPr>
      </w:pPr>
      <w:r>
        <w:rPr>
          <w:rFonts w:hint="eastAsia" w:ascii="宋体" w:hAnsi="宋体" w:cs="宋体"/>
          <w:sz w:val="24"/>
        </w:rPr>
        <w:t>联 系 人：刘老师</w:t>
      </w:r>
    </w:p>
    <w:p>
      <w:pPr>
        <w:spacing w:line="440" w:lineRule="exact"/>
        <w:ind w:firstLine="480" w:firstLineChars="200"/>
        <w:rPr>
          <w:rFonts w:ascii="宋体" w:hAnsi="宋体" w:cs="宋体"/>
          <w:sz w:val="24"/>
        </w:rPr>
      </w:pPr>
      <w:r>
        <w:rPr>
          <w:rFonts w:hint="eastAsia" w:ascii="宋体" w:hAnsi="宋体" w:cs="宋体"/>
          <w:sz w:val="24"/>
        </w:rPr>
        <w:t>联系电话：0515-88550311</w:t>
      </w:r>
    </w:p>
    <w:p>
      <w:pPr>
        <w:spacing w:line="44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44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44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440" w:lineRule="exact"/>
        <w:ind w:firstLine="480" w:firstLineChars="200"/>
        <w:rPr>
          <w:rFonts w:ascii="宋体" w:hAnsi="宋体" w:cs="宋体"/>
          <w:sz w:val="24"/>
        </w:rPr>
      </w:pPr>
      <w:r>
        <w:rPr>
          <w:rFonts w:hint="eastAsia" w:ascii="宋体" w:hAnsi="宋体" w:cs="宋体"/>
          <w:sz w:val="24"/>
        </w:rPr>
        <w:t>联 系 人：朱女士</w:t>
      </w:r>
    </w:p>
    <w:p>
      <w:pPr>
        <w:spacing w:line="440" w:lineRule="exact"/>
        <w:ind w:firstLine="480" w:firstLineChars="200"/>
        <w:rPr>
          <w:rFonts w:ascii="宋体" w:hAnsi="宋体" w:cs="宋体"/>
          <w:sz w:val="24"/>
        </w:rPr>
      </w:pPr>
      <w:r>
        <w:rPr>
          <w:rFonts w:hint="eastAsia" w:ascii="宋体" w:hAnsi="宋体" w:cs="宋体"/>
          <w:sz w:val="24"/>
        </w:rPr>
        <w:t>联系电话：18961968889</w:t>
      </w:r>
    </w:p>
    <w:p>
      <w:pPr>
        <w:spacing w:line="440" w:lineRule="exact"/>
        <w:ind w:firstLine="482" w:firstLineChars="200"/>
        <w:jc w:val="left"/>
        <w:rPr>
          <w:rFonts w:ascii="宋体" w:hAnsi="宋体" w:cs="宋体"/>
          <w:b/>
          <w:sz w:val="24"/>
        </w:rPr>
      </w:pPr>
      <w:r>
        <w:rPr>
          <w:rFonts w:hint="eastAsia" w:ascii="宋体" w:hAnsi="宋体" w:cs="宋体"/>
          <w:b/>
          <w:sz w:val="24"/>
        </w:rPr>
        <w:t>3.项目联系人</w:t>
      </w:r>
    </w:p>
    <w:p>
      <w:pPr>
        <w:spacing w:line="440" w:lineRule="exact"/>
        <w:ind w:firstLine="480" w:firstLineChars="200"/>
        <w:rPr>
          <w:rFonts w:ascii="宋体" w:hAnsi="宋体" w:cs="宋体"/>
          <w:sz w:val="24"/>
        </w:rPr>
      </w:pPr>
      <w:r>
        <w:rPr>
          <w:rFonts w:hint="eastAsia" w:ascii="宋体" w:hAnsi="宋体" w:cs="宋体"/>
          <w:sz w:val="24"/>
        </w:rPr>
        <w:t>联 系 人：黄老师</w:t>
      </w:r>
    </w:p>
    <w:p>
      <w:pPr>
        <w:spacing w:line="440" w:lineRule="exact"/>
        <w:ind w:firstLine="480" w:firstLineChars="200"/>
        <w:rPr>
          <w:rFonts w:ascii="宋体" w:hAnsi="宋体" w:cs="宋体"/>
          <w:sz w:val="24"/>
        </w:rPr>
      </w:pPr>
      <w:r>
        <w:rPr>
          <w:rFonts w:hint="eastAsia" w:ascii="宋体" w:hAnsi="宋体" w:cs="宋体"/>
          <w:sz w:val="24"/>
        </w:rPr>
        <w:t>联系电话：19505105261</w:t>
      </w:r>
    </w:p>
    <w:p>
      <w:pPr>
        <w:spacing w:line="44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bookmarkEnd w:id="30"/>
    <w:bookmarkEnd w:id="31"/>
    <w:bookmarkEnd w:id="32"/>
    <w:bookmarkEnd w:id="33"/>
    <w:p>
      <w:pPr>
        <w:spacing w:line="440" w:lineRule="exact"/>
        <w:ind w:firstLine="840" w:firstLineChars="350"/>
        <w:jc w:val="left"/>
        <w:rPr>
          <w:rFonts w:ascii="方正小标宋_GBK" w:hAnsi="方正小标宋_GBK" w:eastAsia="方正小标宋_GBK" w:cs="方正小标宋_GBK"/>
          <w:bCs/>
          <w:color w:val="000000"/>
          <w:sz w:val="44"/>
          <w:szCs w:val="44"/>
        </w:rPr>
        <w:sectPr>
          <w:headerReference r:id="rId9" w:type="first"/>
          <w:footerReference r:id="rId12" w:type="first"/>
          <w:footerReference r:id="rId10" w:type="default"/>
          <w:footerReference r:id="rId11" w:type="even"/>
          <w:pgSz w:w="11906" w:h="16838"/>
          <w:pgMar w:top="1134" w:right="1134" w:bottom="1134" w:left="1134" w:header="794" w:footer="992" w:gutter="0"/>
          <w:pgNumType w:start="1"/>
          <w:cols w:space="720" w:num="1"/>
          <w:docGrid w:type="lines" w:linePitch="318" w:charSpace="0"/>
        </w:sectPr>
      </w:pPr>
      <w:r>
        <w:rPr>
          <w:rFonts w:hint="eastAsia" w:ascii="宋体" w:hAnsi="宋体" w:cs="宋体"/>
          <w:color w:val="000000"/>
          <w:sz w:val="24"/>
        </w:rPr>
        <w:t>对项目需求部分的询问、质疑请向采购人代表提出，对采购组织的询问、质疑向采购代理机构提出。</w:t>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ascii="宋体" w:hAnsi="宋体" w:cs="宋体"/>
                <w:sz w:val="24"/>
              </w:rPr>
            </w:pPr>
            <w:r>
              <w:rPr>
                <w:rFonts w:hint="eastAsia" w:ascii="宋体" w:hAnsi="宋体" w:cs="宋体"/>
                <w:sz w:val="24"/>
              </w:rPr>
              <w:t>联 系 人：朱女士</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center"/>
              <w:rPr>
                <w:rFonts w:ascii="宋体" w:hAnsi="宋体" w:cs="宋体"/>
                <w:sz w:val="24"/>
              </w:rPr>
            </w:pPr>
            <w:r>
              <w:rPr>
                <w:rFonts w:hint="eastAsia" w:ascii="宋体" w:hAnsi="宋体" w:cs="宋体"/>
                <w:sz w:val="24"/>
              </w:rPr>
              <w:t>SY2023-038-HW-JC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脑电采集康复训练设备采购项目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ind w:firstLine="480" w:firstLineChars="200"/>
              <w:rPr>
                <w:rFonts w:ascii="宋体" w:hAnsi="宋体" w:cs="宋体"/>
                <w:sz w:val="24"/>
              </w:rPr>
            </w:pPr>
            <w:r>
              <w:rPr>
                <w:rFonts w:hint="eastAsia" w:ascii="宋体" w:hAnsi="宋体" w:cs="宋体"/>
                <w:sz w:val="24"/>
              </w:rPr>
              <w:t>脑电采集康复训练设备的采购、生产、供应、运输、安装、调试、试运行、售后等相关伴随服务，具体内容及要求详见竞争性磋商文件，采购人保留对上述采购需求进行适当调整的权利。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供货期限</w:t>
            </w:r>
          </w:p>
        </w:tc>
        <w:tc>
          <w:tcPr>
            <w:tcW w:w="7065" w:type="dxa"/>
            <w:vAlign w:val="center"/>
          </w:tcPr>
          <w:p>
            <w:pPr>
              <w:rPr>
                <w:rFonts w:ascii="宋体" w:hAnsi="宋体" w:cs="宋体"/>
                <w:sz w:val="24"/>
              </w:rPr>
            </w:pPr>
            <w:r>
              <w:rPr>
                <w:rFonts w:hint="eastAsia" w:ascii="宋体" w:hAnsi="宋体" w:cs="宋体"/>
                <w:sz w:val="24"/>
              </w:rPr>
              <w:t>2023年9月1日前完成所需设备的采购、生产、供应、运输、安装、调试等相关伴随服务，确保设备正常运行并满足采购人对总体进度的要求。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jc w:val="center"/>
              <w:rPr>
                <w:rFonts w:ascii="宋体" w:hAnsi="宋体" w:cs="宋体"/>
                <w:sz w:val="24"/>
              </w:rPr>
            </w:pPr>
            <w:r>
              <w:rPr>
                <w:rFonts w:hint="eastAsia" w:ascii="宋体" w:hAnsi="宋体" w:cs="宋体"/>
                <w:sz w:val="24"/>
              </w:rPr>
              <w:t>不少于3年（自验收合格之日起）。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ind w:firstLine="480" w:firstLineChars="200"/>
              <w:rPr>
                <w:rFonts w:ascii="宋体" w:hAnsi="宋体" w:cs="宋体"/>
                <w:sz w:val="24"/>
              </w:rPr>
            </w:pPr>
            <w:r>
              <w:rPr>
                <w:rFonts w:hint="eastAsia" w:ascii="宋体" w:hAnsi="宋体" w:cs="宋体"/>
                <w:sz w:val="24"/>
              </w:rPr>
              <w:t>(2)上一年度的财务报表（成立不满一年不需提供）</w:t>
            </w:r>
          </w:p>
          <w:p>
            <w:pPr>
              <w:ind w:firstLine="480" w:firstLineChars="200"/>
              <w:rPr>
                <w:rFonts w:ascii="宋体" w:hAnsi="宋体" w:cs="宋体"/>
                <w:sz w:val="24"/>
              </w:rPr>
            </w:pPr>
            <w:r>
              <w:rPr>
                <w:rFonts w:hint="eastAsia" w:ascii="宋体" w:hAnsi="宋体" w:cs="宋体"/>
                <w:sz w:val="24"/>
              </w:rPr>
              <w:t>(3)依法缴纳税收和社会保障资金的相关材料；</w:t>
            </w:r>
          </w:p>
          <w:p>
            <w:pPr>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ind w:firstLine="480" w:firstLineChars="200"/>
              <w:rPr>
                <w:rFonts w:ascii="宋体" w:hAnsi="宋体" w:cs="宋体"/>
                <w:sz w:val="24"/>
              </w:rPr>
            </w:pPr>
            <w:r>
              <w:rPr>
                <w:rFonts w:hint="eastAsia" w:ascii="宋体" w:hAnsi="宋体" w:cs="宋体"/>
                <w:sz w:val="24"/>
              </w:rPr>
              <w:t>2.落实政府采购政策需满足的资格要求：无。</w:t>
            </w:r>
          </w:p>
          <w:p>
            <w:pPr>
              <w:ind w:firstLine="480" w:firstLineChars="200"/>
              <w:rPr>
                <w:rFonts w:ascii="宋体" w:hAnsi="宋体" w:cs="宋体"/>
                <w:sz w:val="24"/>
              </w:rPr>
            </w:pPr>
            <w:r>
              <w:rPr>
                <w:rFonts w:hint="eastAsia" w:ascii="宋体" w:hAnsi="宋体" w:cs="宋体"/>
                <w:sz w:val="24"/>
              </w:rPr>
              <w:t>3.本项目的特定资格要求：</w:t>
            </w:r>
          </w:p>
          <w:p>
            <w:pPr>
              <w:ind w:firstLine="480" w:firstLineChars="200"/>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ind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jc w:val="center"/>
              <w:rPr>
                <w:rFonts w:ascii="宋体" w:hAnsi="宋体" w:cs="宋体"/>
                <w:b/>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构成竞争性磋商文件的其它材料</w:t>
            </w:r>
          </w:p>
        </w:tc>
        <w:tc>
          <w:tcPr>
            <w:tcW w:w="7065" w:type="dxa"/>
            <w:vAlign w:val="center"/>
          </w:tcPr>
          <w:p>
            <w:pPr>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bookmarkStart w:id="41" w:name="EB479dc1bc80434f64a971b040417cf6c7"/>
            <w:r>
              <w:rPr>
                <w:rFonts w:hint="eastAsia" w:ascii="宋体" w:hAnsi="宋体" w:cs="宋体"/>
                <w:sz w:val="24"/>
              </w:rPr>
              <w:t>本项目最高招标控制价为人民币65万元，招标人不接受高于此最高招标控制价的投标报价。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31" w:type="dxa"/>
            <w:vAlign w:val="center"/>
          </w:tcPr>
          <w:p>
            <w:pPr>
              <w:jc w:val="center"/>
              <w:rPr>
                <w:rFonts w:ascii="宋体" w:hAnsi="宋体" w:cs="宋体"/>
                <w:sz w:val="24"/>
              </w:rPr>
            </w:pPr>
            <w:r>
              <w:rPr>
                <w:rFonts w:hint="eastAsia" w:ascii="宋体" w:hAnsi="宋体" w:cs="宋体"/>
                <w:sz w:val="24"/>
              </w:rPr>
              <w:t>18</w:t>
            </w:r>
          </w:p>
        </w:tc>
        <w:tc>
          <w:tcPr>
            <w:tcW w:w="1701" w:type="dxa"/>
            <w:vAlign w:val="center"/>
          </w:tcPr>
          <w:p>
            <w:pPr>
              <w:jc w:val="center"/>
              <w:rPr>
                <w:rFonts w:ascii="宋体" w:hAnsi="宋体" w:cs="宋体"/>
                <w:sz w:val="24"/>
              </w:rPr>
            </w:pPr>
            <w:r>
              <w:rPr>
                <w:rFonts w:hint="eastAsia" w:ascii="宋体" w:hAnsi="宋体" w:cs="宋体"/>
                <w:sz w:val="24"/>
              </w:rPr>
              <w:t>磋商保证金</w:t>
            </w:r>
          </w:p>
        </w:tc>
        <w:tc>
          <w:tcPr>
            <w:tcW w:w="7065" w:type="dxa"/>
            <w:vAlign w:val="center"/>
          </w:tcPr>
          <w:p>
            <w:pPr>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color w:val="0000FF"/>
                <w:sz w:val="24"/>
              </w:rPr>
            </w:pPr>
            <w:r>
              <w:rPr>
                <w:rFonts w:hint="eastAsia" w:ascii="宋体" w:hAnsi="宋体" w:cs="宋体"/>
                <w:sz w:val="24"/>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3" w:name="EB17bd0c4bcdb74feab64ef8fc4c229f63"/>
            <w:r>
              <w:rPr>
                <w:rFonts w:hint="eastAsia" w:ascii="宋体" w:hAnsi="宋体" w:cs="宋体"/>
                <w:sz w:val="24"/>
              </w:rPr>
              <w:t>☑不允许</w:t>
            </w:r>
          </w:p>
          <w:p>
            <w:pP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投标时，请各投标人提供电子标书&lt;U&gt;盘一份，U盘中含响应文件所有内容，U盘表面加贴标签并注明单位名称。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rPr>
                <w:rFonts w:ascii="宋体" w:hAnsi="宋体" w:cs="宋体"/>
                <w:sz w:val="24"/>
              </w:rPr>
            </w:pPr>
            <w:r>
              <w:rPr>
                <w:rFonts w:hint="eastAsia" w:ascii="宋体" w:hAnsi="宋体" w:cs="宋体"/>
                <w:sz w:val="24"/>
              </w:rPr>
              <w:t>文件接收截止时间：2023年</w:t>
            </w:r>
            <w:r>
              <w:rPr>
                <w:rFonts w:hint="eastAsia" w:ascii="宋体" w:hAnsi="宋体" w:cs="宋体"/>
                <w:sz w:val="24"/>
                <w:u w:val="single"/>
                <w:lang w:val="en-US" w:eastAsia="zh-CN"/>
              </w:rPr>
              <w:t xml:space="preserve"> 8</w:t>
            </w:r>
            <w:r>
              <w:rPr>
                <w:rFonts w:hint="eastAsia" w:ascii="宋体" w:hAnsi="宋体" w:cs="宋体"/>
                <w:sz w:val="24"/>
                <w:u w:val="none"/>
              </w:rPr>
              <w:t>月</w:t>
            </w:r>
            <w:r>
              <w:rPr>
                <w:rFonts w:hint="eastAsia" w:ascii="宋体" w:hAnsi="宋体" w:cs="宋体"/>
                <w:sz w:val="24"/>
                <w:u w:val="single"/>
                <w:lang w:val="en-US" w:eastAsia="zh-CN"/>
              </w:rPr>
              <w:t xml:space="preserve"> 2</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0时（北京时间）；</w:t>
            </w:r>
          </w:p>
          <w:p>
            <w:pPr>
              <w:rPr>
                <w:rFonts w:ascii="宋体" w:hAnsi="宋体" w:cs="宋体"/>
                <w:sz w:val="24"/>
                <w:u w:val="single"/>
              </w:rPr>
            </w:pPr>
            <w:r>
              <w:rPr>
                <w:rFonts w:hint="eastAsia" w:ascii="宋体" w:hAnsi="宋体" w:cs="宋体"/>
                <w:sz w:val="24"/>
              </w:rPr>
              <w:t>文件接收地点：江苏医药职业学院（盐城市解放南路283号）行政楼210室。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是否退还投标文件</w:t>
            </w:r>
          </w:p>
        </w:tc>
        <w:tc>
          <w:tcPr>
            <w:tcW w:w="7065" w:type="dxa"/>
            <w:vAlign w:val="center"/>
          </w:tcPr>
          <w:p>
            <w:pPr>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25</w:t>
            </w:r>
          </w:p>
        </w:tc>
        <w:tc>
          <w:tcPr>
            <w:tcW w:w="1701" w:type="dxa"/>
            <w:vAlign w:val="center"/>
          </w:tcPr>
          <w:p>
            <w:pPr>
              <w:jc w:val="center"/>
              <w:rPr>
                <w:rFonts w:ascii="宋体" w:hAnsi="宋体" w:cs="宋体"/>
                <w:sz w:val="24"/>
              </w:rPr>
            </w:pPr>
            <w:r>
              <w:rPr>
                <w:rFonts w:hint="eastAsia" w:ascii="宋体" w:hAnsi="宋体" w:cs="宋体"/>
                <w:sz w:val="24"/>
              </w:rPr>
              <w:t>投标文件递交的其他要求</w:t>
            </w:r>
          </w:p>
        </w:tc>
        <w:tc>
          <w:tcPr>
            <w:tcW w:w="7065" w:type="dxa"/>
            <w:vAlign w:val="center"/>
          </w:tcPr>
          <w:p>
            <w:pPr>
              <w:ind w:firstLine="480" w:firstLineChars="200"/>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u w:val="single"/>
                <w:lang w:val="en-US" w:eastAsia="zh-CN"/>
              </w:rPr>
              <w:t xml:space="preserve"> 8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0时，未参加腾讯会议的，视为认可开标结果。具体操作：各供应商需在开标前提前下载“腾讯会议”直播APP，注册腾讯会议-点击加入会议-输入会议号</w:t>
            </w:r>
            <w:r>
              <w:rPr>
                <w:rFonts w:hint="eastAsia" w:ascii="宋体" w:hAnsi="宋体" w:cs="宋体"/>
                <w:sz w:val="24"/>
                <w:lang w:val="en-US" w:eastAsia="zh-CN"/>
              </w:rPr>
              <w:t>:</w:t>
            </w:r>
            <w:r>
              <w:rPr>
                <w:rFonts w:hint="eastAsia" w:ascii="宋体" w:hAnsi="宋体" w:cs="宋体"/>
                <w:sz w:val="24"/>
                <w:u w:val="single"/>
              </w:rPr>
              <w:t xml:space="preserve">175-901-168 </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8" w:name="EBfc249c946bf34f91bee2ddc7345360e7"/>
            <w:r>
              <w:rPr>
                <w:rFonts w:hint="eastAsia" w:ascii="宋体" w:hAnsi="宋体" w:cs="宋体"/>
                <w:sz w:val="24"/>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27</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u w:val="single"/>
                <w:lang w:val="en-US" w:eastAsia="zh-CN"/>
              </w:rPr>
              <w:t xml:space="preserve"> 8</w:t>
            </w:r>
            <w:r>
              <w:rPr>
                <w:rFonts w:hint="eastAsia" w:ascii="宋体" w:hAnsi="宋体" w:cs="宋体"/>
                <w:sz w:val="24"/>
              </w:rPr>
              <w:t>月</w:t>
            </w:r>
            <w:r>
              <w:rPr>
                <w:rFonts w:hint="eastAsia" w:ascii="宋体" w:hAnsi="宋体" w:cs="宋体"/>
                <w:sz w:val="24"/>
                <w:u w:val="single"/>
                <w:lang w:val="en-US" w:eastAsia="zh-CN"/>
              </w:rPr>
              <w:t xml:space="preserve"> 2</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0时（北京时间）；</w:t>
            </w:r>
          </w:p>
          <w:p>
            <w:pPr>
              <w:rPr>
                <w:rFonts w:ascii="宋体" w:hAnsi="宋体" w:cs="宋体"/>
                <w:sz w:val="24"/>
                <w:u w:val="single"/>
              </w:rPr>
            </w:pPr>
            <w:r>
              <w:rPr>
                <w:rFonts w:hint="eastAsia" w:ascii="宋体" w:hAnsi="宋体" w:cs="宋体"/>
                <w:sz w:val="24"/>
              </w:rPr>
              <w:t>开标地点：江苏医药职业学院（盐城市解放南路283号）行政楼210室。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投标人代表参加开标会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工业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tc>
      </w:tr>
    </w:tbl>
    <w:p/>
    <w:p>
      <w:pPr>
        <w:spacing w:line="500" w:lineRule="exact"/>
        <w:ind w:firstLine="482" w:firstLineChars="200"/>
        <w:outlineLvl w:val="1"/>
        <w:rPr>
          <w:rFonts w:ascii="宋体" w:hAnsi="宋体"/>
          <w:b/>
          <w:sz w:val="24"/>
        </w:rPr>
        <w:sectPr>
          <w:pgSz w:w="11906" w:h="16838"/>
          <w:pgMar w:top="1134" w:right="1134" w:bottom="1134" w:left="1134" w:header="794" w:footer="992" w:gutter="0"/>
          <w:cols w:space="720" w:num="1"/>
          <w:docGrid w:type="lines" w:linePitch="318" w:charSpace="0"/>
        </w:sectPr>
      </w:pP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hint="eastAsia" w:ascii="宋体" w:hAnsi="宋体" w:cs="宋体"/>
          <w:sz w:val="24"/>
        </w:rPr>
        <w:t>本竞争性磋商文件（以下简称磋商文件）仅适用此项目。</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rPr>
      </w:pPr>
      <w:bookmarkStart w:id="53" w:name="_Toc513029211"/>
      <w:bookmarkStart w:id="54" w:name="_Toc462564070"/>
      <w:bookmarkStart w:id="55" w:name="_Toc20823283"/>
      <w:bookmarkStart w:id="56" w:name="_Toc16938527"/>
      <w:r>
        <w:rPr>
          <w:rFonts w:hint="eastAsia" w:ascii="宋体" w:hAnsi="宋体"/>
          <w:sz w:val="24"/>
        </w:rPr>
        <w:t>6.磋商文件的</w:t>
      </w:r>
      <w:bookmarkEnd w:id="53"/>
      <w:bookmarkEnd w:id="54"/>
      <w:bookmarkEnd w:id="55"/>
      <w:bookmarkEnd w:id="56"/>
      <w:r>
        <w:rPr>
          <w:rFonts w:hint="eastAsia" w:ascii="宋体" w:hAnsi="宋体"/>
          <w:sz w:val="24"/>
        </w:rPr>
        <w:t>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rPr>
      </w:pPr>
      <w:r>
        <w:rPr>
          <w:rFonts w:hint="eastAsia" w:ascii="宋体" w:hAnsi="宋体"/>
          <w:sz w:val="24"/>
        </w:rPr>
        <w:t>7.磋商文件的解释</w:t>
      </w:r>
    </w:p>
    <w:p>
      <w:pPr>
        <w:pStyle w:val="93"/>
        <w:spacing w:after="0" w:line="500" w:lineRule="exact"/>
        <w:ind w:firstLine="480" w:firstLineChars="200"/>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7" w:name="_Toc61149553"/>
      <w:bookmarkStart w:id="58" w:name="_Toc462564072"/>
      <w:bookmarkStart w:id="59" w:name="_Toc14577351"/>
      <w:bookmarkStart w:id="60" w:name="_Toc513029213"/>
    </w:p>
    <w:p>
      <w:pPr>
        <w:pStyle w:val="93"/>
        <w:spacing w:after="0" w:line="500" w:lineRule="exact"/>
        <w:ind w:firstLine="482" w:firstLineChars="200"/>
        <w:outlineLvl w:val="1"/>
        <w:rPr>
          <w:rFonts w:ascii="宋体"/>
          <w:b/>
          <w:sz w:val="24"/>
        </w:rPr>
      </w:pPr>
      <w:r>
        <w:rPr>
          <w:rFonts w:hint="eastAsia" w:ascii="宋体" w:hAnsi="宋体"/>
          <w:b/>
          <w:sz w:val="24"/>
        </w:rPr>
        <w:t>二、磋商响应文件的编制</w:t>
      </w:r>
      <w:bookmarkEnd w:id="57"/>
      <w:bookmarkEnd w:id="58"/>
      <w:bookmarkEnd w:id="59"/>
      <w:bookmarkEnd w:id="60"/>
      <w:bookmarkStart w:id="61" w:name="_Toc61149561"/>
      <w:bookmarkStart w:id="62" w:name="_Toc14577361"/>
      <w:bookmarkStart w:id="63" w:name="_Toc513029223"/>
    </w:p>
    <w:p>
      <w:pPr>
        <w:pStyle w:val="93"/>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1"/>
      <w:bookmarkEnd w:id="62"/>
      <w:bookmarkEnd w:id="63"/>
    </w:p>
    <w:p>
      <w:pPr>
        <w:pStyle w:val="93"/>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3"/>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4" w:name="_Toc14577353"/>
      <w:bookmarkStart w:id="65" w:name="_Toc61149555"/>
      <w:bookmarkStart w:id="66" w:name="_Toc462564074"/>
      <w:bookmarkStart w:id="67" w:name="_Toc513029215"/>
      <w:bookmarkStart w:id="68" w:name="_Toc14577352"/>
      <w:bookmarkStart w:id="69" w:name="_Toc61149554"/>
      <w:bookmarkStart w:id="70" w:name="_Toc462564073"/>
      <w:bookmarkStart w:id="71" w:name="_Toc513029214"/>
    </w:p>
    <w:p>
      <w:pPr>
        <w:pStyle w:val="93"/>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4"/>
      <w:bookmarkEnd w:id="65"/>
      <w:bookmarkEnd w:id="66"/>
      <w:bookmarkEnd w:id="67"/>
      <w:r>
        <w:rPr>
          <w:rFonts w:hint="eastAsia" w:ascii="宋体" w:hAnsi="宋体"/>
          <w:sz w:val="24"/>
        </w:rPr>
        <w:t>编制要求</w:t>
      </w:r>
      <w:bookmarkEnd w:id="68"/>
      <w:bookmarkEnd w:id="69"/>
      <w:bookmarkEnd w:id="70"/>
      <w:bookmarkEnd w:id="71"/>
    </w:p>
    <w:p>
      <w:pPr>
        <w:pStyle w:val="93"/>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2" w:name="_Toc14577357"/>
      <w:bookmarkStart w:id="73" w:name="_Toc513029219"/>
      <w:bookmarkStart w:id="74" w:name="_Toc61149558"/>
      <w:bookmarkStart w:id="75" w:name="_Toc513029217"/>
      <w:bookmarkStart w:id="76" w:name="_Toc14577355"/>
      <w:bookmarkStart w:id="77" w:name="_Toc61149557"/>
    </w:p>
    <w:p>
      <w:pPr>
        <w:pStyle w:val="93"/>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2"/>
      <w:bookmarkEnd w:id="73"/>
      <w:bookmarkEnd w:id="74"/>
      <w:r>
        <w:rPr>
          <w:rFonts w:hint="eastAsia" w:ascii="宋体" w:hAnsi="宋体"/>
          <w:sz w:val="24"/>
        </w:rPr>
        <w:t>证明</w:t>
      </w:r>
    </w:p>
    <w:p>
      <w:pPr>
        <w:pStyle w:val="93"/>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rPr>
      </w:pPr>
      <w:bookmarkStart w:id="78" w:name="_Toc513029221"/>
      <w:bookmarkStart w:id="79" w:name="_Toc14577359"/>
      <w:bookmarkStart w:id="80" w:name="_Toc61149559"/>
      <w:r>
        <w:rPr>
          <w:rFonts w:hint="eastAsia" w:ascii="宋体" w:hAnsi="宋体" w:cs="宋体"/>
          <w:sz w:val="24"/>
        </w:rPr>
        <w:t>4.项目需求响应方案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4.1提供为完成本项目的技术方案及服务保障。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4.2对磋商文件中项目需求的技术与商务条款要求逐项作出应答，并提供依据或说明。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4.3磋商供应商认为需要的其他技术文件或说明。</w:t>
      </w:r>
    </w:p>
    <w:bookmarkEnd w:id="78"/>
    <w:bookmarkEnd w:id="79"/>
    <w:bookmarkEnd w:id="80"/>
    <w:p>
      <w:pPr>
        <w:tabs>
          <w:tab w:val="left" w:pos="900"/>
        </w:tabs>
        <w:spacing w:line="500" w:lineRule="exact"/>
        <w:ind w:firstLine="482" w:firstLineChars="200"/>
        <w:outlineLvl w:val="1"/>
        <w:rPr>
          <w:rFonts w:ascii="宋体"/>
          <w:b/>
          <w:sz w:val="24"/>
        </w:rPr>
      </w:pPr>
      <w:bookmarkStart w:id="81" w:name="_Toc61149562"/>
      <w:bookmarkStart w:id="82" w:name="_Toc14577362"/>
      <w:bookmarkStart w:id="83" w:name="_Toc513029224"/>
      <w:r>
        <w:rPr>
          <w:rFonts w:hint="eastAsia" w:ascii="宋体" w:hAnsi="宋体"/>
          <w:b/>
          <w:sz w:val="24"/>
        </w:rPr>
        <w:t>三、响应文件的递交</w:t>
      </w:r>
      <w:bookmarkEnd w:id="81"/>
      <w:bookmarkEnd w:id="82"/>
      <w:bookmarkEnd w:id="83"/>
    </w:p>
    <w:p>
      <w:pPr>
        <w:tabs>
          <w:tab w:val="left" w:pos="900"/>
        </w:tabs>
        <w:spacing w:line="500" w:lineRule="exact"/>
        <w:ind w:firstLine="480" w:firstLineChars="200"/>
        <w:outlineLvl w:val="2"/>
        <w:rPr>
          <w:rFonts w:ascii="宋体"/>
          <w:kern w:val="0"/>
          <w:sz w:val="24"/>
        </w:rPr>
      </w:pPr>
      <w:bookmarkStart w:id="84" w:name="_Toc14577363"/>
      <w:bookmarkStart w:id="85" w:name="_Toc513029225"/>
      <w:bookmarkStart w:id="86" w:name="_Toc462564084"/>
      <w:bookmarkStart w:id="87" w:name="_Toc61149563"/>
      <w:r>
        <w:rPr>
          <w:rFonts w:ascii="宋体" w:hAnsi="宋体"/>
          <w:kern w:val="0"/>
          <w:sz w:val="24"/>
        </w:rPr>
        <w:t>1</w:t>
      </w:r>
      <w:r>
        <w:rPr>
          <w:rFonts w:hint="eastAsia" w:ascii="宋体" w:hAnsi="宋体"/>
          <w:kern w:val="0"/>
          <w:sz w:val="24"/>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spacing w:line="500" w:lineRule="exact"/>
        <w:ind w:firstLine="480" w:firstLineChars="200"/>
        <w:rPr>
          <w:rFonts w:ascii="宋体"/>
          <w:sz w:val="24"/>
        </w:rPr>
      </w:pPr>
      <w:r>
        <w:rPr>
          <w:rFonts w:hint="eastAsia" w:ascii="宋体" w:hAnsi="宋体"/>
          <w:sz w:val="24"/>
        </w:rPr>
        <w:t>按规定的时间和地点组织磋商开始仪式，仪式由采购人或采购代理机构主持，磋商供应商应委派携带有效证件的代表准时参加。各供应商需在开标前提前下载“腾讯会议”直播APP，加入会议，会议号：详见竞争性磋商公告，直接观看直播和在线交流。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.质疑处理</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）对采购过程提出质疑的，为各采购程序环节结束之日；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）对成交结果提出质疑的，为成交结果公告期限届满之日。</w:t>
      </w:r>
    </w:p>
    <w:p>
      <w:pPr>
        <w:spacing w:line="500" w:lineRule="exact"/>
        <w:ind w:firstLine="480" w:firstLineChars="200"/>
        <w:rPr>
          <w:rFonts w:ascii="宋体"/>
          <w:sz w:val="24"/>
        </w:rPr>
      </w:pPr>
      <w:r>
        <w:rPr>
          <w:rFonts w:ascii="宋体" w:hAnsi="宋体"/>
          <w:sz w:val="24"/>
        </w:rPr>
        <w:t>2.2</w:t>
      </w:r>
      <w:r>
        <w:rPr>
          <w:rFonts w:hint="eastAsia" w:ascii="宋体" w:hAnsi="宋体"/>
          <w:sz w:val="24"/>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rPr>
      </w:pPr>
      <w:r>
        <w:rPr>
          <w:rFonts w:ascii="宋体" w:hAnsi="宋体"/>
          <w:sz w:val="24"/>
        </w:rPr>
        <w:t>2.3</w:t>
      </w:r>
      <w:r>
        <w:rPr>
          <w:rFonts w:hint="eastAsia" w:ascii="宋体" w:hAnsi="宋体"/>
          <w:sz w:val="24"/>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rPr>
      </w:pPr>
      <w:r>
        <w:rPr>
          <w:rFonts w:ascii="宋体" w:hAnsi="宋体"/>
          <w:sz w:val="24"/>
        </w:rPr>
        <w:t>2.4</w:t>
      </w:r>
      <w:r>
        <w:rPr>
          <w:rFonts w:hint="eastAsia" w:ascii="宋体" w:hAnsi="宋体"/>
          <w:sz w:val="24"/>
        </w:rPr>
        <w:t>质疑函应当包括下列内容：</w:t>
      </w:r>
    </w:p>
    <w:p>
      <w:pPr>
        <w:spacing w:line="500" w:lineRule="exact"/>
        <w:ind w:firstLine="480" w:firstLineChars="200"/>
        <w:rPr>
          <w:rFonts w:ascii="宋体"/>
          <w:sz w:val="24"/>
        </w:rPr>
      </w:pPr>
      <w:r>
        <w:rPr>
          <w:rFonts w:ascii="宋体" w:hAnsi="宋体"/>
          <w:sz w:val="24"/>
        </w:rPr>
        <w:t>2.4.1</w:t>
      </w:r>
      <w:r>
        <w:rPr>
          <w:rFonts w:hint="eastAsia" w:ascii="宋体" w:hAnsi="宋体"/>
          <w:sz w:val="24"/>
        </w:rPr>
        <w:t>质疑供应商的名称、地址、邮编、联系人、联系电话；</w:t>
      </w:r>
    </w:p>
    <w:p>
      <w:pPr>
        <w:spacing w:line="500" w:lineRule="exact"/>
        <w:ind w:firstLine="480" w:firstLineChars="200"/>
        <w:rPr>
          <w:rFonts w:ascii="宋体"/>
          <w:sz w:val="24"/>
        </w:rPr>
      </w:pPr>
      <w:r>
        <w:rPr>
          <w:rFonts w:ascii="宋体" w:hAnsi="宋体"/>
          <w:sz w:val="24"/>
        </w:rPr>
        <w:t>2.4.2</w:t>
      </w:r>
      <w:r>
        <w:rPr>
          <w:rFonts w:hint="eastAsia" w:ascii="宋体" w:hAnsi="宋体"/>
          <w:sz w:val="24"/>
        </w:rPr>
        <w:t>具体的质疑事项及明确的请求；</w:t>
      </w:r>
    </w:p>
    <w:p>
      <w:pPr>
        <w:spacing w:line="500" w:lineRule="exact"/>
        <w:ind w:firstLine="480" w:firstLineChars="200"/>
        <w:rPr>
          <w:rFonts w:ascii="宋体"/>
          <w:sz w:val="24"/>
        </w:rPr>
      </w:pPr>
      <w:r>
        <w:rPr>
          <w:rFonts w:ascii="宋体" w:hAnsi="宋体"/>
          <w:sz w:val="24"/>
        </w:rPr>
        <w:t>2.4.3</w:t>
      </w:r>
      <w:r>
        <w:rPr>
          <w:rFonts w:hint="eastAsia" w:ascii="宋体" w:hAnsi="宋体"/>
          <w:sz w:val="24"/>
        </w:rPr>
        <w:t>认为自己合法权益受到损害或可能受到损害的相关证据材料；</w:t>
      </w:r>
    </w:p>
    <w:p>
      <w:pPr>
        <w:spacing w:line="500" w:lineRule="exact"/>
        <w:ind w:firstLine="480" w:firstLineChars="200"/>
        <w:rPr>
          <w:rFonts w:ascii="宋体"/>
          <w:sz w:val="24"/>
        </w:rPr>
      </w:pPr>
      <w:r>
        <w:rPr>
          <w:rFonts w:ascii="宋体" w:hAnsi="宋体"/>
          <w:sz w:val="24"/>
        </w:rPr>
        <w:t>2.4.4</w:t>
      </w:r>
      <w:r>
        <w:rPr>
          <w:rFonts w:hint="eastAsia" w:ascii="宋体" w:hAnsi="宋体"/>
          <w:sz w:val="24"/>
        </w:rPr>
        <w:t>提起质疑的日期；</w:t>
      </w:r>
    </w:p>
    <w:p>
      <w:pPr>
        <w:spacing w:line="500" w:lineRule="exact"/>
        <w:ind w:firstLine="480" w:firstLineChars="200"/>
        <w:rPr>
          <w:rFonts w:ascii="宋体"/>
          <w:sz w:val="24"/>
        </w:rPr>
      </w:pPr>
      <w:r>
        <w:rPr>
          <w:rFonts w:ascii="宋体" w:hAnsi="宋体"/>
          <w:sz w:val="24"/>
        </w:rPr>
        <w:t>2.4.5</w:t>
      </w:r>
      <w:r>
        <w:rPr>
          <w:rFonts w:hint="eastAsia" w:ascii="宋体" w:hAnsi="宋体"/>
          <w:sz w:val="24"/>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对于内容、格式符合规定的质疑函，采购人、采购代理机构将在收到参加磋商供应商的书面质疑后七个工作日内作出答复，并以书面形式通知质疑供应商和其他相关供应商，答复的内容不涉及商业秘密。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2" w:firstLineChars="200"/>
        <w:outlineLvl w:val="2"/>
        <w:rPr>
          <w:b/>
          <w:bCs/>
          <w:sz w:val="24"/>
        </w:rPr>
      </w:pPr>
      <w:r>
        <w:rPr>
          <w:rFonts w:ascii="宋体" w:hAnsi="宋体"/>
          <w:b/>
          <w:bCs/>
          <w:sz w:val="24"/>
        </w:rPr>
        <w:t>1</w:t>
      </w:r>
      <w:r>
        <w:rPr>
          <w:rFonts w:hint="eastAsia" w:ascii="宋体" w:hAnsi="宋体"/>
          <w:b/>
          <w:bCs/>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outlineLvl w:val="0"/>
        <w:rPr>
          <w:rFonts w:ascii="黑体" w:hAnsi="黑体" w:eastAsia="黑体" w:cs="方正小标宋_GBK"/>
          <w:sz w:val="44"/>
          <w:szCs w:val="44"/>
        </w:rPr>
      </w:pPr>
      <w:r>
        <w:rPr>
          <w:rFonts w:hint="eastAsia" w:ascii="方正小标宋_GBK" w:hAnsi="方正小标宋_GBK" w:eastAsia="方正小标宋_GBK" w:cs="方正小标宋_GBK"/>
          <w:sz w:val="44"/>
          <w:szCs w:val="44"/>
        </w:rPr>
        <w:t xml:space="preserve">第三章  </w:t>
      </w:r>
      <w:bookmarkStart w:id="88" w:name="合同条款及格式"/>
      <w:r>
        <w:rPr>
          <w:rFonts w:hint="eastAsia" w:ascii="方正小标宋_GBK" w:hAnsi="方正小标宋_GBK" w:eastAsia="方正小标宋_GBK" w:cs="方正小标宋_GBK"/>
          <w:sz w:val="44"/>
          <w:szCs w:val="44"/>
        </w:rPr>
        <w:t>合同条款及格式</w:t>
      </w:r>
      <w:bookmarkEnd w:id="88"/>
    </w:p>
    <w:p>
      <w:pPr>
        <w:pStyle w:val="39"/>
      </w:pPr>
    </w:p>
    <w:p>
      <w:pPr>
        <w:spacing w:line="500" w:lineRule="exact"/>
        <w:ind w:firstLine="480" w:firstLineChars="200"/>
        <w:rPr>
          <w:rFonts w:ascii="宋体"/>
          <w:bCs/>
          <w:color w:val="000000"/>
          <w:sz w:val="24"/>
        </w:rPr>
      </w:pPr>
      <w:r>
        <w:rPr>
          <w:rFonts w:hint="eastAsia" w:ascii="宋体" w:hAnsi="宋体"/>
          <w:bCs/>
          <w:color w:val="000000"/>
          <w:sz w:val="24"/>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bookmarkStart w:id="89" w:name="_Hlt16619369"/>
      <w:bookmarkEnd w:id="89"/>
      <w:r>
        <w:rPr>
          <w:rFonts w:hint="eastAsia" w:ascii="方正小标宋_GBK" w:hAnsi="方正小标宋_GBK" w:eastAsia="方正小标宋_GBK" w:cs="方正小标宋_GBK"/>
          <w:bCs/>
          <w:color w:val="000000"/>
          <w:sz w:val="30"/>
        </w:rPr>
        <w:t>政府采购合同</w:t>
      </w:r>
    </w:p>
    <w:p>
      <w:pPr>
        <w:spacing w:line="500" w:lineRule="exact"/>
        <w:ind w:firstLine="480" w:firstLineChars="200"/>
        <w:rPr>
          <w:rFonts w:ascii="宋体" w:hAnsi="宋体"/>
          <w:bCs/>
          <w:sz w:val="24"/>
        </w:rPr>
      </w:pPr>
      <w:r>
        <w:rPr>
          <w:rFonts w:hint="eastAsia" w:ascii="宋体" w:hAnsi="宋体"/>
          <w:bCs/>
          <w:sz w:val="24"/>
        </w:rPr>
        <w:t>项目编号：SY2023-038-HW-JC</w:t>
      </w:r>
    </w:p>
    <w:p>
      <w:pPr>
        <w:spacing w:line="500" w:lineRule="exact"/>
        <w:ind w:firstLine="480" w:firstLineChars="200"/>
        <w:rPr>
          <w:rFonts w:ascii="宋体" w:hAnsi="宋体"/>
          <w:bCs/>
          <w:sz w:val="24"/>
        </w:rPr>
      </w:pPr>
      <w:r>
        <w:rPr>
          <w:rFonts w:hint="eastAsia" w:ascii="宋体" w:hAnsi="宋体"/>
          <w:bCs/>
          <w:sz w:val="24"/>
        </w:rPr>
        <w:t>项目名称：脑电采集康复训练设备采购项目</w:t>
      </w:r>
    </w:p>
    <w:p>
      <w:pPr>
        <w:spacing w:line="400" w:lineRule="exact"/>
        <w:ind w:firstLine="480" w:firstLineChars="200"/>
        <w:rPr>
          <w:rFonts w:ascii="宋体" w:cs="Arial Unicode MS"/>
          <w:color w:val="000000"/>
          <w:sz w:val="24"/>
        </w:rPr>
      </w:pPr>
      <w:r>
        <w:rPr>
          <w:rFonts w:hint="eastAsia" w:ascii="宋体" w:hAnsi="宋体" w:cs="Arial Unicode MS"/>
          <w:color w:val="000000"/>
          <w:sz w:val="24"/>
        </w:rPr>
        <w:t>甲方</w:t>
      </w:r>
      <w:r>
        <w:rPr>
          <w:rFonts w:ascii="宋体" w:hAnsi="宋体" w:cs="Arial Unicode MS"/>
          <w:color w:val="000000"/>
          <w:sz w:val="24"/>
        </w:rPr>
        <w:t>(</w:t>
      </w:r>
      <w:r>
        <w:rPr>
          <w:rFonts w:hint="eastAsia" w:ascii="宋体" w:hAnsi="宋体" w:cs="Arial Unicode MS"/>
          <w:color w:val="000000"/>
          <w:sz w:val="24"/>
        </w:rPr>
        <w:t>需方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u w:val="single"/>
        </w:rPr>
        <w:t xml:space="preserve">江苏医药职业学院 </w:t>
      </w:r>
    </w:p>
    <w:p>
      <w:pPr>
        <w:spacing w:line="400" w:lineRule="exact"/>
        <w:ind w:firstLine="480" w:firstLineChars="200"/>
        <w:rPr>
          <w:rFonts w:ascii="宋体" w:hAnsi="宋体" w:cs="Arial Unicode MS"/>
          <w:color w:val="000000"/>
          <w:sz w:val="24"/>
        </w:rPr>
      </w:pPr>
      <w:r>
        <w:rPr>
          <w:rFonts w:hint="eastAsia" w:ascii="宋体" w:hAnsi="宋体" w:cs="Arial Unicode MS"/>
          <w:color w:val="000000"/>
          <w:sz w:val="24"/>
        </w:rPr>
        <w:t>乙方</w:t>
      </w:r>
      <w:r>
        <w:rPr>
          <w:rFonts w:ascii="宋体" w:hAnsi="宋体" w:cs="Arial Unicode MS"/>
          <w:color w:val="000000"/>
          <w:sz w:val="24"/>
        </w:rPr>
        <w:t>(</w:t>
      </w:r>
      <w:r>
        <w:rPr>
          <w:rFonts w:hint="eastAsia" w:ascii="宋体" w:hAnsi="宋体" w:cs="Arial Unicode MS"/>
          <w:color w:val="000000"/>
          <w:sz w:val="24"/>
        </w:rPr>
        <w:t>供方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rPr>
        <w:t xml:space="preserve"> </w:t>
      </w:r>
    </w:p>
    <w:p>
      <w:pPr>
        <w:spacing w:line="500" w:lineRule="exact"/>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为了维护甲、乙双方合法权益，根据《中华人民共和国民法典》和江苏医药职业学院项目名称的采购文件、响应文件及其在采购过程中的承诺，经双方协商，同意签定本合同，共同遵守。</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500" w:lineRule="exact"/>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政府采购招标文件（包括澄清、修改）；</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乙方投标文件；</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中标（成交）通知书；</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中标人在评标过程中做出的有关澄清、说明、承诺或者补正文件；</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政府采购委托协议书。</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500" w:lineRule="exact"/>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w:t>
      </w:r>
      <w:r>
        <w:rPr>
          <w:rFonts w:hint="eastAsia" w:ascii="宋体" w:hAnsi="宋体"/>
          <w:b/>
          <w:sz w:val="24"/>
        </w:rPr>
        <w:t>.</w:t>
      </w:r>
      <w:r>
        <w:rPr>
          <w:rFonts w:hint="eastAsia" w:ascii="宋体" w:hAnsi="宋体"/>
          <w:b/>
          <w:sz w:val="24"/>
          <w:lang w:val="zh-CN"/>
        </w:rPr>
        <w:t>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w:t>
      </w:r>
      <w:r>
        <w:rPr>
          <w:rFonts w:hint="eastAsia" w:ascii="宋体" w:hAnsi="宋体"/>
          <w:b/>
          <w:sz w:val="24"/>
        </w:rPr>
        <w:t>.</w:t>
      </w:r>
      <w:r>
        <w:rPr>
          <w:rFonts w:hint="eastAsia" w:ascii="宋体" w:hAnsi="宋体"/>
          <w:b/>
          <w:sz w:val="24"/>
          <w:lang w:val="zh-CN"/>
        </w:rPr>
        <w:t>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0" w:name="_Hlk40975009"/>
      <w:r>
        <w:rPr>
          <w:rFonts w:hint="eastAsia" w:ascii="宋体" w:hAnsi="宋体"/>
          <w:bCs/>
          <w:sz w:val="24"/>
          <w:lang w:val="zh-CN"/>
        </w:rPr>
        <w:t>相应费用</w:t>
      </w:r>
      <w:bookmarkEnd w:id="90"/>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w:t>
      </w:r>
      <w:r>
        <w:rPr>
          <w:rFonts w:hint="eastAsia" w:ascii="宋体" w:hAnsi="宋体"/>
          <w:b/>
          <w:sz w:val="24"/>
        </w:rPr>
        <w:t>.</w:t>
      </w:r>
      <w:r>
        <w:rPr>
          <w:rFonts w:hint="eastAsia" w:ascii="宋体" w:hAnsi="宋体"/>
          <w:b/>
          <w:sz w:val="24"/>
          <w:lang w:val="zh-CN"/>
        </w:rPr>
        <w:t>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lang w:val="zh-CN"/>
        </w:rPr>
      </w:pPr>
      <w:r>
        <w:rPr>
          <w:rFonts w:hint="eastAsia" w:ascii="宋体" w:hAnsi="宋体"/>
          <w:b/>
          <w:sz w:val="24"/>
          <w:lang w:val="zh-CN"/>
        </w:rPr>
        <w:t>2</w:t>
      </w:r>
      <w:r>
        <w:rPr>
          <w:rFonts w:hint="eastAsia" w:ascii="宋体" w:hAnsi="宋体"/>
          <w:b/>
          <w:sz w:val="24"/>
        </w:rPr>
        <w:t>.</w:t>
      </w:r>
      <w:r>
        <w:rPr>
          <w:rFonts w:hint="eastAsia" w:ascii="宋体" w:hAnsi="宋体"/>
          <w:b/>
          <w:sz w:val="24"/>
          <w:lang w:val="zh-CN"/>
        </w:rPr>
        <w:t>合同金额结算及支付方式：</w:t>
      </w:r>
    </w:p>
    <w:p>
      <w:pPr>
        <w:spacing w:line="500" w:lineRule="exact"/>
        <w:ind w:firstLine="480" w:firstLineChars="200"/>
        <w:rPr>
          <w:rFonts w:hint="eastAsia" w:ascii="宋体" w:hAnsi="宋体"/>
          <w:bCs/>
          <w:sz w:val="24"/>
          <w:lang w:val="zh-CN" w:eastAsia="zh-Hans"/>
        </w:rPr>
      </w:pPr>
      <w:r>
        <w:rPr>
          <w:rFonts w:hint="eastAsia" w:ascii="宋体" w:hAnsi="宋体"/>
          <w:bCs/>
          <w:sz w:val="24"/>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w:t>
      </w:r>
      <w:r>
        <w:rPr>
          <w:rFonts w:hint="eastAsia" w:ascii="宋体" w:hAnsi="宋体"/>
          <w:bCs/>
          <w:sz w:val="24"/>
        </w:rPr>
        <w:t>.</w:t>
      </w:r>
      <w:r>
        <w:rPr>
          <w:rFonts w:hint="eastAsia" w:ascii="宋体" w:hAnsi="宋体"/>
          <w:bCs/>
          <w:sz w:val="24"/>
          <w:lang w:val="zh-CN"/>
        </w:rPr>
        <w:t>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w:t>
      </w:r>
      <w:r>
        <w:rPr>
          <w:rFonts w:hint="eastAsia" w:ascii="宋体" w:hAnsi="宋体"/>
          <w:bCs/>
          <w:sz w:val="24"/>
        </w:rPr>
        <w:t>.</w:t>
      </w:r>
      <w:r>
        <w:rPr>
          <w:rFonts w:hint="eastAsia" w:ascii="宋体" w:hAnsi="宋体"/>
          <w:bCs/>
          <w:sz w:val="24"/>
          <w:lang w:val="zh-CN"/>
        </w:rPr>
        <w:t>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w:t>
      </w:r>
      <w:r>
        <w:rPr>
          <w:rFonts w:hint="eastAsia" w:ascii="宋体" w:hAnsi="宋体"/>
          <w:bCs/>
          <w:sz w:val="24"/>
        </w:rPr>
        <w:t>.</w:t>
      </w:r>
      <w:r>
        <w:rPr>
          <w:rFonts w:hint="eastAsia" w:ascii="宋体" w:hAnsi="宋体"/>
          <w:bCs/>
          <w:sz w:val="24"/>
          <w:lang w:val="zh-CN"/>
        </w:rPr>
        <w:t>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w:t>
      </w:r>
      <w:r>
        <w:rPr>
          <w:rFonts w:hint="eastAsia" w:ascii="宋体" w:hAnsi="宋体"/>
          <w:bCs/>
          <w:sz w:val="24"/>
        </w:rPr>
        <w:t>.</w:t>
      </w:r>
      <w:r>
        <w:rPr>
          <w:rFonts w:hint="eastAsia" w:ascii="宋体" w:hAnsi="宋体"/>
          <w:bCs/>
          <w:sz w:val="24"/>
          <w:lang w:val="zh-CN"/>
        </w:rPr>
        <w:t>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w:t>
      </w:r>
      <w:r>
        <w:rPr>
          <w:rFonts w:hint="eastAsia" w:ascii="宋体" w:hAnsi="宋体"/>
          <w:bCs/>
          <w:sz w:val="24"/>
        </w:rPr>
        <w:t>.</w:t>
      </w:r>
      <w:r>
        <w:rPr>
          <w:rFonts w:hint="eastAsia" w:ascii="宋体" w:hAnsi="宋体"/>
          <w:bCs/>
          <w:sz w:val="24"/>
          <w:lang w:val="zh-CN"/>
        </w:rPr>
        <w:t>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14"/>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39"/>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240" w:firstLineChars="1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en"/>
        </w:rPr>
      </w:pPr>
      <w:r>
        <w:rPr>
          <w:rFonts w:hint="eastAsia" w:ascii="方正小标宋_GBK" w:hAnsi="方正小标宋_GBK" w:eastAsia="方正小标宋_GBK" w:cs="方正小标宋_GBK"/>
          <w:sz w:val="44"/>
          <w:szCs w:val="44"/>
        </w:rPr>
        <w:t xml:space="preserve">第四章  </w:t>
      </w:r>
      <w:bookmarkStart w:id="91" w:name="项目需求"/>
      <w:r>
        <w:rPr>
          <w:rFonts w:hint="eastAsia" w:ascii="方正小标宋_GBK" w:hAnsi="方正小标宋_GBK" w:eastAsia="方正小标宋_GBK" w:cs="方正小标宋_GBK"/>
          <w:sz w:val="44"/>
          <w:szCs w:val="44"/>
        </w:rPr>
        <w:t>项目需求</w:t>
      </w:r>
      <w:bookmarkEnd w:id="91"/>
      <w:bookmarkStart w:id="92" w:name="_Toc61149622"/>
      <w:bookmarkStart w:id="93" w:name="_Toc23828480"/>
      <w:bookmarkStart w:id="94" w:name="_Toc26554097"/>
    </w:p>
    <w:p>
      <w:pPr>
        <w:pStyle w:val="98"/>
        <w:spacing w:before="0" w:after="0" w:line="500" w:lineRule="exact"/>
        <w:jc w:val="both"/>
        <w:outlineLvl w:val="1"/>
        <w:rPr>
          <w:rFonts w:hint="eastAsia" w:ascii="宋体" w:hAnsi="宋体" w:cs="宋体"/>
          <w:b/>
          <w:color w:val="000000"/>
          <w:kern w:val="2"/>
        </w:rPr>
      </w:pPr>
      <w:r>
        <w:rPr>
          <w:rFonts w:hint="eastAsia" w:ascii="宋体" w:hAnsi="宋体" w:cs="宋体"/>
          <w:b/>
          <w:color w:val="000000"/>
          <w:kern w:val="2"/>
        </w:rPr>
        <w:t>一、项目概况：</w:t>
      </w:r>
    </w:p>
    <w:p>
      <w:pPr>
        <w:pStyle w:val="98"/>
        <w:spacing w:before="0" w:after="0" w:line="500" w:lineRule="exact"/>
        <w:ind w:firstLine="482"/>
        <w:jc w:val="both"/>
        <w:rPr>
          <w:rFonts w:ascii="宋体" w:hAnsi="宋体" w:cs="宋体"/>
          <w:b/>
          <w:color w:val="000000"/>
          <w:kern w:val="2"/>
        </w:rPr>
      </w:pPr>
      <w:r>
        <w:rPr>
          <w:rFonts w:hint="eastAsia" w:ascii="宋体" w:hAnsi="宋体" w:cs="宋体"/>
          <w:bCs/>
          <w:color w:val="000000"/>
          <w:kern w:val="2"/>
        </w:rPr>
        <w:t>脑电采集康复训练设备，是新型的主动康复仪器，是目前医院试用和研究的热点设备，可以结合经颅磁，颈颅直流电，体外冲击波等设备，有着更好的治疗效果和更深的科研价值。</w:t>
      </w:r>
    </w:p>
    <w:p>
      <w:pPr>
        <w:pStyle w:val="98"/>
        <w:spacing w:before="0" w:after="0" w:line="500" w:lineRule="exact"/>
        <w:jc w:val="both"/>
        <w:outlineLvl w:val="1"/>
        <w:rPr>
          <w:rFonts w:ascii="宋体" w:hAnsi="宋体" w:cs="宋体"/>
          <w:b/>
          <w:color w:val="000000"/>
          <w:kern w:val="2"/>
        </w:rPr>
      </w:pPr>
      <w:r>
        <w:rPr>
          <w:rFonts w:hint="eastAsia" w:ascii="宋体" w:hAnsi="宋体" w:cs="宋体"/>
          <w:b/>
          <w:color w:val="000000"/>
          <w:kern w:val="2"/>
        </w:rPr>
        <w:t>二、主要技术参数：</w:t>
      </w:r>
    </w:p>
    <w:tbl>
      <w:tblPr>
        <w:tblStyle w:val="40"/>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29"/>
        <w:gridCol w:w="6237"/>
        <w:gridCol w:w="709"/>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84" w:type="dxa"/>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829" w:type="dxa"/>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6237" w:type="dxa"/>
            <w:tcBorders>
              <w:top w:val="single" w:color="000000" w:sz="4" w:space="0"/>
            </w:tcBorders>
            <w:vAlign w:val="center"/>
          </w:tcPr>
          <w:p>
            <w:pPr>
              <w:widowControl/>
              <w:jc w:val="center"/>
              <w:rPr>
                <w:rFonts w:ascii="宋体" w:hAnsi="宋体" w:cs="宋体"/>
                <w:b/>
                <w:kern w:val="0"/>
                <w:sz w:val="24"/>
              </w:rPr>
            </w:pPr>
            <w:r>
              <w:rPr>
                <w:rFonts w:hint="eastAsia" w:ascii="宋体" w:hAnsi="宋体" w:cs="宋体"/>
                <w:b/>
                <w:kern w:val="0"/>
                <w:sz w:val="24"/>
              </w:rPr>
              <w:t>主要技术需求</w:t>
            </w:r>
          </w:p>
        </w:tc>
        <w:tc>
          <w:tcPr>
            <w:tcW w:w="709" w:type="dxa"/>
            <w:vAlign w:val="center"/>
          </w:tcPr>
          <w:p>
            <w:pPr>
              <w:widowControl/>
              <w:jc w:val="center"/>
              <w:rPr>
                <w:rFonts w:ascii="宋体" w:hAnsi="宋体" w:cs="宋体"/>
                <w:b/>
                <w:kern w:val="0"/>
                <w:sz w:val="24"/>
              </w:rPr>
            </w:pPr>
            <w:r>
              <w:rPr>
                <w:rFonts w:hint="eastAsia" w:ascii="宋体" w:hAnsi="宋体" w:cs="宋体"/>
                <w:b/>
                <w:kern w:val="0"/>
                <w:sz w:val="24"/>
              </w:rPr>
              <w:t>数量</w:t>
            </w:r>
          </w:p>
        </w:tc>
        <w:tc>
          <w:tcPr>
            <w:tcW w:w="718" w:type="dxa"/>
            <w:vAlign w:val="center"/>
          </w:tcPr>
          <w:p>
            <w:pPr>
              <w:widowControl/>
              <w:jc w:val="center"/>
              <w:rPr>
                <w:rFonts w:ascii="宋体" w:hAnsi="宋体" w:cs="宋体"/>
                <w:b/>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84" w:type="dxa"/>
            <w:vAlign w:val="center"/>
          </w:tcPr>
          <w:p>
            <w:pPr>
              <w:widowControl/>
              <w:jc w:val="center"/>
              <w:rPr>
                <w:rFonts w:ascii="宋体" w:hAnsi="宋体" w:cs="宋体"/>
                <w:b/>
                <w:kern w:val="0"/>
                <w:sz w:val="24"/>
              </w:rPr>
            </w:pPr>
            <w:r>
              <w:rPr>
                <w:rFonts w:hint="eastAsia" w:ascii="宋体" w:hAnsi="宋体" w:cs="宋体"/>
                <w:b/>
                <w:kern w:val="0"/>
                <w:sz w:val="24"/>
              </w:rPr>
              <w:t>1</w:t>
            </w:r>
          </w:p>
        </w:tc>
        <w:tc>
          <w:tcPr>
            <w:tcW w:w="829" w:type="dxa"/>
            <w:vAlign w:val="center"/>
          </w:tcPr>
          <w:p>
            <w:pPr>
              <w:widowControl/>
              <w:jc w:val="center"/>
              <w:rPr>
                <w:rFonts w:ascii="宋体" w:hAnsi="宋体" w:cs="宋体"/>
                <w:b/>
                <w:kern w:val="0"/>
                <w:sz w:val="24"/>
              </w:rPr>
            </w:pPr>
            <w:r>
              <w:rPr>
                <w:rFonts w:hint="eastAsia" w:ascii="宋体" w:hAnsi="宋体" w:cs="宋体"/>
                <w:b/>
                <w:kern w:val="0"/>
                <w:sz w:val="24"/>
              </w:rPr>
              <w:t>脑电采集康复训练设备</w:t>
            </w:r>
          </w:p>
        </w:tc>
        <w:tc>
          <w:tcPr>
            <w:tcW w:w="6237" w:type="dxa"/>
            <w:vAlign w:val="center"/>
          </w:tcPr>
          <w:p>
            <w:pPr>
              <w:ind w:firstLine="480" w:firstLineChars="200"/>
              <w:jc w:val="left"/>
              <w:outlineLvl w:val="7"/>
              <w:rPr>
                <w:rFonts w:ascii="宋体" w:hAnsi="宋体" w:cs="宋体"/>
                <w:bCs/>
                <w:kern w:val="0"/>
                <w:sz w:val="24"/>
              </w:rPr>
            </w:pPr>
            <w:r>
              <w:rPr>
                <w:rFonts w:hint="eastAsia" w:ascii="宋体" w:hAnsi="宋体" w:cs="宋体"/>
                <w:bCs/>
                <w:kern w:val="0"/>
                <w:sz w:val="24"/>
              </w:rPr>
              <w:t>1.主机系统参数</w:t>
            </w:r>
          </w:p>
          <w:p>
            <w:pPr>
              <w:ind w:firstLine="480" w:firstLineChars="200"/>
              <w:jc w:val="left"/>
              <w:outlineLvl w:val="7"/>
              <w:rPr>
                <w:rFonts w:ascii="宋体" w:hAnsi="宋体" w:cs="宋体"/>
                <w:bCs/>
                <w:kern w:val="0"/>
                <w:sz w:val="24"/>
              </w:rPr>
            </w:pPr>
            <w:r>
              <w:rPr>
                <w:rFonts w:hint="eastAsia" w:ascii="宋体" w:hAnsi="宋体" w:cs="宋体"/>
                <w:bCs/>
                <w:kern w:val="0"/>
                <w:sz w:val="24"/>
              </w:rPr>
              <w:t>额定电压：220V-50HZ</w:t>
            </w:r>
          </w:p>
          <w:p>
            <w:pPr>
              <w:ind w:firstLine="480" w:firstLineChars="200"/>
              <w:jc w:val="left"/>
              <w:outlineLvl w:val="7"/>
              <w:rPr>
                <w:rFonts w:ascii="宋体" w:hAnsi="宋体" w:cs="宋体"/>
                <w:bCs/>
                <w:kern w:val="0"/>
                <w:sz w:val="24"/>
              </w:rPr>
            </w:pPr>
            <w:r>
              <w:rPr>
                <w:rFonts w:hint="eastAsia" w:ascii="宋体" w:hAnsi="宋体" w:cs="宋体"/>
                <w:bCs/>
                <w:kern w:val="0"/>
                <w:sz w:val="24"/>
              </w:rPr>
              <w:t>电机功率：0-400W</w:t>
            </w:r>
          </w:p>
          <w:p>
            <w:pPr>
              <w:ind w:firstLine="480" w:firstLineChars="200"/>
              <w:jc w:val="left"/>
              <w:outlineLvl w:val="7"/>
              <w:rPr>
                <w:rFonts w:ascii="宋体" w:hAnsi="宋体" w:cs="宋体"/>
                <w:bCs/>
                <w:kern w:val="0"/>
                <w:sz w:val="24"/>
              </w:rPr>
            </w:pPr>
            <w:r>
              <w:rPr>
                <w:rFonts w:hint="eastAsia" w:ascii="宋体" w:hAnsi="宋体" w:cs="宋体"/>
                <w:bCs/>
                <w:kern w:val="0"/>
                <w:sz w:val="24"/>
              </w:rPr>
              <w:t>阻力力矩：0-12N·m</w:t>
            </w:r>
          </w:p>
          <w:p>
            <w:pPr>
              <w:ind w:firstLine="480" w:firstLineChars="200"/>
              <w:jc w:val="left"/>
              <w:outlineLvl w:val="7"/>
              <w:rPr>
                <w:rFonts w:ascii="宋体" w:hAnsi="宋体" w:cs="宋体"/>
                <w:bCs/>
                <w:kern w:val="0"/>
                <w:sz w:val="24"/>
              </w:rPr>
            </w:pPr>
            <w:r>
              <w:rPr>
                <w:rFonts w:hint="eastAsia" w:ascii="宋体" w:hAnsi="宋体" w:cs="宋体"/>
                <w:bCs/>
                <w:kern w:val="0"/>
                <w:sz w:val="24"/>
              </w:rPr>
              <w:t>熔断器：F3AL250V (5×20mm)可替换</w:t>
            </w:r>
          </w:p>
          <w:p>
            <w:pPr>
              <w:ind w:firstLine="480" w:firstLineChars="200"/>
              <w:jc w:val="left"/>
              <w:outlineLvl w:val="7"/>
              <w:rPr>
                <w:rFonts w:ascii="宋体" w:hAnsi="宋体" w:cs="宋体"/>
                <w:bCs/>
                <w:kern w:val="0"/>
                <w:sz w:val="24"/>
              </w:rPr>
            </w:pPr>
            <w:r>
              <w:rPr>
                <w:rFonts w:hint="eastAsia" w:ascii="宋体" w:hAnsi="宋体" w:cs="宋体"/>
                <w:bCs/>
                <w:kern w:val="0"/>
                <w:sz w:val="24"/>
              </w:rPr>
              <w:t>2.使用参数</w:t>
            </w:r>
          </w:p>
          <w:p>
            <w:pPr>
              <w:ind w:firstLine="480" w:firstLineChars="200"/>
              <w:jc w:val="left"/>
              <w:outlineLvl w:val="7"/>
              <w:rPr>
                <w:rFonts w:ascii="宋体" w:hAnsi="宋体" w:cs="宋体"/>
                <w:bCs/>
                <w:kern w:val="0"/>
                <w:sz w:val="24"/>
              </w:rPr>
            </w:pPr>
            <w:r>
              <w:rPr>
                <w:rFonts w:hint="eastAsia" w:ascii="宋体" w:hAnsi="宋体" w:cs="宋体"/>
                <w:bCs/>
                <w:kern w:val="0"/>
                <w:sz w:val="24"/>
              </w:rPr>
              <w:t>使用者的最大体重：85kg</w:t>
            </w:r>
          </w:p>
          <w:p>
            <w:pPr>
              <w:ind w:firstLine="480" w:firstLineChars="200"/>
              <w:jc w:val="left"/>
              <w:outlineLvl w:val="7"/>
              <w:rPr>
                <w:rFonts w:ascii="宋体" w:hAnsi="宋体" w:cs="宋体"/>
                <w:bCs/>
                <w:kern w:val="0"/>
                <w:sz w:val="24"/>
              </w:rPr>
            </w:pPr>
            <w:r>
              <w:rPr>
                <w:rFonts w:hint="eastAsia" w:ascii="宋体" w:hAnsi="宋体" w:cs="宋体"/>
                <w:bCs/>
                <w:kern w:val="0"/>
                <w:sz w:val="24"/>
              </w:rPr>
              <w:t>使用者腿部的最大质量：8.5kg</w:t>
            </w:r>
          </w:p>
          <w:p>
            <w:pPr>
              <w:ind w:firstLine="480" w:firstLineChars="200"/>
              <w:jc w:val="left"/>
              <w:outlineLvl w:val="7"/>
              <w:rPr>
                <w:rFonts w:ascii="宋体" w:hAnsi="宋体" w:cs="宋体"/>
                <w:bCs/>
                <w:kern w:val="0"/>
                <w:sz w:val="24"/>
              </w:rPr>
            </w:pPr>
            <w:r>
              <w:rPr>
                <w:rFonts w:hint="eastAsia" w:ascii="宋体" w:hAnsi="宋体" w:cs="宋体"/>
                <w:bCs/>
                <w:kern w:val="0"/>
                <w:sz w:val="24"/>
              </w:rPr>
              <w:t>调节范围：0 - (300± 10) mm</w:t>
            </w:r>
          </w:p>
          <w:p>
            <w:pPr>
              <w:ind w:firstLine="480" w:firstLineChars="200"/>
              <w:jc w:val="left"/>
              <w:outlineLvl w:val="7"/>
              <w:rPr>
                <w:rFonts w:ascii="宋体" w:hAnsi="宋体" w:cs="宋体"/>
                <w:bCs/>
                <w:kern w:val="0"/>
                <w:sz w:val="24"/>
              </w:rPr>
            </w:pPr>
            <w:r>
              <w:rPr>
                <w:rFonts w:hint="eastAsia" w:ascii="宋体" w:hAnsi="宋体" w:cs="宋体"/>
                <w:bCs/>
                <w:kern w:val="0"/>
                <w:sz w:val="24"/>
              </w:rPr>
              <w:t>配重块：无</w:t>
            </w:r>
          </w:p>
          <w:p>
            <w:pPr>
              <w:ind w:firstLine="480" w:firstLineChars="200"/>
              <w:jc w:val="left"/>
              <w:outlineLvl w:val="7"/>
              <w:rPr>
                <w:rFonts w:ascii="宋体" w:hAnsi="宋体" w:cs="宋体"/>
                <w:bCs/>
                <w:kern w:val="0"/>
                <w:sz w:val="24"/>
              </w:rPr>
            </w:pPr>
            <w:r>
              <w:rPr>
                <w:rFonts w:hint="eastAsia" w:ascii="宋体" w:hAnsi="宋体" w:cs="宋体"/>
                <w:bCs/>
                <w:kern w:val="0"/>
                <w:sz w:val="24"/>
              </w:rPr>
              <w:t>3.主要参数</w:t>
            </w:r>
          </w:p>
          <w:p>
            <w:pPr>
              <w:ind w:firstLine="480" w:firstLineChars="200"/>
              <w:jc w:val="left"/>
              <w:outlineLvl w:val="7"/>
              <w:rPr>
                <w:rFonts w:ascii="宋体" w:hAnsi="宋体" w:cs="宋体"/>
                <w:bCs/>
                <w:kern w:val="0"/>
                <w:sz w:val="24"/>
              </w:rPr>
            </w:pPr>
            <w:r>
              <w:rPr>
                <w:rFonts w:hint="eastAsia" w:ascii="宋体" w:hAnsi="宋体" w:cs="宋体"/>
                <w:bCs/>
                <w:kern w:val="0"/>
                <w:sz w:val="24"/>
              </w:rPr>
              <w:t>3.1 脑电采集</w:t>
            </w:r>
          </w:p>
          <w:p>
            <w:pPr>
              <w:ind w:firstLine="480" w:firstLineChars="200"/>
              <w:jc w:val="left"/>
              <w:outlineLvl w:val="7"/>
              <w:rPr>
                <w:rFonts w:ascii="宋体" w:hAnsi="宋体" w:cs="宋体"/>
                <w:bCs/>
                <w:kern w:val="0"/>
                <w:sz w:val="24"/>
              </w:rPr>
            </w:pPr>
            <w:r>
              <w:rPr>
                <w:rFonts w:hint="eastAsia" w:ascii="宋体" w:hAnsi="宋体" w:cs="宋体"/>
                <w:bCs/>
                <w:kern w:val="0"/>
                <w:sz w:val="24"/>
              </w:rPr>
              <w:t>3.1.1 连接方式：蓝牙 EDR</w:t>
            </w:r>
          </w:p>
          <w:p>
            <w:pPr>
              <w:ind w:firstLine="480" w:firstLineChars="200"/>
              <w:jc w:val="left"/>
              <w:outlineLvl w:val="7"/>
              <w:rPr>
                <w:rFonts w:ascii="宋体" w:hAnsi="宋体" w:cs="宋体"/>
                <w:bCs/>
                <w:kern w:val="0"/>
                <w:sz w:val="24"/>
              </w:rPr>
            </w:pPr>
            <w:r>
              <w:rPr>
                <w:rFonts w:hint="eastAsia" w:ascii="宋体" w:hAnsi="宋体" w:cs="宋体"/>
                <w:bCs/>
                <w:kern w:val="0"/>
                <w:sz w:val="24"/>
              </w:rPr>
              <w:t>3.1.2 通道数：8 通道</w:t>
            </w:r>
          </w:p>
          <w:p>
            <w:pPr>
              <w:ind w:firstLine="480" w:firstLineChars="200"/>
              <w:jc w:val="left"/>
              <w:outlineLvl w:val="7"/>
              <w:rPr>
                <w:rFonts w:ascii="宋体" w:hAnsi="宋体" w:cs="宋体"/>
                <w:bCs/>
                <w:kern w:val="0"/>
                <w:sz w:val="24"/>
              </w:rPr>
            </w:pPr>
            <w:r>
              <w:rPr>
                <w:rFonts w:hint="eastAsia" w:ascii="宋体" w:hAnsi="宋体" w:cs="宋体"/>
                <w:bCs/>
                <w:kern w:val="0"/>
                <w:sz w:val="24"/>
              </w:rPr>
              <w:t>3.1.3 采样率：250 次/秒</w:t>
            </w:r>
          </w:p>
          <w:p>
            <w:pPr>
              <w:ind w:firstLine="480" w:firstLineChars="200"/>
              <w:jc w:val="left"/>
              <w:outlineLvl w:val="7"/>
              <w:rPr>
                <w:rFonts w:ascii="宋体" w:hAnsi="宋体" w:cs="宋体"/>
                <w:bCs/>
                <w:kern w:val="0"/>
                <w:sz w:val="24"/>
              </w:rPr>
            </w:pPr>
            <w:r>
              <w:rPr>
                <w:rFonts w:hint="eastAsia" w:ascii="宋体" w:hAnsi="宋体" w:cs="宋体"/>
                <w:bCs/>
                <w:kern w:val="0"/>
                <w:sz w:val="24"/>
              </w:rPr>
              <w:t>3.1.4 丢包率：&lt;5%</w:t>
            </w:r>
          </w:p>
          <w:p>
            <w:pPr>
              <w:ind w:firstLine="480" w:firstLineChars="200"/>
              <w:jc w:val="left"/>
              <w:outlineLvl w:val="7"/>
              <w:rPr>
                <w:rFonts w:ascii="宋体" w:hAnsi="宋体" w:cs="宋体"/>
                <w:bCs/>
                <w:kern w:val="0"/>
                <w:sz w:val="24"/>
              </w:rPr>
            </w:pPr>
            <w:r>
              <w:rPr>
                <w:rFonts w:hint="eastAsia" w:ascii="宋体" w:hAnsi="宋体" w:cs="宋体"/>
                <w:bCs/>
                <w:kern w:val="0"/>
                <w:sz w:val="24"/>
              </w:rPr>
              <w:t>3.2 转速</w:t>
            </w:r>
          </w:p>
          <w:p>
            <w:pPr>
              <w:ind w:firstLine="480" w:firstLineChars="200"/>
              <w:jc w:val="left"/>
              <w:outlineLvl w:val="7"/>
              <w:rPr>
                <w:rFonts w:ascii="宋体" w:hAnsi="宋体" w:cs="宋体"/>
                <w:bCs/>
                <w:kern w:val="0"/>
                <w:sz w:val="24"/>
              </w:rPr>
            </w:pPr>
            <w:r>
              <w:rPr>
                <w:rFonts w:hint="eastAsia" w:ascii="宋体" w:hAnsi="宋体" w:cs="宋体"/>
                <w:bCs/>
                <w:kern w:val="0"/>
                <w:sz w:val="24"/>
              </w:rPr>
              <w:t>3.2.1 空载转速误差</w:t>
            </w:r>
          </w:p>
          <w:p>
            <w:pPr>
              <w:ind w:firstLine="480" w:firstLineChars="200"/>
              <w:jc w:val="left"/>
              <w:outlineLvl w:val="7"/>
              <w:rPr>
                <w:rFonts w:ascii="宋体" w:hAnsi="宋体" w:cs="宋体"/>
                <w:bCs/>
                <w:kern w:val="0"/>
                <w:sz w:val="24"/>
              </w:rPr>
            </w:pPr>
            <w:r>
              <w:rPr>
                <w:rFonts w:hint="eastAsia" w:ascii="宋体" w:hAnsi="宋体" w:cs="宋体"/>
                <w:bCs/>
                <w:kern w:val="0"/>
                <w:sz w:val="24"/>
              </w:rPr>
              <w:t>当转速＜10r/min 时，误差应不大于±3r/min；当转速≥10r/min 时，误差应不大于±8%。</w:t>
            </w:r>
          </w:p>
          <w:p>
            <w:pPr>
              <w:ind w:firstLine="480" w:firstLineChars="200"/>
              <w:jc w:val="left"/>
              <w:outlineLvl w:val="7"/>
              <w:rPr>
                <w:rFonts w:ascii="宋体" w:hAnsi="宋体" w:cs="宋体"/>
                <w:bCs/>
                <w:kern w:val="0"/>
                <w:sz w:val="24"/>
              </w:rPr>
            </w:pPr>
            <w:r>
              <w:rPr>
                <w:rFonts w:hint="eastAsia" w:ascii="宋体" w:hAnsi="宋体" w:cs="宋体"/>
                <w:bCs/>
                <w:kern w:val="0"/>
                <w:sz w:val="24"/>
              </w:rPr>
              <w:t>3.2.2 转速监测</w:t>
            </w:r>
          </w:p>
          <w:p>
            <w:pPr>
              <w:ind w:firstLine="480" w:firstLineChars="200"/>
              <w:jc w:val="left"/>
              <w:outlineLvl w:val="7"/>
              <w:rPr>
                <w:rFonts w:ascii="宋体" w:hAnsi="宋体" w:cs="宋体"/>
                <w:bCs/>
                <w:kern w:val="0"/>
                <w:sz w:val="24"/>
              </w:rPr>
            </w:pPr>
            <w:r>
              <w:rPr>
                <w:rFonts w:hint="eastAsia" w:ascii="宋体" w:hAnsi="宋体" w:cs="宋体"/>
                <w:bCs/>
                <w:kern w:val="0"/>
                <w:sz w:val="24"/>
              </w:rPr>
              <w:t>当转速＜20r/min 时，转速监测值与实际转速误差应不大于±2r/min；当转速≥20r/min 时，转速监测值与实际转速误差应不大于±10%。</w:t>
            </w:r>
          </w:p>
          <w:p>
            <w:pPr>
              <w:ind w:firstLine="480" w:firstLineChars="200"/>
              <w:jc w:val="left"/>
              <w:outlineLvl w:val="7"/>
              <w:rPr>
                <w:rFonts w:ascii="宋体" w:hAnsi="宋体" w:cs="宋体"/>
                <w:bCs/>
                <w:kern w:val="0"/>
                <w:sz w:val="24"/>
              </w:rPr>
            </w:pPr>
            <w:r>
              <w:rPr>
                <w:rFonts w:hint="eastAsia" w:ascii="宋体" w:hAnsi="宋体" w:cs="宋体"/>
                <w:bCs/>
                <w:kern w:val="0"/>
                <w:sz w:val="24"/>
              </w:rPr>
              <w:t>3.2.3 转速变化率</w:t>
            </w:r>
          </w:p>
          <w:p>
            <w:pPr>
              <w:ind w:firstLine="480" w:firstLineChars="200"/>
              <w:jc w:val="left"/>
              <w:outlineLvl w:val="7"/>
              <w:rPr>
                <w:rFonts w:ascii="宋体" w:hAnsi="宋体" w:cs="宋体"/>
                <w:bCs/>
                <w:kern w:val="0"/>
                <w:sz w:val="24"/>
              </w:rPr>
            </w:pPr>
            <w:r>
              <w:rPr>
                <w:rFonts w:hint="eastAsia" w:ascii="宋体" w:hAnsi="宋体" w:cs="宋体"/>
                <w:bCs/>
                <w:kern w:val="0"/>
                <w:sz w:val="24"/>
              </w:rPr>
              <w:t>转速变化率应不大于 0.5r/s2。</w:t>
            </w:r>
          </w:p>
          <w:p>
            <w:pPr>
              <w:ind w:firstLine="480" w:firstLineChars="200"/>
              <w:jc w:val="left"/>
              <w:outlineLvl w:val="7"/>
              <w:rPr>
                <w:rFonts w:ascii="宋体" w:hAnsi="宋体" w:cs="宋体"/>
                <w:bCs/>
                <w:kern w:val="0"/>
                <w:sz w:val="24"/>
              </w:rPr>
            </w:pPr>
            <w:r>
              <w:rPr>
                <w:rFonts w:hint="eastAsia" w:ascii="宋体" w:hAnsi="宋体" w:cs="宋体"/>
                <w:bCs/>
                <w:kern w:val="0"/>
                <w:sz w:val="24"/>
              </w:rPr>
              <w:t>3.3 痉挛保护</w:t>
            </w:r>
          </w:p>
          <w:p>
            <w:pPr>
              <w:ind w:firstLine="480" w:firstLineChars="200"/>
              <w:jc w:val="left"/>
              <w:outlineLvl w:val="7"/>
              <w:rPr>
                <w:rFonts w:ascii="宋体" w:hAnsi="宋体" w:cs="宋体"/>
                <w:bCs/>
                <w:kern w:val="0"/>
                <w:sz w:val="24"/>
              </w:rPr>
            </w:pPr>
            <w:r>
              <w:rPr>
                <w:rFonts w:hint="eastAsia" w:ascii="宋体" w:hAnsi="宋体" w:cs="宋体"/>
                <w:bCs/>
                <w:kern w:val="0"/>
                <w:sz w:val="24"/>
              </w:rPr>
              <w:t>3.3.1 痉挛保护默认为开启状态，当使用者肌力大于设定的痉挛等级所对应的阈值时，痉挛保护激活，设备缓慢反转，倒计时 30±2s 结束后训练暂停。</w:t>
            </w:r>
          </w:p>
          <w:p>
            <w:pPr>
              <w:ind w:firstLine="480" w:firstLineChars="200"/>
              <w:jc w:val="left"/>
              <w:outlineLvl w:val="7"/>
              <w:rPr>
                <w:rFonts w:ascii="宋体" w:hAnsi="宋体" w:cs="宋体"/>
                <w:bCs/>
                <w:kern w:val="0"/>
                <w:sz w:val="24"/>
              </w:rPr>
            </w:pPr>
            <w:r>
              <w:rPr>
                <w:rFonts w:hint="eastAsia" w:ascii="宋体" w:hAnsi="宋体" w:cs="宋体"/>
                <w:bCs/>
                <w:kern w:val="0"/>
                <w:sz w:val="24"/>
              </w:rPr>
              <w:t>3.3.2 痉挛保护激活时，应伴有声音提示，并持续到手动将其关闭。</w:t>
            </w:r>
          </w:p>
          <w:p>
            <w:pPr>
              <w:ind w:firstLine="480" w:firstLineChars="200"/>
              <w:jc w:val="left"/>
              <w:outlineLvl w:val="7"/>
              <w:rPr>
                <w:rFonts w:ascii="宋体" w:hAnsi="宋体" w:cs="宋体"/>
                <w:bCs/>
                <w:kern w:val="0"/>
                <w:sz w:val="24"/>
              </w:rPr>
            </w:pPr>
            <w:r>
              <w:rPr>
                <w:rFonts w:hint="eastAsia" w:ascii="宋体" w:hAnsi="宋体" w:cs="宋体"/>
                <w:bCs/>
                <w:kern w:val="0"/>
                <w:sz w:val="24"/>
              </w:rPr>
              <w:t>3.3.3单次训练痉挛保护激活 3 次后，训练停止。</w:t>
            </w:r>
          </w:p>
          <w:p>
            <w:pPr>
              <w:ind w:firstLine="480" w:firstLineChars="200"/>
              <w:jc w:val="left"/>
              <w:outlineLvl w:val="7"/>
              <w:rPr>
                <w:rFonts w:ascii="宋体" w:hAnsi="宋体" w:cs="宋体"/>
                <w:bCs/>
                <w:kern w:val="0"/>
                <w:sz w:val="24"/>
              </w:rPr>
            </w:pPr>
            <w:r>
              <w:rPr>
                <w:rFonts w:hint="eastAsia" w:ascii="宋体" w:hAnsi="宋体" w:cs="宋体"/>
                <w:bCs/>
                <w:kern w:val="0"/>
                <w:sz w:val="24"/>
              </w:rPr>
              <w:t>3.4调节范围</w:t>
            </w:r>
          </w:p>
          <w:p>
            <w:pPr>
              <w:ind w:firstLine="480" w:firstLineChars="200"/>
              <w:jc w:val="left"/>
              <w:outlineLvl w:val="7"/>
              <w:rPr>
                <w:rFonts w:ascii="宋体" w:hAnsi="宋体" w:cs="宋体"/>
                <w:bCs/>
                <w:kern w:val="0"/>
                <w:sz w:val="24"/>
              </w:rPr>
            </w:pPr>
            <w:r>
              <w:rPr>
                <w:rFonts w:hint="eastAsia" w:ascii="宋体" w:hAnsi="宋体" w:cs="宋体"/>
                <w:bCs/>
                <w:kern w:val="0"/>
                <w:sz w:val="24"/>
              </w:rPr>
              <w:t>1）设备上悬臂伸缩可调。</w:t>
            </w:r>
          </w:p>
          <w:p>
            <w:pPr>
              <w:ind w:firstLine="480" w:firstLineChars="200"/>
              <w:jc w:val="left"/>
              <w:outlineLvl w:val="7"/>
              <w:rPr>
                <w:rFonts w:ascii="宋体" w:hAnsi="宋体" w:cs="宋体"/>
                <w:bCs/>
                <w:kern w:val="0"/>
                <w:sz w:val="24"/>
              </w:rPr>
            </w:pPr>
            <w:r>
              <w:rPr>
                <w:rFonts w:hint="eastAsia" w:ascii="宋体" w:hAnsi="宋体" w:cs="宋体"/>
                <w:bCs/>
                <w:kern w:val="0"/>
                <w:sz w:val="24"/>
              </w:rPr>
              <w:t>2）设备立柱升降可调。</w:t>
            </w:r>
          </w:p>
          <w:p>
            <w:pPr>
              <w:ind w:firstLine="480" w:firstLineChars="200"/>
              <w:jc w:val="left"/>
              <w:outlineLvl w:val="7"/>
              <w:rPr>
                <w:rFonts w:ascii="宋体" w:hAnsi="宋体" w:cs="宋体"/>
                <w:bCs/>
                <w:kern w:val="0"/>
                <w:sz w:val="24"/>
              </w:rPr>
            </w:pPr>
            <w:r>
              <w:rPr>
                <w:rFonts w:hint="eastAsia" w:ascii="宋体" w:hAnsi="宋体" w:cs="宋体"/>
                <w:bCs/>
                <w:kern w:val="0"/>
                <w:sz w:val="24"/>
              </w:rPr>
              <w:t>3.5 软件功能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1）具有上肢运动模式和下肢运动模式，具有肌力 0-1 级方案、肌力 1-2级方案、肌力 3 级及以上方案和痉挛训练方案四种模式及设置功能。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2）具有转速、训练时长、运行/暂停和专项设置功能。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3）具有痉挛控制功能。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4）具有助力分档设定和阻力分档设定功能。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5）具有训练时间、运动速率、脑电信息和肌力数据显示功能。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3.6 训练分析报告</w:t>
            </w:r>
          </w:p>
          <w:p>
            <w:pPr>
              <w:ind w:firstLine="480" w:firstLineChars="200"/>
              <w:jc w:val="left"/>
              <w:outlineLvl w:val="7"/>
              <w:rPr>
                <w:rFonts w:ascii="宋体" w:hAnsi="宋体" w:cs="宋体"/>
                <w:bCs/>
                <w:kern w:val="0"/>
                <w:sz w:val="24"/>
              </w:rPr>
            </w:pPr>
            <w:r>
              <w:rPr>
                <w:rFonts w:hint="eastAsia" w:ascii="宋体" w:hAnsi="宋体" w:cs="宋体"/>
                <w:bCs/>
                <w:kern w:val="0"/>
                <w:sz w:val="24"/>
              </w:rPr>
              <w:t>通过查看报告功能可以查看患者脑电数据和肌力数据，包括运动想象评分、脑电热力图、脑电数值及对称性、左右侧肌力对比、肌力变化趋势、左右侧的平均肌力、最大肌力、用力时间及放松时间等数据。通过查看患者档案，可以了解该用户的总训练次数、总训练时长、最大肌力、运动想象评分趋势、肌力趋势、历史训练报告等内容。</w:t>
            </w:r>
          </w:p>
          <w:p>
            <w:pPr>
              <w:ind w:firstLine="480" w:firstLineChars="200"/>
              <w:jc w:val="left"/>
              <w:outlineLvl w:val="7"/>
              <w:rPr>
                <w:rFonts w:ascii="宋体" w:hAnsi="宋体" w:cs="宋体"/>
                <w:bCs/>
                <w:kern w:val="0"/>
                <w:sz w:val="24"/>
              </w:rPr>
            </w:pPr>
            <w:r>
              <w:rPr>
                <w:rFonts w:hint="eastAsia" w:ascii="宋体" w:hAnsi="宋体" w:cs="宋体"/>
                <w:bCs/>
                <w:kern w:val="0"/>
                <w:sz w:val="24"/>
              </w:rPr>
              <w:t>3.7操作控制</w:t>
            </w:r>
          </w:p>
          <w:p>
            <w:pPr>
              <w:ind w:firstLine="480" w:firstLineChars="200"/>
              <w:jc w:val="left"/>
              <w:outlineLvl w:val="7"/>
              <w:rPr>
                <w:rFonts w:ascii="宋体" w:hAnsi="宋体" w:cs="宋体"/>
                <w:bCs/>
                <w:kern w:val="0"/>
                <w:sz w:val="24"/>
              </w:rPr>
            </w:pPr>
            <w:r>
              <w:rPr>
                <w:rFonts w:hint="eastAsia" w:ascii="宋体" w:hAnsi="宋体" w:cs="宋体"/>
                <w:bCs/>
                <w:kern w:val="0"/>
                <w:sz w:val="24"/>
              </w:rPr>
              <w:t>1）训练时转速预置值为 5r/min，训练过程中转速应随调节动作实时改变。</w:t>
            </w:r>
          </w:p>
          <w:p>
            <w:pPr>
              <w:ind w:firstLine="480" w:firstLineChars="200"/>
              <w:jc w:val="left"/>
              <w:outlineLvl w:val="7"/>
              <w:rPr>
                <w:rFonts w:ascii="宋体" w:hAnsi="宋体" w:cs="宋体"/>
                <w:bCs/>
                <w:kern w:val="0"/>
                <w:sz w:val="24"/>
              </w:rPr>
            </w:pPr>
            <w:r>
              <w:rPr>
                <w:rFonts w:hint="eastAsia" w:ascii="宋体" w:hAnsi="宋体" w:cs="宋体"/>
                <w:bCs/>
                <w:kern w:val="0"/>
                <w:sz w:val="24"/>
              </w:rPr>
              <w:t>2）阻力等级在 1～10 级范围内逐级可调。</w:t>
            </w:r>
          </w:p>
          <w:p>
            <w:pPr>
              <w:ind w:firstLine="480" w:firstLineChars="200"/>
              <w:jc w:val="left"/>
              <w:outlineLvl w:val="7"/>
              <w:rPr>
                <w:rFonts w:ascii="宋体" w:hAnsi="宋体" w:cs="宋体"/>
                <w:bCs/>
                <w:kern w:val="0"/>
                <w:sz w:val="24"/>
              </w:rPr>
            </w:pPr>
            <w:r>
              <w:rPr>
                <w:rFonts w:hint="eastAsia" w:ascii="宋体" w:hAnsi="宋体" w:cs="宋体"/>
                <w:bCs/>
                <w:kern w:val="0"/>
                <w:sz w:val="24"/>
              </w:rPr>
              <w:t>4）运行参数的设置值不应仅通过一个动作就从最小变为最大。</w:t>
            </w:r>
          </w:p>
          <w:p>
            <w:pPr>
              <w:ind w:firstLine="480" w:firstLineChars="200"/>
              <w:jc w:val="left"/>
              <w:outlineLvl w:val="7"/>
              <w:rPr>
                <w:rFonts w:ascii="宋体" w:hAnsi="宋体" w:cs="宋体"/>
                <w:bCs/>
                <w:kern w:val="0"/>
                <w:sz w:val="24"/>
              </w:rPr>
            </w:pPr>
            <w:r>
              <w:rPr>
                <w:rFonts w:hint="eastAsia" w:ascii="宋体" w:hAnsi="宋体" w:cs="宋体"/>
                <w:bCs/>
                <w:kern w:val="0"/>
                <w:sz w:val="24"/>
              </w:rPr>
              <w:t>5）患者训练手柄的握持部分不应带有可改变训练模式和运行参数的控制装置。</w:t>
            </w:r>
          </w:p>
          <w:p>
            <w:pPr>
              <w:ind w:firstLine="480" w:firstLineChars="200"/>
              <w:jc w:val="left"/>
              <w:outlineLvl w:val="7"/>
              <w:rPr>
                <w:rFonts w:ascii="宋体" w:hAnsi="宋体" w:cs="宋体"/>
                <w:bCs/>
                <w:kern w:val="0"/>
                <w:sz w:val="24"/>
              </w:rPr>
            </w:pPr>
            <w:r>
              <w:rPr>
                <w:rFonts w:hint="eastAsia" w:ascii="宋体" w:hAnsi="宋体" w:cs="宋体"/>
                <w:bCs/>
                <w:kern w:val="0"/>
                <w:sz w:val="24"/>
              </w:rPr>
              <w:t>6）手控器应放置稳定，不易脱出，不具有改变训练模式和运行参数的功能。</w:t>
            </w:r>
          </w:p>
          <w:p>
            <w:pPr>
              <w:ind w:firstLine="480" w:firstLineChars="200"/>
              <w:jc w:val="left"/>
              <w:outlineLvl w:val="7"/>
              <w:rPr>
                <w:rFonts w:ascii="宋体" w:hAnsi="宋体" w:cs="宋体"/>
                <w:bCs/>
                <w:kern w:val="0"/>
                <w:sz w:val="24"/>
              </w:rPr>
            </w:pPr>
            <w:r>
              <w:rPr>
                <w:rFonts w:hint="eastAsia" w:ascii="宋体" w:hAnsi="宋体" w:cs="宋体"/>
                <w:bCs/>
                <w:kern w:val="0"/>
                <w:sz w:val="24"/>
              </w:rPr>
              <w:t>4.功能参数</w:t>
            </w:r>
          </w:p>
          <w:p>
            <w:pPr>
              <w:ind w:firstLine="480" w:firstLineChars="200"/>
              <w:jc w:val="left"/>
              <w:outlineLvl w:val="7"/>
              <w:rPr>
                <w:rFonts w:ascii="宋体" w:hAnsi="宋体" w:cs="宋体"/>
                <w:bCs/>
                <w:kern w:val="0"/>
                <w:sz w:val="24"/>
              </w:rPr>
            </w:pPr>
            <w:r>
              <w:rPr>
                <w:rFonts w:hint="eastAsia" w:ascii="宋体" w:hAnsi="宋体" w:cs="宋体"/>
                <w:bCs/>
                <w:kern w:val="0"/>
                <w:sz w:val="24"/>
              </w:rPr>
              <w:t>1）该设备包括脑电采集系统、训练主机和训练数据评估软件。</w:t>
            </w:r>
          </w:p>
          <w:p>
            <w:pPr>
              <w:ind w:firstLine="480" w:firstLineChars="200"/>
              <w:jc w:val="left"/>
              <w:outlineLvl w:val="7"/>
              <w:rPr>
                <w:rFonts w:ascii="宋体" w:hAnsi="宋体" w:cs="宋体"/>
                <w:bCs/>
                <w:kern w:val="0"/>
                <w:sz w:val="24"/>
              </w:rPr>
            </w:pPr>
            <w:r>
              <w:rPr>
                <w:rFonts w:hint="eastAsia" w:ascii="宋体" w:hAnsi="宋体" w:cs="宋体"/>
                <w:bCs/>
                <w:kern w:val="0"/>
                <w:sz w:val="24"/>
              </w:rPr>
              <w:t>2）提取用户主动运动意图，提高用户训练参与度。</w:t>
            </w:r>
          </w:p>
          <w:p>
            <w:pPr>
              <w:ind w:firstLine="480" w:firstLineChars="200"/>
              <w:jc w:val="left"/>
              <w:outlineLvl w:val="7"/>
              <w:rPr>
                <w:rFonts w:ascii="宋体" w:hAnsi="宋体" w:cs="宋体"/>
                <w:bCs/>
                <w:kern w:val="0"/>
                <w:sz w:val="24"/>
              </w:rPr>
            </w:pPr>
            <w:r>
              <w:rPr>
                <w:rFonts w:hint="eastAsia" w:ascii="宋体" w:hAnsi="宋体" w:cs="宋体"/>
                <w:bCs/>
                <w:kern w:val="0"/>
                <w:sz w:val="24"/>
              </w:rPr>
              <w:t>3）助力等级 1-10 级，阻力等级 1-10 级，脑电难度等级 1-15 级</w:t>
            </w:r>
          </w:p>
          <w:p>
            <w:pPr>
              <w:ind w:firstLine="480" w:firstLineChars="200"/>
              <w:jc w:val="left"/>
              <w:outlineLvl w:val="7"/>
              <w:rPr>
                <w:rFonts w:ascii="宋体" w:hAnsi="宋体" w:cs="宋体"/>
                <w:bCs/>
                <w:kern w:val="0"/>
                <w:sz w:val="24"/>
              </w:rPr>
            </w:pPr>
            <w:r>
              <w:rPr>
                <w:rFonts w:hint="eastAsia" w:ascii="宋体" w:hAnsi="宋体" w:cs="宋体"/>
                <w:bCs/>
                <w:kern w:val="0"/>
                <w:sz w:val="24"/>
              </w:rPr>
              <w:t>4）本产品具有脑机模式和非脑机模式。</w:t>
            </w:r>
          </w:p>
          <w:p>
            <w:pPr>
              <w:ind w:firstLine="480" w:firstLineChars="200"/>
              <w:jc w:val="left"/>
              <w:outlineLvl w:val="7"/>
              <w:rPr>
                <w:rFonts w:ascii="宋体" w:hAnsi="宋体" w:cs="宋体"/>
                <w:bCs/>
                <w:kern w:val="0"/>
                <w:sz w:val="24"/>
              </w:rPr>
            </w:pPr>
            <w:r>
              <w:rPr>
                <w:rFonts w:hint="eastAsia" w:ascii="宋体" w:hAnsi="宋体" w:cs="宋体"/>
                <w:bCs/>
                <w:kern w:val="0"/>
                <w:sz w:val="24"/>
              </w:rPr>
              <w:t>5）在肌力 0-1 级，1-2 级，肌力 3 级及以上和痉挛训练四个康复方案开启脑机模式，需要患者佩戴脑电帽，通过运动想象驱动设备运动，只有检测到患者运动意图，机器才会启动运行，反之，若患者长时间没有运动想象，机器会停止运转，此功能强化了用户的主动运动意识，有助于用户神经功能的重塑。</w:t>
            </w:r>
          </w:p>
          <w:p>
            <w:pPr>
              <w:ind w:firstLine="480" w:firstLineChars="200"/>
              <w:jc w:val="left"/>
              <w:outlineLvl w:val="7"/>
              <w:rPr>
                <w:rFonts w:ascii="宋体" w:hAnsi="宋体" w:cs="宋体"/>
                <w:bCs/>
                <w:kern w:val="0"/>
                <w:sz w:val="24"/>
              </w:rPr>
            </w:pPr>
            <w:r>
              <w:rPr>
                <w:rFonts w:hint="eastAsia" w:ascii="宋体" w:hAnsi="宋体" w:cs="宋体"/>
                <w:bCs/>
                <w:kern w:val="0"/>
                <w:sz w:val="24"/>
              </w:rPr>
              <w:t>6）训练分析和分析报告。（查看用户的脑电数据，肌力数据）</w:t>
            </w:r>
          </w:p>
          <w:p>
            <w:pPr>
              <w:ind w:firstLine="480" w:firstLineChars="200"/>
              <w:jc w:val="left"/>
              <w:outlineLvl w:val="7"/>
              <w:rPr>
                <w:rFonts w:ascii="宋体" w:hAnsi="宋体" w:cs="宋体"/>
                <w:bCs/>
                <w:kern w:val="0"/>
                <w:sz w:val="24"/>
              </w:rPr>
            </w:pPr>
            <w:r>
              <w:rPr>
                <w:rFonts w:hint="eastAsia" w:ascii="宋体" w:hAnsi="宋体" w:cs="宋体"/>
                <w:bCs/>
                <w:kern w:val="0"/>
                <w:sz w:val="24"/>
              </w:rPr>
              <w:t>7）脑电采集系统包括（电极帽体，电极底座，灵克棉托，灵克棉，耳夹，连接线端口，采集盒）</w:t>
            </w:r>
          </w:p>
          <w:p>
            <w:pPr>
              <w:ind w:firstLine="480" w:firstLineChars="200"/>
              <w:jc w:val="left"/>
              <w:outlineLvl w:val="7"/>
              <w:rPr>
                <w:rFonts w:ascii="宋体" w:hAnsi="宋体" w:cs="宋体"/>
                <w:bCs/>
                <w:kern w:val="0"/>
                <w:sz w:val="24"/>
              </w:rPr>
            </w:pPr>
            <w:r>
              <w:rPr>
                <w:rFonts w:hint="eastAsia" w:ascii="宋体" w:hAnsi="宋体" w:cs="宋体"/>
                <w:bCs/>
                <w:kern w:val="0"/>
                <w:sz w:val="24"/>
              </w:rPr>
              <w:t>8）训练主机分上肢训练模式和下肢训练模式，可通过连接轴处的盖帽处进行模式的切换</w:t>
            </w:r>
          </w:p>
          <w:p>
            <w:pPr>
              <w:ind w:firstLine="480" w:firstLineChars="200"/>
              <w:jc w:val="left"/>
              <w:outlineLvl w:val="7"/>
              <w:rPr>
                <w:rFonts w:ascii="宋体" w:hAnsi="宋体" w:cs="宋体"/>
                <w:bCs/>
                <w:kern w:val="0"/>
                <w:sz w:val="24"/>
              </w:rPr>
            </w:pPr>
            <w:r>
              <w:rPr>
                <w:rFonts w:hint="eastAsia" w:ascii="宋体" w:hAnsi="宋体" w:cs="宋体"/>
                <w:bCs/>
                <w:kern w:val="0"/>
                <w:sz w:val="24"/>
              </w:rPr>
              <w:t>9）内置肌力传感器 ，进行肌力评估。</w:t>
            </w:r>
          </w:p>
          <w:p>
            <w:pPr>
              <w:ind w:firstLine="480" w:firstLineChars="200"/>
              <w:jc w:val="left"/>
              <w:outlineLvl w:val="7"/>
              <w:rPr>
                <w:rFonts w:ascii="宋体" w:hAnsi="宋体" w:cs="宋体"/>
                <w:bCs/>
                <w:kern w:val="0"/>
                <w:sz w:val="24"/>
              </w:rPr>
            </w:pPr>
            <w:r>
              <w:rPr>
                <w:rFonts w:hint="eastAsia" w:ascii="宋体" w:hAnsi="宋体" w:cs="宋体"/>
                <w:bCs/>
                <w:kern w:val="0"/>
                <w:sz w:val="24"/>
              </w:rPr>
              <w:t>10）系统可以进行脑功能评估</w:t>
            </w:r>
          </w:p>
        </w:tc>
        <w:tc>
          <w:tcPr>
            <w:tcW w:w="709" w:type="dxa"/>
            <w:vAlign w:val="center"/>
          </w:tcPr>
          <w:p>
            <w:pPr>
              <w:widowControl/>
              <w:jc w:val="center"/>
              <w:rPr>
                <w:rFonts w:ascii="宋体" w:hAnsi="宋体" w:cs="宋体"/>
                <w:b/>
                <w:bCs/>
                <w:kern w:val="0"/>
                <w:sz w:val="24"/>
              </w:rPr>
            </w:pPr>
            <w:r>
              <w:rPr>
                <w:rFonts w:hint="eastAsia" w:ascii="宋体" w:hAnsi="宋体" w:cs="宋体"/>
                <w:b/>
                <w:bCs/>
                <w:kern w:val="0"/>
                <w:sz w:val="24"/>
              </w:rPr>
              <w:t>1</w:t>
            </w:r>
          </w:p>
        </w:tc>
        <w:tc>
          <w:tcPr>
            <w:tcW w:w="718" w:type="dxa"/>
            <w:vAlign w:val="center"/>
          </w:tcPr>
          <w:p>
            <w:pPr>
              <w:widowControl/>
              <w:jc w:val="center"/>
              <w:rPr>
                <w:rFonts w:ascii="宋体" w:hAnsi="宋体" w:cs="宋体"/>
                <w:b/>
                <w:bCs/>
                <w:kern w:val="0"/>
                <w:sz w:val="24"/>
              </w:rPr>
            </w:pPr>
            <w:r>
              <w:rPr>
                <w:rFonts w:hint="eastAsia" w:ascii="宋体" w:hAnsi="宋体" w:cs="宋体"/>
                <w:b/>
                <w:bCs/>
                <w:kern w:val="0"/>
                <w:sz w:val="24"/>
              </w:rPr>
              <w:t>套</w:t>
            </w:r>
          </w:p>
        </w:tc>
      </w:tr>
    </w:tbl>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、供货及安装、调试要求</w:t>
      </w:r>
    </w:p>
    <w:p>
      <w:pPr>
        <w:spacing w:line="500" w:lineRule="exact"/>
        <w:ind w:firstLine="480" w:firstLineChars="200"/>
        <w:rPr>
          <w:rFonts w:ascii="宋体" w:hAnsi="宋体"/>
          <w:bCs/>
          <w:sz w:val="24"/>
          <w:lang w:val="zh-CN"/>
        </w:rPr>
      </w:pPr>
      <w:r>
        <w:rPr>
          <w:rFonts w:hint="eastAsia" w:ascii="宋体" w:hAnsi="宋体"/>
          <w:bCs/>
          <w:sz w:val="24"/>
          <w:lang w:val="zh-CN"/>
        </w:rPr>
        <w:t>（一）技术规格</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所有材料须提交详细的技术条款响应表，并注明品牌产地和生产厂地。</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成交供应商所提供的设备进场后，如采购人发现有任何问题（如外观有损坏），成交供应商应以同样型号的设备在采购人商定的时间内更换，确保其使用。</w:t>
      </w:r>
    </w:p>
    <w:p>
      <w:pPr>
        <w:spacing w:line="500" w:lineRule="exact"/>
        <w:ind w:firstLine="480" w:firstLineChars="200"/>
        <w:rPr>
          <w:rFonts w:ascii="宋体" w:hAnsi="宋体"/>
          <w:bCs/>
          <w:sz w:val="24"/>
          <w:lang w:val="zh-CN"/>
        </w:rPr>
      </w:pPr>
      <w:r>
        <w:rPr>
          <w:rFonts w:hint="eastAsia" w:ascii="宋体" w:hAnsi="宋体"/>
          <w:bCs/>
          <w:sz w:val="24"/>
          <w:lang w:val="zh-CN"/>
        </w:rPr>
        <w:t>（二）质量要求</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应严格按照采购文件的要求和国家有关标准，提供全新的、未经使用的、技术先进的设备。</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（三）验收方式</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成交供应商应保证货物到达采购人所在地完好无损，如有缺漏、损坏，由成交供应商负责调换、补齐或赔偿。</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成交供应商应提供完备的技术资料、原厂真货证明、装箱单和合格证等。验收合格条件如下：</w:t>
      </w:r>
    </w:p>
    <w:p>
      <w:pPr>
        <w:spacing w:line="500" w:lineRule="exact"/>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500" w:lineRule="exact"/>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500" w:lineRule="exact"/>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成交供应商提供的货物未达到招标文件规定要求，且对采购人造成损失的，由成交供应商承担一切责任，并赔偿所造成的损失。</w:t>
      </w:r>
    </w:p>
    <w:p>
      <w:pPr>
        <w:spacing w:line="500" w:lineRule="exact"/>
        <w:ind w:firstLine="480" w:firstLineChars="200"/>
        <w:rPr>
          <w:rFonts w:ascii="宋体" w:hAnsi="宋体"/>
          <w:bCs/>
          <w:sz w:val="24"/>
          <w:lang w:val="zh-CN"/>
        </w:rPr>
      </w:pPr>
      <w:r>
        <w:rPr>
          <w:rFonts w:hint="eastAsia" w:ascii="宋体" w:hAnsi="宋体"/>
          <w:bCs/>
          <w:sz w:val="24"/>
          <w:lang w:val="zh-CN"/>
        </w:rPr>
        <w:t>（四）验收标准与要求</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成交供应商须及时和学校用户沟通，确认所有设备材质、款式、规格后方可供货，并确保产品质量。</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严格按照投标文件与采购文件对比验收，保留邀请第三方质检部门验收的权利。</w:t>
      </w: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、供货和质量要求</w:t>
      </w:r>
    </w:p>
    <w:p>
      <w:pPr>
        <w:spacing w:line="500" w:lineRule="exact"/>
        <w:ind w:firstLine="480" w:firstLineChars="200"/>
        <w:rPr>
          <w:rFonts w:ascii="宋体" w:hAnsi="宋体"/>
          <w:bCs/>
          <w:sz w:val="24"/>
          <w:lang w:val="zh-CN"/>
        </w:rPr>
      </w:pPr>
      <w:r>
        <w:rPr>
          <w:rFonts w:hint="eastAsia" w:ascii="宋体" w:hAnsi="宋体"/>
          <w:bCs/>
          <w:sz w:val="24"/>
          <w:lang w:val="zh-CN"/>
        </w:rPr>
        <w:t>（一）供货要求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w:t>
      </w:r>
      <w:r>
        <w:rPr>
          <w:rFonts w:hint="eastAsia" w:ascii="宋体" w:hAnsi="宋体" w:cs="宋体"/>
          <w:sz w:val="24"/>
        </w:rPr>
        <w:t>在2023年9月1日前完成所需设备的采购、生产、供应、运输、安装、调试等相关伴随服务，确保设备正常运行并满足采购人对总体进度的要求</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（二）质保及售后服务要求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产品质量保证期</w:t>
      </w:r>
    </w:p>
    <w:p>
      <w:pPr>
        <w:spacing w:line="500" w:lineRule="exact"/>
        <w:ind w:firstLine="480" w:firstLineChars="200"/>
        <w:rPr>
          <w:rFonts w:ascii="宋体" w:hAnsi="宋体"/>
          <w:bCs/>
          <w:sz w:val="24"/>
          <w:lang w:val="zh-CN"/>
        </w:rPr>
      </w:pPr>
      <w:r>
        <w:rPr>
          <w:rFonts w:hint="eastAsia" w:ascii="宋体" w:hAnsi="宋体"/>
          <w:bCs/>
          <w:sz w:val="24"/>
          <w:lang w:val="zh-CN"/>
        </w:rPr>
        <w:t>（1）质量保证期（简称“质保期”）：自合同签订之日起，提供不少于3年免费硬件质保。质保期内合同中所有设备由中标人提供免费上门保修服务。</w:t>
      </w:r>
    </w:p>
    <w:p>
      <w:pPr>
        <w:spacing w:line="500" w:lineRule="exact"/>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500" w:lineRule="exact"/>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lang w:val="zh-CN"/>
        </w:rPr>
      </w:pPr>
      <w:r>
        <w:rPr>
          <w:rFonts w:hint="eastAsia" w:ascii="宋体" w:hAnsi="宋体"/>
          <w:bCs/>
          <w:sz w:val="24"/>
          <w:lang w:val="zh-CN"/>
        </w:rPr>
        <w:t>2）电话咨询</w:t>
      </w:r>
    </w:p>
    <w:p>
      <w:pPr>
        <w:spacing w:line="500" w:lineRule="exact"/>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lang w:val="zh-CN"/>
        </w:rPr>
      </w:pPr>
      <w:r>
        <w:rPr>
          <w:rFonts w:hint="eastAsia" w:ascii="宋体" w:hAnsi="宋体"/>
          <w:bCs/>
          <w:sz w:val="24"/>
          <w:lang w:val="zh-CN"/>
        </w:rPr>
        <w:t>3）现场响应</w:t>
      </w:r>
    </w:p>
    <w:p>
      <w:pPr>
        <w:spacing w:line="500" w:lineRule="exact"/>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培训要求</w:t>
      </w:r>
    </w:p>
    <w:p>
      <w:pPr>
        <w:spacing w:line="500" w:lineRule="exact"/>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500" w:lineRule="exact"/>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500" w:lineRule="exact"/>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500" w:lineRule="exact"/>
        <w:ind w:firstLine="480" w:firstLineChars="200"/>
        <w:rPr>
          <w:rFonts w:ascii="宋体" w:hAnsi="宋体"/>
          <w:bCs/>
          <w:sz w:val="24"/>
          <w:lang w:val="zh-CN"/>
        </w:rPr>
      </w:pPr>
      <w:r>
        <w:rPr>
          <w:rFonts w:hint="eastAsia" w:ascii="宋体" w:hAnsi="宋体"/>
          <w:bCs/>
          <w:sz w:val="24"/>
          <w:lang w:val="zh-CN"/>
        </w:rPr>
        <w:t>（三）其它要求</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安装调试要求。所有设备安装、搬运、调试到位，能够正常运转。</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 xml:space="preserve">  工业  </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95" w:name="评审方法和评审标准"/>
      <w:r>
        <w:rPr>
          <w:rFonts w:hint="eastAsia" w:ascii="方正小标宋_GBK" w:hAnsi="方正小标宋_GBK" w:eastAsia="方正小标宋_GBK" w:cs="方正小标宋_GBK"/>
          <w:sz w:val="44"/>
          <w:szCs w:val="44"/>
        </w:rPr>
        <w:t>评审方法和评审标准</w:t>
      </w:r>
      <w:bookmarkEnd w:id="95"/>
    </w:p>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cs="宋体"/>
          <w:bCs/>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5"/>
          <w:rFonts w:ascii="宋体" w:hAnsi="宋体" w:cs="宋体"/>
          <w:b/>
          <w:bCs/>
          <w:sz w:val="24"/>
        </w:rPr>
      </w:pPr>
      <w:r>
        <w:rPr>
          <w:rStyle w:val="65"/>
          <w:rFonts w:ascii="宋体" w:hAnsi="宋体"/>
          <w:b/>
          <w:sz w:val="24"/>
        </w:rPr>
        <w:t>政府采购政策功能落实</w:t>
      </w:r>
    </w:p>
    <w:p>
      <w:pPr>
        <w:spacing w:line="500" w:lineRule="exact"/>
        <w:ind w:firstLine="480" w:firstLineChars="200"/>
        <w:rPr>
          <w:rStyle w:val="65"/>
          <w:rFonts w:ascii="宋体" w:hAnsi="宋体"/>
          <w:sz w:val="24"/>
        </w:rPr>
      </w:pPr>
      <w:r>
        <w:rPr>
          <w:rStyle w:val="65"/>
          <w:rFonts w:ascii="宋体" w:hAnsi="宋体"/>
          <w:sz w:val="24"/>
        </w:rPr>
        <w:t>1</w:t>
      </w:r>
      <w:r>
        <w:rPr>
          <w:rStyle w:val="65"/>
          <w:rFonts w:hint="eastAsia" w:ascii="宋体" w:hAnsi="宋体"/>
          <w:sz w:val="24"/>
        </w:rPr>
        <w:t>.</w:t>
      </w:r>
      <w:r>
        <w:rPr>
          <w:rStyle w:val="65"/>
          <w:rFonts w:ascii="宋体" w:hAnsi="宋体"/>
          <w:sz w:val="24"/>
        </w:rPr>
        <w:t>小微型企业价格扣除</w:t>
      </w:r>
    </w:p>
    <w:p>
      <w:pPr>
        <w:spacing w:line="500" w:lineRule="exact"/>
        <w:ind w:firstLine="480" w:firstLineChars="200"/>
        <w:rPr>
          <w:rStyle w:val="65"/>
          <w:rFonts w:ascii="宋体" w:hAnsi="宋体"/>
          <w:sz w:val="24"/>
        </w:rPr>
      </w:pPr>
      <w:r>
        <w:rPr>
          <w:rStyle w:val="65"/>
          <w:rFonts w:ascii="宋体" w:hAnsi="宋体"/>
          <w:sz w:val="24"/>
        </w:rPr>
        <w:t>（1）本项目对小型和微型企业产品给予</w:t>
      </w:r>
      <w:r>
        <w:rPr>
          <w:rStyle w:val="65"/>
          <w:rFonts w:hint="eastAsia" w:ascii="宋体" w:hAnsi="宋体"/>
          <w:sz w:val="24"/>
        </w:rPr>
        <w:t>2</w:t>
      </w:r>
      <w:r>
        <w:rPr>
          <w:rStyle w:val="65"/>
          <w:rFonts w:ascii="宋体" w:hAnsi="宋体"/>
          <w:sz w:val="24"/>
        </w:rPr>
        <w:t>0%的扣除价格，用扣除后的价格参与评审。</w:t>
      </w:r>
    </w:p>
    <w:p>
      <w:pPr>
        <w:spacing w:line="500" w:lineRule="exact"/>
        <w:ind w:firstLine="480" w:firstLineChars="200"/>
        <w:rPr>
          <w:rStyle w:val="65"/>
          <w:rFonts w:ascii="宋体" w:hAnsi="宋体"/>
          <w:sz w:val="24"/>
        </w:rPr>
      </w:pPr>
      <w:r>
        <w:rPr>
          <w:rStyle w:val="65"/>
          <w:rFonts w:ascii="宋体" w:hAnsi="宋体"/>
          <w:sz w:val="24"/>
        </w:rPr>
        <w:t>（2）供应商需按照采购文件的要求提供相应的《企业声明函》。</w:t>
      </w:r>
    </w:p>
    <w:p>
      <w:pPr>
        <w:spacing w:line="500" w:lineRule="exact"/>
        <w:ind w:firstLine="480" w:firstLineChars="200"/>
        <w:rPr>
          <w:rStyle w:val="65"/>
          <w:rFonts w:ascii="宋体" w:hAnsi="宋体"/>
          <w:sz w:val="24"/>
        </w:rPr>
      </w:pPr>
      <w:r>
        <w:rPr>
          <w:rStyle w:val="65"/>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rPr>
      </w:pPr>
      <w:r>
        <w:rPr>
          <w:rStyle w:val="65"/>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rPr>
      </w:pPr>
      <w:r>
        <w:rPr>
          <w:rStyle w:val="65"/>
          <w:rFonts w:ascii="宋体" w:hAnsi="宋体"/>
          <w:sz w:val="24"/>
        </w:rPr>
        <w:t>2</w:t>
      </w:r>
      <w:r>
        <w:rPr>
          <w:rStyle w:val="65"/>
          <w:rFonts w:hint="eastAsia" w:ascii="宋体" w:hAnsi="宋体"/>
          <w:sz w:val="24"/>
        </w:rPr>
        <w:t>.</w:t>
      </w:r>
      <w:r>
        <w:rPr>
          <w:rStyle w:val="65"/>
          <w:rFonts w:ascii="宋体" w:hAnsi="宋体"/>
          <w:sz w:val="24"/>
        </w:rPr>
        <w:t>残疾人福利单位价格扣除</w:t>
      </w:r>
    </w:p>
    <w:p>
      <w:pPr>
        <w:spacing w:line="500" w:lineRule="exact"/>
        <w:ind w:firstLine="480" w:firstLineChars="200"/>
        <w:rPr>
          <w:rStyle w:val="65"/>
          <w:rFonts w:ascii="宋体" w:hAnsi="宋体"/>
          <w:sz w:val="24"/>
        </w:rPr>
      </w:pPr>
      <w:r>
        <w:rPr>
          <w:rStyle w:val="65"/>
          <w:rFonts w:ascii="宋体" w:hAnsi="宋体"/>
          <w:sz w:val="24"/>
        </w:rPr>
        <w:t>（1）本项目对残疾人福利性单位视同小型、微型企业，给予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（2）残疾人福利单位需按照采购文件的要求提供《残疾人福利性单位声明函》。</w:t>
      </w:r>
    </w:p>
    <w:p>
      <w:pPr>
        <w:spacing w:line="500" w:lineRule="exact"/>
        <w:ind w:firstLine="480" w:firstLineChars="200"/>
        <w:rPr>
          <w:rStyle w:val="65"/>
          <w:rFonts w:ascii="宋体" w:hAnsi="宋体"/>
          <w:sz w:val="24"/>
        </w:rPr>
      </w:pPr>
      <w:r>
        <w:rPr>
          <w:rStyle w:val="65"/>
          <w:rFonts w:ascii="宋体" w:hAnsi="宋体"/>
          <w:sz w:val="24"/>
        </w:rPr>
        <w:t>（3）残疾人福利单位标准请参照《关于促进残疾人就业政府采购政策的通知》（财库〔2017〕151号）。</w:t>
      </w:r>
    </w:p>
    <w:p>
      <w:pPr>
        <w:spacing w:line="500" w:lineRule="exact"/>
        <w:ind w:firstLine="480" w:firstLineChars="200"/>
        <w:rPr>
          <w:rStyle w:val="65"/>
          <w:rFonts w:ascii="宋体" w:hAnsi="宋体"/>
          <w:sz w:val="24"/>
        </w:rPr>
      </w:pPr>
      <w:r>
        <w:rPr>
          <w:rStyle w:val="65"/>
          <w:rFonts w:ascii="宋体" w:hAnsi="宋体"/>
          <w:sz w:val="24"/>
        </w:rPr>
        <w:t>3</w:t>
      </w:r>
      <w:r>
        <w:rPr>
          <w:rStyle w:val="65"/>
          <w:rFonts w:hint="eastAsia" w:ascii="宋体" w:hAnsi="宋体"/>
          <w:sz w:val="24"/>
        </w:rPr>
        <w:t>.</w:t>
      </w:r>
      <w:r>
        <w:rPr>
          <w:rStyle w:val="65"/>
          <w:rFonts w:ascii="宋体" w:hAnsi="宋体"/>
          <w:sz w:val="24"/>
        </w:rPr>
        <w:t>监狱和戒毒企业价格扣除</w:t>
      </w:r>
    </w:p>
    <w:p>
      <w:pPr>
        <w:spacing w:line="500" w:lineRule="exact"/>
        <w:ind w:firstLine="480" w:firstLineChars="200"/>
        <w:rPr>
          <w:rStyle w:val="65"/>
          <w:rFonts w:ascii="宋体" w:hAnsi="宋体"/>
          <w:sz w:val="24"/>
        </w:rPr>
      </w:pPr>
      <w:r>
        <w:rPr>
          <w:rStyle w:val="65"/>
          <w:rFonts w:ascii="宋体" w:hAnsi="宋体"/>
          <w:sz w:val="24"/>
        </w:rPr>
        <w:t>（1）本项目对监狱和戒毒企业（简称监狱企业）视同小型、微型企业，给予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rPr>
      </w:pPr>
      <w:r>
        <w:rPr>
          <w:rStyle w:val="65"/>
          <w:rFonts w:ascii="宋体" w:hAnsi="宋体"/>
          <w:sz w:val="24"/>
        </w:rPr>
        <w:t>（3）监狱企业标准请参照《关于政府采购支持监狱企业发展有关问题的通知》（财库[2015]68号）。</w:t>
      </w:r>
    </w:p>
    <w:p>
      <w:pPr>
        <w:spacing w:line="500" w:lineRule="exact"/>
        <w:ind w:firstLine="480" w:firstLineChars="200"/>
        <w:rPr>
          <w:rStyle w:val="65"/>
          <w:rFonts w:ascii="宋体" w:hAnsi="宋体"/>
          <w:sz w:val="24"/>
        </w:rPr>
      </w:pPr>
      <w:r>
        <w:rPr>
          <w:rStyle w:val="65"/>
          <w:rFonts w:ascii="宋体" w:hAnsi="宋体"/>
          <w:sz w:val="24"/>
        </w:rPr>
        <w:t>4</w:t>
      </w:r>
      <w:r>
        <w:rPr>
          <w:rStyle w:val="65"/>
          <w:rFonts w:hint="eastAsia" w:ascii="宋体" w:hAnsi="宋体"/>
          <w:sz w:val="24"/>
        </w:rPr>
        <w:t>.</w:t>
      </w:r>
      <w:r>
        <w:rPr>
          <w:rStyle w:val="65"/>
          <w:rFonts w:ascii="宋体" w:hAnsi="宋体"/>
          <w:sz w:val="24"/>
        </w:rPr>
        <w:t>残疾人福利单位、监狱企业属于小型、微型企业的，不重复享受政策。</w:t>
      </w:r>
    </w:p>
    <w:p>
      <w:pPr>
        <w:spacing w:line="500" w:lineRule="exact"/>
        <w:ind w:firstLine="480" w:firstLineChars="200"/>
        <w:rPr>
          <w:rStyle w:val="65"/>
          <w:rFonts w:ascii="宋体" w:hAnsi="宋体"/>
          <w:sz w:val="24"/>
        </w:rPr>
      </w:pPr>
      <w:r>
        <w:rPr>
          <w:rStyle w:val="65"/>
          <w:rFonts w:ascii="宋体" w:hAnsi="宋体"/>
          <w:sz w:val="24"/>
        </w:rPr>
        <w:t>5</w:t>
      </w:r>
      <w:r>
        <w:rPr>
          <w:rStyle w:val="65"/>
          <w:rFonts w:hint="eastAsia" w:ascii="宋体" w:hAnsi="宋体"/>
          <w:sz w:val="24"/>
        </w:rPr>
        <w:t>.</w:t>
      </w:r>
      <w:r>
        <w:rPr>
          <w:rStyle w:val="65"/>
          <w:rFonts w:ascii="宋体" w:hAnsi="宋体"/>
          <w:sz w:val="24"/>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rPr>
      </w:pPr>
      <w:r>
        <w:rPr>
          <w:rStyle w:val="65"/>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p/>
    <w:p>
      <w:pPr>
        <w:pStyle w:val="2"/>
        <w:ind w:left="3360"/>
      </w:pPr>
    </w:p>
    <w:p/>
    <w:p>
      <w:r>
        <w:rPr>
          <w:rFonts w:hint="eastAsia"/>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内容</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评分要素</w:t>
            </w:r>
          </w:p>
        </w:tc>
        <w:tc>
          <w:tcPr>
            <w:tcW w:w="8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分值</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价格部分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评标基准价：满足招标文件要求且投标价格最低的投标报价为评标基准价，其价格分为35分。</w:t>
            </w:r>
          </w:p>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其他投标人的价格分统一按照下列公式计算（小数点后保留两位）：</w:t>
            </w:r>
          </w:p>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kern w:val="0"/>
                <w:sz w:val="24"/>
                <w:szCs w:val="21"/>
              </w:rPr>
            </w:pPr>
            <w:r>
              <w:rPr>
                <w:rFonts w:hint="eastAsia" w:ascii="宋体" w:hAnsi="宋体" w:cs="宋体"/>
                <w:sz w:val="24"/>
                <w:szCs w:val="21"/>
              </w:rPr>
              <w:t>技术部分  （41分）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green"/>
              </w:rPr>
            </w:pPr>
            <w:r>
              <w:rPr>
                <w:rFonts w:hint="eastAsia" w:ascii="宋体" w:hAnsi="宋体" w:eastAsia="宋体" w:cs="宋体"/>
                <w:kern w:val="0"/>
                <w:sz w:val="24"/>
                <w:szCs w:val="21"/>
                <w:lang w:val="en-US" w:eastAsia="zh-CN" w:bidi="ar-SA"/>
              </w:rPr>
              <w:t>36分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hint="eastAsia" w:ascii="宋体" w:hAnsi="宋体" w:eastAsia="宋体" w:cs="宋体"/>
                <w:kern w:val="0"/>
                <w:sz w:val="24"/>
                <w:szCs w:val="21"/>
                <w:lang w:val="en-US" w:eastAsia="zh-CN" w:bidi="ar-SA"/>
              </w:rPr>
            </w:pPr>
            <w:r>
              <w:rPr>
                <w:rFonts w:hint="eastAsia" w:ascii="宋体" w:hAnsi="宋体" w:eastAsia="宋体" w:cs="宋体"/>
                <w:kern w:val="0"/>
                <w:sz w:val="24"/>
                <w:szCs w:val="21"/>
                <w:lang w:val="en-US" w:eastAsia="zh-CN" w:bidi="ar-SA"/>
              </w:rPr>
              <w:t xml:space="preserve">投标人所投设备主要技术需求满足竞争性磋商文件“第四章 项目需求”的，得基本分36分；每有一项负偏离扣3分，扣完为止。 </w:t>
            </w:r>
          </w:p>
          <w:p>
            <w:pPr>
              <w:snapToGrid w:val="0"/>
              <w:ind w:firstLine="480" w:firstLineChars="200"/>
              <w:jc w:val="left"/>
              <w:rPr>
                <w:rFonts w:hint="eastAsia" w:ascii="宋体" w:hAnsi="宋体" w:eastAsia="宋体" w:cs="宋体"/>
                <w:kern w:val="0"/>
                <w:sz w:val="24"/>
                <w:szCs w:val="21"/>
                <w:lang w:val="en-US" w:eastAsia="zh-CN" w:bidi="ar-SA"/>
              </w:rPr>
            </w:pPr>
            <w:r>
              <w:rPr>
                <w:rFonts w:hint="eastAsia" w:ascii="宋体" w:hAnsi="宋体" w:eastAsia="宋体" w:cs="宋体"/>
                <w:kern w:val="0"/>
                <w:sz w:val="24"/>
                <w:szCs w:val="21"/>
                <w:lang w:val="en-US" w:eastAsia="zh-CN" w:bidi="ar-SA"/>
              </w:rPr>
              <w:t>注：①以投标人提供的《技术参数响应及偏离表》为依据，否则视为负偏离；</w:t>
            </w:r>
          </w:p>
          <w:p>
            <w:pPr>
              <w:snapToGrid w:val="0"/>
              <w:ind w:firstLine="480" w:firstLineChars="200"/>
              <w:jc w:val="left"/>
              <w:rPr>
                <w:rFonts w:ascii="宋体" w:hAnsi="宋体" w:cs="宋体"/>
                <w:sz w:val="24"/>
                <w:szCs w:val="21"/>
              </w:rPr>
            </w:pPr>
            <w:r>
              <w:rPr>
                <w:rFonts w:hint="eastAsia" w:ascii="宋体" w:hAnsi="宋体" w:eastAsia="宋体" w:cs="宋体"/>
                <w:kern w:val="0"/>
                <w:sz w:val="24"/>
                <w:szCs w:val="21"/>
                <w:lang w:val="en-US" w:eastAsia="zh-CN" w:bidi="ar-SA"/>
              </w:rPr>
              <w:t>②《技术参数响应及偏离表》中的内容须是供应商投标设备的真实反映，供应商在投标时不得虚假响应和虚假承诺，否则将取消其投标资格；已中标的，将取消其中标资格。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配置合理性</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green"/>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评委根据投标人所投产品的档次、性能、质量、可靠性、品牌影响力、市场知名度、成熟度等进行综合评审，最高5分。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商务部分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（24分）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rPr>
            </w:pPr>
            <w:r>
              <w:rPr>
                <w:rFonts w:hint="eastAsia" w:ascii="宋体" w:hAnsi="宋体" w:cs="宋体"/>
                <w:sz w:val="24"/>
                <w:szCs w:val="21"/>
              </w:rPr>
              <w:t>投标人自2020年1月1日以来，且以合同签订的时间为准，承接过类似本项目设备供货业绩的，每有一个得2分，最多得6分。(投标人所销售的同类货物需在产品价值、技术指标参数、功能用途等方面与响应货物相近，由磋商小组认定业绩是否有效）。（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培训方案</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评委根据投标人提供的培训计划及人员、课时安排等进行评审。措施完整明确的得5分，措施合理的得3分，措施操作不合理的得1分；未涉及本项内容的本项不得分。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color w:val="000000"/>
                <w:sz w:val="24"/>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10分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根据投标人提供的售后服务方案：售后服务体系、售后服务承诺、售后服务应答及处理时间，质保期内的售后服务范围、质保期满后的售后服务范围和质保期后收费情况、备品备件的承诺情况进行评审：</w:t>
            </w:r>
          </w:p>
          <w:p>
            <w:pPr>
              <w:snapToGrid w:val="0"/>
              <w:ind w:firstLine="480" w:firstLineChars="200"/>
              <w:jc w:val="left"/>
              <w:rPr>
                <w:rFonts w:ascii="宋体" w:hAnsi="宋体" w:cs="宋体"/>
                <w:sz w:val="24"/>
                <w:szCs w:val="21"/>
              </w:rPr>
            </w:pPr>
            <w:r>
              <w:rPr>
                <w:rFonts w:hint="eastAsia" w:ascii="宋体" w:hAnsi="宋体" w:cs="宋体"/>
                <w:sz w:val="24"/>
                <w:szCs w:val="21"/>
              </w:rPr>
              <w:t>1．售后服务方案完整、合理可行，售后服务应答及处理及时的得5分；方案较完整、较合理可行，售后服务应答及处理较及时的得3分；方案不完整、不合理不可行的得1分，未涉及本项内容的本项不得分。</w:t>
            </w:r>
          </w:p>
          <w:p>
            <w:pPr>
              <w:snapToGrid w:val="0"/>
              <w:ind w:firstLine="480" w:firstLineChars="200"/>
              <w:jc w:val="left"/>
              <w:rPr>
                <w:rFonts w:ascii="宋体" w:hAnsi="宋体" w:cs="宋体"/>
                <w:sz w:val="24"/>
                <w:szCs w:val="21"/>
              </w:rPr>
            </w:pPr>
            <w:r>
              <w:rPr>
                <w:rFonts w:hint="eastAsia" w:ascii="宋体" w:hAnsi="宋体" w:cs="宋体"/>
                <w:sz w:val="24"/>
                <w:szCs w:val="21"/>
              </w:rPr>
              <w:t>2．质保期满后的售后服务范围和质保期后收费、备品备件的承诺优惠率高的得5分；质保期满后的售后服务范围和质保期后收费、备品备件的承诺优惠率较好的得3分；质保期满后的售后服务范围和质保期后收费、备品备件的承诺优惠率一般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投标人在磋商文件要求质保年限基础上，每增加1年免费质保得1分，最多得3分</w:t>
            </w:r>
            <w:r>
              <w:rPr>
                <w:rFonts w:hint="eastAsia" w:ascii="宋体" w:hAnsi="宋体" w:cs="宋体"/>
                <w:b/>
                <w:bCs/>
                <w:sz w:val="24"/>
                <w:szCs w:val="21"/>
              </w:rPr>
              <w:t xml:space="preserve">（以开标一览表中的质保期为准）。 </w:t>
            </w:r>
          </w:p>
        </w:tc>
      </w:tr>
    </w:tbl>
    <w:p>
      <w:pPr>
        <w:sectPr>
          <w:pgSz w:w="11906" w:h="16838"/>
          <w:pgMar w:top="1134" w:right="1134" w:bottom="1134" w:left="1134" w:header="794" w:footer="992" w:gutter="0"/>
          <w:cols w:space="720" w:num="1"/>
          <w:docGrid w:type="lines" w:linePitch="318" w:charSpace="0"/>
        </w:sectPr>
      </w:pPr>
    </w:p>
    <w:p>
      <w:pPr>
        <w:jc w:val="center"/>
        <w:rPr>
          <w:rFonts w:ascii="方正小标宋_GBK" w:hAnsi="方正小标宋_GBK" w:eastAsia="方正小标宋_GBK" w:cs="方正小标宋_GBK"/>
          <w:sz w:val="52"/>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第六章  竞争性磋商响应文件格式</w:t>
      </w:r>
    </w:p>
    <w:p>
      <w:pPr>
        <w:rPr>
          <w:rFonts w:ascii="方正小标宋_GBK" w:hAnsi="方正小标宋_GBK" w:eastAsia="方正小标宋_GBK" w:cs="方正小标宋_GBK"/>
          <w:b/>
          <w:color w:val="000000"/>
          <w:sz w:val="72"/>
          <w:szCs w:val="21"/>
        </w:rPr>
      </w:pPr>
    </w:p>
    <w:p>
      <w:pPr>
        <w:pStyle w:val="38"/>
        <w:ind w:firstLine="1446"/>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2"/>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96" w:name="_Hlt26955041"/>
      <w:bookmarkEnd w:id="96"/>
      <w:bookmarkStart w:id="97" w:name="_Toc120614291"/>
      <w:bookmarkStart w:id="98" w:name="_Toc24878535"/>
      <w:bookmarkStart w:id="99" w:name="_Toc22356583"/>
      <w:bookmarkStart w:id="100" w:name="_Toc513029281"/>
      <w:bookmarkStart w:id="101" w:name="_Toc23828483"/>
      <w:bookmarkStart w:id="102" w:name="_Toc26554103"/>
      <w:bookmarkStart w:id="103" w:name="_Toc120614284"/>
      <w:bookmarkStart w:id="104" w:name="_Toc49090582"/>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9"/>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竞争性磋商文件</w:t>
      </w:r>
      <w:r>
        <w:rPr>
          <w:rFonts w:hint="eastAsia" w:ascii="宋体" w:hAnsi="宋体"/>
          <w:bCs/>
        </w:rPr>
        <w:t>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39"/>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SY2023-038-HW-JC</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4"/>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四、磋商响应函</w:t>
      </w:r>
    </w:p>
    <w:p>
      <w:pPr>
        <w:pStyle w:val="39"/>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SY2023-038-HW-JC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4"/>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SY2023-038-HW-JC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4"/>
              <w:spacing w:line="500" w:lineRule="exact"/>
              <w:rPr>
                <w:rFonts w:eastAsia="宋体"/>
                <w:b w:val="0"/>
                <w:color w:val="000000"/>
                <w:sz w:val="24"/>
                <w:szCs w:val="24"/>
              </w:rPr>
            </w:pPr>
            <w:r>
              <w:rPr>
                <w:rFonts w:hint="eastAsia" w:ascii="宋体" w:hAnsi="宋体" w:eastAsia="宋体" w:cs="宋体"/>
                <w:b w:val="0"/>
                <w:sz w:val="24"/>
              </w:rPr>
              <w:t>脑电采集康复训练设备采购项目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六、磋商响应报价表</w:t>
      </w:r>
    </w:p>
    <w:p>
      <w:pPr>
        <w:pStyle w:val="22"/>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脑电采集康复训练设备采购项目</w:t>
      </w:r>
    </w:p>
    <w:p>
      <w:pPr>
        <w:spacing w:line="500" w:lineRule="exact"/>
        <w:jc w:val="left"/>
        <w:rPr>
          <w:sz w:val="24"/>
          <w:szCs w:val="32"/>
        </w:rPr>
      </w:pPr>
      <w:r>
        <w:rPr>
          <w:rFonts w:hint="eastAsia" w:ascii="宋体" w:hAnsi="宋体"/>
          <w:color w:val="000000"/>
          <w:sz w:val="24"/>
        </w:rPr>
        <w:t>项目编号：SY2023-038-HW-JC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sz w:val="24"/>
              </w:rPr>
            </w:pPr>
            <w:r>
              <w:rPr>
                <w:rFonts w:hint="eastAsia" w:ascii="宋体" w:hAnsi="宋体" w:eastAsia="宋体" w:cs="宋体"/>
                <w:sz w:val="24"/>
              </w:rPr>
              <w:t>脑电采集康复</w:t>
            </w:r>
          </w:p>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sz w:val="24"/>
              </w:rPr>
              <w:t>训练设备</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第一轮报价：¥              人民币（大写）：        </w:t>
            </w:r>
            <w:r>
              <w:rPr>
                <w:rFonts w:ascii="宋体" w:hAnsi="宋体"/>
                <w:color w:val="000000"/>
                <w:sz w:val="24"/>
              </w:rPr>
              <w:t xml:space="preserve"> </w:t>
            </w:r>
            <w:r>
              <w:rPr>
                <w:rFonts w:hint="eastAsia" w:ascii="宋体" w:hAnsi="宋体"/>
                <w:color w:val="000000"/>
                <w:sz w:val="24"/>
              </w:rPr>
              <w:t>元整</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288" w:lineRule="auto"/>
        <w:ind w:firstLine="480" w:firstLineChars="200"/>
        <w:rPr>
          <w:rFonts w:ascii="宋体" w:hAnsi="宋体"/>
          <w:color w:val="000000"/>
          <w:sz w:val="24"/>
        </w:rPr>
      </w:pPr>
      <w:r>
        <w:rPr>
          <w:rFonts w:hint="eastAsia" w:ascii="宋体" w:hAnsi="宋体"/>
          <w:sz w:val="24"/>
        </w:rPr>
        <w:t>②此表报价非本</w:t>
      </w:r>
      <w:r>
        <w:rPr>
          <w:rFonts w:hint="eastAsia" w:ascii="宋体" w:hAnsi="宋体"/>
          <w:color w:val="000000"/>
          <w:sz w:val="24"/>
        </w:rPr>
        <w:t>次磋商中的最后报价。</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hAnsi="宋体"/>
          <w:color w:val="000000"/>
          <w:sz w:val="24"/>
        </w:rPr>
      </w:pP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jc w:val="left"/>
        <w:rPr>
          <w:sz w:val="24"/>
          <w:szCs w:val="32"/>
        </w:rPr>
        <w:sectPr>
          <w:pgSz w:w="11906" w:h="16838"/>
          <w:pgMar w:top="1134" w:right="1134" w:bottom="1134" w:left="1134" w:header="794" w:footer="992" w:gutter="0"/>
          <w:cols w:space="0" w:num="1"/>
          <w:docGrid w:type="lines" w:linePitch="318" w:charSpace="0"/>
        </w:sectPr>
      </w:pPr>
    </w:p>
    <w:p>
      <w:pPr>
        <w:jc w:val="left"/>
        <w:rPr>
          <w:sz w:val="24"/>
          <w:szCs w:val="32"/>
        </w:rPr>
      </w:pPr>
      <w:r>
        <w:rPr>
          <w:rFonts w:hint="eastAsia"/>
          <w:sz w:val="24"/>
          <w:szCs w:val="32"/>
        </w:rPr>
        <w:t>附件1：最终报价表</w:t>
      </w:r>
    </w:p>
    <w:p>
      <w:pPr>
        <w:pStyle w:val="6"/>
      </w:pP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SY2023-038-HW-JC采购</w:t>
      </w: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u w:val="single"/>
        </w:rPr>
        <w:t xml:space="preserve"> 最 终</w:t>
      </w:r>
      <w:r>
        <w:rPr>
          <w:rFonts w:hint="eastAsia" w:ascii="方正小标宋_GBK" w:hAnsi="方正小标宋_GBK" w:eastAsia="方正小标宋_GBK" w:cs="方正小标宋_GBK"/>
          <w:sz w:val="40"/>
          <w:szCs w:val="40"/>
        </w:rPr>
        <w:t>报价和说明</w:t>
      </w:r>
    </w:p>
    <w:p>
      <w:pPr>
        <w:pStyle w:val="98"/>
        <w:spacing w:before="0" w:after="0" w:line="400" w:lineRule="exact"/>
        <w:ind w:firstLine="240" w:firstLineChars="100"/>
        <w:jc w:val="both"/>
        <w:rPr>
          <w:rFonts w:ascii="宋体" w:hAnsi="宋体" w:cs="宋体"/>
        </w:rPr>
      </w:pPr>
      <w:r>
        <w:rPr>
          <w:rFonts w:hint="eastAsia" w:ascii="宋体" w:hAnsi="宋体" w:cs="宋体"/>
        </w:rPr>
        <w:t>项目名称：脑电采集康复训练设备采购项目</w:t>
      </w:r>
    </w:p>
    <w:p>
      <w:pPr>
        <w:pStyle w:val="98"/>
        <w:spacing w:before="0" w:after="0" w:line="400" w:lineRule="exact"/>
        <w:ind w:firstLine="240" w:firstLineChars="100"/>
        <w:jc w:val="both"/>
        <w:rPr>
          <w:rFonts w:ascii="宋体" w:hAnsi="宋体" w:cs="宋体"/>
        </w:rPr>
      </w:pPr>
      <w:r>
        <w:rPr>
          <w:rFonts w:hint="eastAsia" w:ascii="宋体" w:hAnsi="宋体" w:cs="宋体"/>
        </w:rPr>
        <w:t>项目编号：SY2023-038-HW-JC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sz w:val="24"/>
              </w:rPr>
            </w:pPr>
            <w:r>
              <w:rPr>
                <w:rFonts w:hint="eastAsia" w:ascii="宋体" w:hAnsi="宋体" w:eastAsia="宋体" w:cs="宋体"/>
                <w:sz w:val="24"/>
              </w:rPr>
              <w:t>脑电采集康复</w:t>
            </w:r>
          </w:p>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sz w:val="24"/>
              </w:rPr>
              <w:t>训练设备</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最终报价： ¥              人民币（大写）：   </w:t>
            </w:r>
            <w:r>
              <w:rPr>
                <w:rFonts w:ascii="宋体" w:hAnsi="宋体"/>
                <w:color w:val="000000"/>
                <w:sz w:val="24"/>
              </w:rPr>
              <w:t xml:space="preserve"> </w:t>
            </w:r>
            <w:r>
              <w:rPr>
                <w:rFonts w:hint="eastAsia" w:ascii="宋体" w:hAnsi="宋体"/>
                <w:color w:val="000000"/>
                <w:sz w:val="24"/>
              </w:rPr>
              <w:t>元整</w:t>
            </w:r>
          </w:p>
        </w:tc>
      </w:tr>
    </w:tbl>
    <w:p>
      <w:pPr>
        <w:snapToGrid w:val="0"/>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特别说明：</w:t>
      </w:r>
      <w:r>
        <w:rPr>
          <w:rFonts w:hint="eastAsia" w:ascii="宋体" w:hAnsi="宋体" w:cs="宋体"/>
          <w:b/>
          <w:bCs/>
          <w:sz w:val="28"/>
          <w:szCs w:val="28"/>
        </w:rPr>
        <w:t>①</w:t>
      </w:r>
      <w:r>
        <w:rPr>
          <w:rFonts w:hint="eastAsia" w:ascii="仿宋" w:hAnsi="仿宋" w:eastAsia="仿宋" w:cs="仿宋"/>
          <w:b/>
          <w:bCs/>
          <w:sz w:val="28"/>
          <w:szCs w:val="28"/>
        </w:rPr>
        <w:t>最终报价须小于或等于投标报价；②</w:t>
      </w:r>
      <w:commentRangeStart w:id="0"/>
      <w:r>
        <w:rPr>
          <w:rFonts w:hint="eastAsia" w:ascii="仿宋" w:hAnsi="仿宋" w:eastAsia="仿宋" w:cs="仿宋"/>
          <w:b/>
          <w:bCs/>
          <w:sz w:val="28"/>
          <w:szCs w:val="28"/>
        </w:rPr>
        <w:t>磋商响应报价表中的单价须按最后一轮报价（最终报价表）的下浮比率相应调整</w:t>
      </w:r>
      <w:commentRangeEnd w:id="0"/>
      <w:r>
        <w:rPr>
          <w:rStyle w:val="48"/>
          <w:szCs w:val="20"/>
        </w:rPr>
        <w:commentReference w:id="0"/>
      </w:r>
      <w:r>
        <w:rPr>
          <w:rFonts w:hint="eastAsia" w:ascii="仿宋" w:hAnsi="仿宋" w:eastAsia="仿宋" w:cs="仿宋"/>
          <w:b/>
          <w:bCs/>
          <w:sz w:val="28"/>
          <w:szCs w:val="28"/>
        </w:rPr>
        <w:t>，中标人须在领取中标通知书时将最终报价的磋商响应报价表加盖单位公章并提交至采购代理机构。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400" w:lineRule="exact"/>
        <w:ind w:firstLine="420" w:firstLineChars="200"/>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400" w:lineRule="exact"/>
        <w:ind w:firstLine="600" w:firstLineChars="200"/>
        <w:rPr>
          <w:rFonts w:ascii="仿宋" w:hAnsi="仿宋" w:eastAsia="仿宋" w:cs="仿宋"/>
          <w:sz w:val="30"/>
        </w:rPr>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snapToGrid w:val="0"/>
        <w:spacing w:line="400" w:lineRule="exact"/>
        <w:ind w:firstLine="420"/>
        <w:jc w:val="right"/>
      </w:pPr>
      <w:r>
        <w:rPr>
          <w:rFonts w:hint="eastAsia" w:ascii="仿宋" w:hAnsi="仿宋" w:eastAsia="仿宋" w:cs="仿宋"/>
          <w:sz w:val="30"/>
          <w:szCs w:val="30"/>
        </w:rPr>
        <w:t xml:space="preserve"> 年   月   日</w:t>
      </w:r>
    </w:p>
    <w:bookmarkEnd w:id="92"/>
    <w:bookmarkEnd w:id="93"/>
    <w:bookmarkEnd w:id="94"/>
    <w:bookmarkEnd w:id="97"/>
    <w:bookmarkEnd w:id="98"/>
    <w:bookmarkEnd w:id="99"/>
    <w:bookmarkEnd w:id="100"/>
    <w:bookmarkEnd w:id="101"/>
    <w:bookmarkEnd w:id="102"/>
    <w:bookmarkEnd w:id="103"/>
    <w:bookmarkEnd w:id="104"/>
    <w:p>
      <w:pPr>
        <w:pStyle w:val="35"/>
        <w:spacing w:before="0" w:beforeAutospacing="0" w:after="0" w:afterAutospacing="0"/>
        <w:jc w:val="center"/>
        <w:rPr>
          <w:rFonts w:ascii="方正小标宋_GBK" w:hAnsi="方正小标宋_GBK" w:eastAsia="方正小标宋_GBK" w:cs="方正小标宋_GBK"/>
          <w:sz w:val="40"/>
          <w:szCs w:val="40"/>
        </w:rPr>
        <w:sectPr>
          <w:pgSz w:w="11906" w:h="16838"/>
          <w:pgMar w:top="1134" w:right="1134" w:bottom="1134" w:left="1134" w:header="794" w:footer="992" w:gutter="0"/>
          <w:cols w:space="0" w:num="1"/>
          <w:docGrid w:type="lines" w:linePitch="318" w:charSpace="0"/>
        </w:sectPr>
      </w:pPr>
    </w:p>
    <w:p>
      <w:r>
        <w:rPr>
          <w:rFonts w:hint="eastAsia" w:ascii="宋体" w:hAnsi="宋体" w:cs="宋体"/>
          <w:sz w:val="24"/>
        </w:rPr>
        <w:t>附件2</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中小企业声明函（货物）</w:t>
      </w:r>
    </w:p>
    <w:p>
      <w:pPr>
        <w:spacing w:line="500" w:lineRule="exact"/>
        <w:jc w:val="left"/>
        <w:rPr>
          <w:color w:val="000000"/>
          <w:szCs w:val="21"/>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6"/>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5"/>
          <w:rFonts w:hint="eastAsia" w:ascii="宋体" w:hAnsi="宋体"/>
          <w:sz w:val="24"/>
        </w:rPr>
        <w:t xml:space="preserve">     </w:t>
      </w:r>
      <w:r>
        <w:rPr>
          <w:rFonts w:hint="eastAsia" w:ascii="宋体" w:hAnsi="宋体" w:cs="宋体"/>
          <w:sz w:val="24"/>
        </w:rPr>
        <w:t>年 月  日</w:t>
      </w:r>
    </w:p>
    <w:p>
      <w:pPr>
        <w:pStyle w:val="14"/>
      </w:pPr>
    </w:p>
    <w:p>
      <w:pPr>
        <w:pStyle w:val="58"/>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5"/>
        </w:rPr>
      </w:pPr>
    </w:p>
    <w:p>
      <w:pPr>
        <w:rPr>
          <w:rStyle w:val="65"/>
          <w:rFonts w:ascii="宋体" w:hAnsi="宋体"/>
          <w:color w:val="000000"/>
          <w:sz w:val="24"/>
        </w:rPr>
      </w:pPr>
      <w:r>
        <w:rPr>
          <w:rFonts w:hint="eastAsia" w:cs="宋体"/>
          <w:bCs/>
          <w:sz w:val="24"/>
        </w:rPr>
        <w:t>供应商</w:t>
      </w:r>
      <w:r>
        <w:rPr>
          <w:rStyle w:val="65"/>
          <w:rFonts w:ascii="宋体" w:hAnsi="宋体"/>
          <w:color w:val="000000"/>
          <w:sz w:val="24"/>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投标响应</w:t>
            </w:r>
          </w:p>
          <w:p>
            <w:pPr>
              <w:snapToGrid w:val="0"/>
              <w:jc w:val="center"/>
              <w:rPr>
                <w:rStyle w:val="65"/>
                <w:rFonts w:ascii="宋体" w:hAnsi="宋体"/>
                <w:b/>
                <w:color w:val="000000"/>
                <w:sz w:val="24"/>
              </w:rPr>
            </w:pPr>
            <w:r>
              <w:rPr>
                <w:rStyle w:val="65"/>
                <w:rFonts w:ascii="宋体" w:hAnsi="宋体"/>
                <w:b/>
                <w:color w:val="000000"/>
                <w:sz w:val="24"/>
              </w:rPr>
              <w:t>（应按实际填写，不得</w:t>
            </w:r>
          </w:p>
          <w:p>
            <w:pPr>
              <w:snapToGrid w:val="0"/>
              <w:jc w:val="center"/>
              <w:rPr>
                <w:rStyle w:val="65"/>
                <w:rFonts w:ascii="宋体" w:hAnsi="宋体"/>
                <w:color w:val="000000"/>
                <w:sz w:val="24"/>
              </w:rPr>
            </w:pPr>
            <w:r>
              <w:rPr>
                <w:rStyle w:val="65"/>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r>
    </w:tbl>
    <w:p>
      <w:pPr>
        <w:spacing w:line="500" w:lineRule="exact"/>
        <w:rPr>
          <w:rStyle w:val="65"/>
          <w:rFonts w:ascii="宋体" w:hAnsi="宋体"/>
          <w:color w:val="000000"/>
          <w:sz w:val="24"/>
        </w:rPr>
      </w:pPr>
      <w:r>
        <w:rPr>
          <w:rStyle w:val="65"/>
          <w:rFonts w:ascii="宋体" w:hAnsi="宋体"/>
          <w:color w:val="000000"/>
          <w:sz w:val="24"/>
        </w:rPr>
        <w:t>法定代表人或授权代表签字：</w:t>
      </w:r>
    </w:p>
    <w:p>
      <w:pPr>
        <w:spacing w:line="500" w:lineRule="exact"/>
        <w:rPr>
          <w:rStyle w:val="65"/>
          <w:rFonts w:ascii="宋体" w:hAnsi="宋体"/>
          <w:color w:val="000000"/>
          <w:sz w:val="24"/>
        </w:rPr>
      </w:pPr>
      <w:r>
        <w:rPr>
          <w:rStyle w:val="65"/>
          <w:rFonts w:ascii="宋体" w:hAnsi="宋体"/>
          <w:color w:val="000000"/>
          <w:sz w:val="24"/>
        </w:rPr>
        <w:t>注：1</w:t>
      </w:r>
      <w:r>
        <w:rPr>
          <w:rStyle w:val="65"/>
          <w:rFonts w:hint="eastAsia" w:ascii="宋体" w:hAnsi="宋体"/>
          <w:color w:val="000000"/>
          <w:sz w:val="24"/>
        </w:rPr>
        <w:t>.</w:t>
      </w:r>
      <w:r>
        <w:rPr>
          <w:rStyle w:val="65"/>
          <w:rFonts w:ascii="宋体" w:hAnsi="宋体"/>
          <w:color w:val="000000"/>
          <w:sz w:val="24"/>
        </w:rPr>
        <w:t>按照基本技术要求详细填列。</w:t>
      </w:r>
    </w:p>
    <w:p>
      <w:pPr>
        <w:spacing w:line="500" w:lineRule="exact"/>
        <w:ind w:left="840" w:hanging="360"/>
        <w:rPr>
          <w:rStyle w:val="65"/>
          <w:rFonts w:ascii="宋体" w:hAnsi="宋体"/>
          <w:color w:val="000000"/>
          <w:sz w:val="24"/>
        </w:rPr>
      </w:pPr>
      <w:r>
        <w:rPr>
          <w:rFonts w:ascii="宋体" w:hAnsi="宋体"/>
          <w:color w:val="000000"/>
          <w:sz w:val="24"/>
        </w:rPr>
        <w:t>2</w:t>
      </w:r>
      <w:r>
        <w:rPr>
          <w:rFonts w:hint="eastAsia" w:ascii="宋体" w:hAnsi="宋体"/>
          <w:color w:val="000000"/>
          <w:sz w:val="24"/>
        </w:rPr>
        <w:t>.</w:t>
      </w:r>
      <w:r>
        <w:rPr>
          <w:rStyle w:val="65"/>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5"/>
          <w:rFonts w:ascii="宋体" w:hAnsi="宋体"/>
          <w:bCs/>
          <w:color w:val="000000"/>
          <w:sz w:val="24"/>
        </w:rPr>
        <w:t>3</w:t>
      </w:r>
      <w:r>
        <w:rPr>
          <w:rStyle w:val="65"/>
          <w:rFonts w:hint="eastAsia" w:ascii="宋体" w:hAnsi="宋体"/>
          <w:bCs/>
          <w:color w:val="000000"/>
          <w:sz w:val="24"/>
        </w:rPr>
        <w:t>.</w:t>
      </w:r>
      <w:r>
        <w:rPr>
          <w:rStyle w:val="65"/>
          <w:rFonts w:ascii="宋体" w:hAnsi="宋体"/>
          <w:bCs/>
          <w:color w:val="000000"/>
          <w:sz w:val="24"/>
        </w:rPr>
        <w:t>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6"/>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hint="eastAsia"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lang w:val="zh-CN"/>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u w:val="single"/>
        </w:rPr>
      </w:pP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脑电采集康复训练设备采购项目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enovo" w:date="2023-07-20T11:19:00Z" w:initials="l">
    <w:p w14:paraId="530556C1">
      <w:pPr>
        <w:pStyle w:val="12"/>
      </w:pPr>
      <w:r>
        <w:t>单一产品有下浮比率吗？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30556C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027464-84B1-49A5-85D0-8C099470B59B}"/>
  </w:font>
  <w:font w:name="Arial">
    <w:panose1 w:val="020B0604020202020204"/>
    <w:charset w:val="01"/>
    <w:family w:val="swiss"/>
    <w:pitch w:val="default"/>
    <w:sig w:usb0="E0002EFF" w:usb1="C000785B" w:usb2="00000009" w:usb3="00000000" w:csb0="400001FF" w:csb1="FFFF0000"/>
    <w:embedRegular r:id="rId2" w:fontKey="{6BCE8A8F-9E14-4DBF-82F7-093D6DD5D6A9}"/>
  </w:font>
  <w:font w:name="黑体">
    <w:panose1 w:val="02010609060101010101"/>
    <w:charset w:val="86"/>
    <w:family w:val="auto"/>
    <w:pitch w:val="default"/>
    <w:sig w:usb0="800002BF" w:usb1="38CF7CFA" w:usb2="00000016" w:usb3="00000000" w:csb0="00040001" w:csb1="00000000"/>
    <w:embedRegular r:id="rId3" w:fontKey="{1EAA3A8F-02E6-4220-9F8A-BDD1CD291F27}"/>
  </w:font>
  <w:font w:name="Courier New">
    <w:panose1 w:val="02070309020205020404"/>
    <w:charset w:val="01"/>
    <w:family w:val="modern"/>
    <w:pitch w:val="default"/>
    <w:sig w:usb0="E0002EFF" w:usb1="C0007843" w:usb2="00000009" w:usb3="00000000" w:csb0="400001FF" w:csb1="FFFF0000"/>
    <w:embedRegular r:id="rId4" w:fontKey="{7E31FF66-6B69-49EA-BA34-530AB7697931}"/>
  </w:font>
  <w:font w:name="Symbol">
    <w:panose1 w:val="05050102010706020507"/>
    <w:charset w:val="02"/>
    <w:family w:val="roman"/>
    <w:pitch w:val="default"/>
    <w:sig w:usb0="00000000" w:usb1="00000000" w:usb2="00000000" w:usb3="00000000" w:csb0="80000000" w:csb1="00000000"/>
    <w:embedRegular r:id="rId5" w:fontKey="{19784D57-5BC7-4196-A60C-28E7050C2C53}"/>
  </w:font>
  <w:font w:name="Calibri">
    <w:panose1 w:val="020F0502020204030204"/>
    <w:charset w:val="00"/>
    <w:family w:val="swiss"/>
    <w:pitch w:val="default"/>
    <w:sig w:usb0="E4002EFF" w:usb1="C000247B" w:usb2="00000009" w:usb3="00000000" w:csb0="200001FF" w:csb1="00000000"/>
    <w:embedRegular r:id="rId6" w:fontKey="{5AE728A4-5EBF-44B0-B56B-31A945821B97}"/>
  </w:font>
  <w:font w:name="楷体_GB2312">
    <w:altName w:val="楷体"/>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14020A00-430E-44B8-8593-6217945AF860}"/>
  </w:font>
  <w:font w:name="仿宋_GB2312">
    <w:panose1 w:val="02010609030101010101"/>
    <w:charset w:val="86"/>
    <w:family w:val="modern"/>
    <w:pitch w:val="default"/>
    <w:sig w:usb0="00000001" w:usb1="080E0000" w:usb2="00000000" w:usb3="00000000" w:csb0="00040000" w:csb1="00000000"/>
    <w:embedRegular r:id="rId8" w:fontKey="{7DAB2B13-9326-4AC3-AEBE-CAE22E97D585}"/>
  </w:font>
  <w:font w:name="方正楷体_GBK">
    <w:altName w:val="Arial Unicode MS"/>
    <w:panose1 w:val="03000509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9CA8389C-DA1A-4072-875B-C40F07EB5DE9}"/>
  </w:font>
  <w:font w:name="仿宋">
    <w:panose1 w:val="02010609060101010101"/>
    <w:charset w:val="86"/>
    <w:family w:val="modern"/>
    <w:pitch w:val="default"/>
    <w:sig w:usb0="800002BF" w:usb1="38CF7CFA" w:usb2="00000016" w:usb3="00000000" w:csb0="00040001" w:csb1="00000000"/>
    <w:embedRegular r:id="rId10" w:fontKey="{4E8C6DD6-E56A-4AD2-AE92-9AF4CD7AFA7D}"/>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E74DDCA4-D7C4-40B2-928B-27DCA659D886}"/>
  </w:font>
  <w:font w:name="方正小标宋_GBK">
    <w:panose1 w:val="03000509000000000000"/>
    <w:charset w:val="86"/>
    <w:family w:val="script"/>
    <w:pitch w:val="default"/>
    <w:sig w:usb0="00000001" w:usb1="080E0000" w:usb2="00000000" w:usb3="00000000" w:csb0="00040000" w:csb1="00000000"/>
    <w:embedRegular r:id="rId12" w:fontKey="{69477DE3-5BEB-467B-B0BC-815A96F1522F}"/>
  </w:font>
  <w:font w:name="Arial Unicode MS">
    <w:panose1 w:val="020B0604020202020204"/>
    <w:charset w:val="86"/>
    <w:family w:val="swiss"/>
    <w:pitch w:val="default"/>
    <w:sig w:usb0="FFFFFFFF" w:usb1="E9FFFFFF" w:usb2="0000003F" w:usb3="00000000" w:csb0="603F01FF" w:csb1="FFFF0000"/>
    <w:embedRegular r:id="rId13" w:fontKey="{10A9CE86-699D-4626-BCC0-2261F33480BF}"/>
  </w:font>
  <w:font w:name="方正黑体_GBK">
    <w:altName w:val="Arial Unicode MS"/>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4" w:fontKey="{030E320D-E28A-4713-BC43-DE4BF8387352}"/>
  </w:font>
  <w:font w:name="方正小标宋简体">
    <w:panose1 w:val="03000509000000000000"/>
    <w:charset w:val="86"/>
    <w:family w:val="script"/>
    <w:pitch w:val="default"/>
    <w:sig w:usb0="00000001" w:usb1="080E0000" w:usb2="00000000" w:usb3="00000000" w:csb0="00040000" w:csb1="00000000"/>
    <w:embedRegular r:id="rId15" w:fontKey="{C8C99437-829B-4794-8FFF-8D3BA3A8948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45</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5"/>
                    </w:pPr>
                    <w:r>
                      <w:rPr>
                        <w:sz w:val="21"/>
                        <w:szCs w:val="22"/>
                      </w:rPr>
                      <w:fldChar w:fldCharType="begin"/>
                    </w:r>
                    <w:r>
                      <w:rPr>
                        <w:sz w:val="21"/>
                        <w:szCs w:val="22"/>
                      </w:rPr>
                      <w:instrText xml:space="preserve"> PAGE  \* MERGEFORMAT </w:instrText>
                    </w:r>
                    <w:r>
                      <w:rPr>
                        <w:sz w:val="21"/>
                        <w:szCs w:val="22"/>
                      </w:rPr>
                      <w:fldChar w:fldCharType="separate"/>
                    </w:r>
                    <w:r>
                      <w:rPr>
                        <w:sz w:val="21"/>
                        <w:szCs w:val="22"/>
                      </w:rPr>
                      <w:t>45</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江苏医药职业学院SY2023-038-HW-JC竞争性磋商文件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4">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5">
    <w:nsid w:val="5A2B9532"/>
    <w:multiLevelType w:val="singleLevel"/>
    <w:tmpl w:val="5A2B9532"/>
    <w:lvl w:ilvl="0" w:tentative="0">
      <w:start w:val="2"/>
      <w:numFmt w:val="decimal"/>
      <w:suff w:val="space"/>
      <w:lvlText w:val="%1."/>
      <w:lvlJc w:val="left"/>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3659"/>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6A01"/>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59C"/>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592"/>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19CB"/>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2522506"/>
    <w:rsid w:val="0258009C"/>
    <w:rsid w:val="02581886"/>
    <w:rsid w:val="02710B10"/>
    <w:rsid w:val="02A07BA3"/>
    <w:rsid w:val="02AB3C57"/>
    <w:rsid w:val="02B165AA"/>
    <w:rsid w:val="02C164C5"/>
    <w:rsid w:val="02C45A78"/>
    <w:rsid w:val="02D8515D"/>
    <w:rsid w:val="02F72AEC"/>
    <w:rsid w:val="02FA2D82"/>
    <w:rsid w:val="030419B8"/>
    <w:rsid w:val="03084CFA"/>
    <w:rsid w:val="033F6241"/>
    <w:rsid w:val="03D0778A"/>
    <w:rsid w:val="04117BDE"/>
    <w:rsid w:val="042E0DB6"/>
    <w:rsid w:val="04497527"/>
    <w:rsid w:val="04642374"/>
    <w:rsid w:val="04A96068"/>
    <w:rsid w:val="050179DD"/>
    <w:rsid w:val="051E6586"/>
    <w:rsid w:val="0597739A"/>
    <w:rsid w:val="06116FBF"/>
    <w:rsid w:val="0636097E"/>
    <w:rsid w:val="068A3C77"/>
    <w:rsid w:val="06D373CC"/>
    <w:rsid w:val="06E2064A"/>
    <w:rsid w:val="070B3574"/>
    <w:rsid w:val="07200AED"/>
    <w:rsid w:val="077D3BB2"/>
    <w:rsid w:val="07D127EB"/>
    <w:rsid w:val="07D2130B"/>
    <w:rsid w:val="080252CC"/>
    <w:rsid w:val="0842793B"/>
    <w:rsid w:val="08617FEA"/>
    <w:rsid w:val="08AF5C17"/>
    <w:rsid w:val="08E578A0"/>
    <w:rsid w:val="09000646"/>
    <w:rsid w:val="09107B9E"/>
    <w:rsid w:val="094D5013"/>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860EB1"/>
    <w:rsid w:val="0B921E55"/>
    <w:rsid w:val="0B9E3570"/>
    <w:rsid w:val="0BCA2083"/>
    <w:rsid w:val="0BCF2D59"/>
    <w:rsid w:val="0BD13A2D"/>
    <w:rsid w:val="0BFC01B5"/>
    <w:rsid w:val="0C3F2101"/>
    <w:rsid w:val="0C743759"/>
    <w:rsid w:val="0C8E3910"/>
    <w:rsid w:val="0CA463BA"/>
    <w:rsid w:val="0CD55848"/>
    <w:rsid w:val="0CEC3DA5"/>
    <w:rsid w:val="0DAF51F4"/>
    <w:rsid w:val="0DBC05C9"/>
    <w:rsid w:val="0DC53307"/>
    <w:rsid w:val="0DF9458E"/>
    <w:rsid w:val="0E3C562A"/>
    <w:rsid w:val="0E467EC5"/>
    <w:rsid w:val="0E523841"/>
    <w:rsid w:val="0EC86CD9"/>
    <w:rsid w:val="0EFE3967"/>
    <w:rsid w:val="0F001092"/>
    <w:rsid w:val="0F0231C8"/>
    <w:rsid w:val="0F031129"/>
    <w:rsid w:val="0F0465D1"/>
    <w:rsid w:val="0F0604F5"/>
    <w:rsid w:val="0F215CEE"/>
    <w:rsid w:val="0F5C34A9"/>
    <w:rsid w:val="0F6B0318"/>
    <w:rsid w:val="100B344B"/>
    <w:rsid w:val="10237CB1"/>
    <w:rsid w:val="103602BE"/>
    <w:rsid w:val="103F3C07"/>
    <w:rsid w:val="106F0CF1"/>
    <w:rsid w:val="10774E17"/>
    <w:rsid w:val="10C95DC6"/>
    <w:rsid w:val="10D53390"/>
    <w:rsid w:val="10DB75F4"/>
    <w:rsid w:val="10E56F0B"/>
    <w:rsid w:val="10F40A46"/>
    <w:rsid w:val="113F3F24"/>
    <w:rsid w:val="114A6F6B"/>
    <w:rsid w:val="117E231A"/>
    <w:rsid w:val="11BC3BF1"/>
    <w:rsid w:val="11CA6209"/>
    <w:rsid w:val="12154C55"/>
    <w:rsid w:val="1220666C"/>
    <w:rsid w:val="123D6980"/>
    <w:rsid w:val="124F46F3"/>
    <w:rsid w:val="12542731"/>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260625"/>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7049AC"/>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A72652"/>
    <w:rsid w:val="1DBC451B"/>
    <w:rsid w:val="1DCC309C"/>
    <w:rsid w:val="1DDE015D"/>
    <w:rsid w:val="1E0015F4"/>
    <w:rsid w:val="1E1068DB"/>
    <w:rsid w:val="1E39703B"/>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480F94"/>
    <w:rsid w:val="264C5845"/>
    <w:rsid w:val="26796F4A"/>
    <w:rsid w:val="26AA1AA0"/>
    <w:rsid w:val="26DB3FC4"/>
    <w:rsid w:val="26DE576E"/>
    <w:rsid w:val="271E146F"/>
    <w:rsid w:val="27975F07"/>
    <w:rsid w:val="27CA6531"/>
    <w:rsid w:val="27D57463"/>
    <w:rsid w:val="27E103C2"/>
    <w:rsid w:val="27F26698"/>
    <w:rsid w:val="281D02BC"/>
    <w:rsid w:val="28321D4D"/>
    <w:rsid w:val="2883516D"/>
    <w:rsid w:val="289323B8"/>
    <w:rsid w:val="289C1454"/>
    <w:rsid w:val="28B62A1A"/>
    <w:rsid w:val="28EF3761"/>
    <w:rsid w:val="290C0ECC"/>
    <w:rsid w:val="2919022B"/>
    <w:rsid w:val="29273585"/>
    <w:rsid w:val="29842997"/>
    <w:rsid w:val="29952539"/>
    <w:rsid w:val="29A01E2B"/>
    <w:rsid w:val="29BE48F3"/>
    <w:rsid w:val="29D436C5"/>
    <w:rsid w:val="29F4305B"/>
    <w:rsid w:val="2A18567A"/>
    <w:rsid w:val="2A540B05"/>
    <w:rsid w:val="2A55299B"/>
    <w:rsid w:val="2A555C5D"/>
    <w:rsid w:val="2A612B22"/>
    <w:rsid w:val="2A682DC3"/>
    <w:rsid w:val="2A7A1D1C"/>
    <w:rsid w:val="2AAD75B6"/>
    <w:rsid w:val="2AAE7741"/>
    <w:rsid w:val="2ABF1892"/>
    <w:rsid w:val="2AE54285"/>
    <w:rsid w:val="2B0E652E"/>
    <w:rsid w:val="2B2A508D"/>
    <w:rsid w:val="2B2B5A49"/>
    <w:rsid w:val="2B64509E"/>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3B4CA7"/>
    <w:rsid w:val="2E6B2788"/>
    <w:rsid w:val="2E786DC8"/>
    <w:rsid w:val="2F322B84"/>
    <w:rsid w:val="2F632153"/>
    <w:rsid w:val="2F757586"/>
    <w:rsid w:val="2F7B047E"/>
    <w:rsid w:val="2F854E58"/>
    <w:rsid w:val="2FAD57C1"/>
    <w:rsid w:val="2FCF418C"/>
    <w:rsid w:val="2FD14837"/>
    <w:rsid w:val="2FD9021E"/>
    <w:rsid w:val="2FE101AB"/>
    <w:rsid w:val="2FE937F0"/>
    <w:rsid w:val="2FFA230B"/>
    <w:rsid w:val="301A474A"/>
    <w:rsid w:val="30590093"/>
    <w:rsid w:val="30AC3DAC"/>
    <w:rsid w:val="30B16EC4"/>
    <w:rsid w:val="30CA39F0"/>
    <w:rsid w:val="310F7C16"/>
    <w:rsid w:val="31302581"/>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727D04"/>
    <w:rsid w:val="337D3163"/>
    <w:rsid w:val="33B93564"/>
    <w:rsid w:val="33C30FCF"/>
    <w:rsid w:val="33D4063A"/>
    <w:rsid w:val="342D5ABF"/>
    <w:rsid w:val="34391505"/>
    <w:rsid w:val="347A2200"/>
    <w:rsid w:val="348541FC"/>
    <w:rsid w:val="34BA21F9"/>
    <w:rsid w:val="34E6551F"/>
    <w:rsid w:val="35187948"/>
    <w:rsid w:val="35235BC8"/>
    <w:rsid w:val="35690562"/>
    <w:rsid w:val="35F26FC0"/>
    <w:rsid w:val="366101D1"/>
    <w:rsid w:val="36672415"/>
    <w:rsid w:val="36873BD7"/>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6545BB"/>
    <w:rsid w:val="39787440"/>
    <w:rsid w:val="399753CB"/>
    <w:rsid w:val="39B75650"/>
    <w:rsid w:val="39C05025"/>
    <w:rsid w:val="39D87501"/>
    <w:rsid w:val="3A254BF1"/>
    <w:rsid w:val="3AD271A1"/>
    <w:rsid w:val="3AE53DCB"/>
    <w:rsid w:val="3B6024D3"/>
    <w:rsid w:val="3BBF6168"/>
    <w:rsid w:val="3C021D75"/>
    <w:rsid w:val="3C3C70CA"/>
    <w:rsid w:val="3C575DCE"/>
    <w:rsid w:val="3C663040"/>
    <w:rsid w:val="3C754BEF"/>
    <w:rsid w:val="3C791003"/>
    <w:rsid w:val="3CCF197E"/>
    <w:rsid w:val="3D037BDA"/>
    <w:rsid w:val="3D291FB3"/>
    <w:rsid w:val="3D7B3F30"/>
    <w:rsid w:val="3D9A35CD"/>
    <w:rsid w:val="3DD52786"/>
    <w:rsid w:val="3DE93A8E"/>
    <w:rsid w:val="3E6C7133"/>
    <w:rsid w:val="3E7423E9"/>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715630"/>
    <w:rsid w:val="41A87CFC"/>
    <w:rsid w:val="423022E0"/>
    <w:rsid w:val="42622962"/>
    <w:rsid w:val="42AC230E"/>
    <w:rsid w:val="42B46D4B"/>
    <w:rsid w:val="42C22372"/>
    <w:rsid w:val="432339F6"/>
    <w:rsid w:val="4357149D"/>
    <w:rsid w:val="43D43BE3"/>
    <w:rsid w:val="43DA6BA2"/>
    <w:rsid w:val="43EE4C06"/>
    <w:rsid w:val="44013C3C"/>
    <w:rsid w:val="4416656F"/>
    <w:rsid w:val="445C6678"/>
    <w:rsid w:val="446925B2"/>
    <w:rsid w:val="4473537D"/>
    <w:rsid w:val="44903198"/>
    <w:rsid w:val="449A7EB1"/>
    <w:rsid w:val="44A6044D"/>
    <w:rsid w:val="44CC750D"/>
    <w:rsid w:val="45164BD8"/>
    <w:rsid w:val="454173B6"/>
    <w:rsid w:val="45567BD8"/>
    <w:rsid w:val="457D1F37"/>
    <w:rsid w:val="459D5EDD"/>
    <w:rsid w:val="45BD3FA5"/>
    <w:rsid w:val="45BE2AA5"/>
    <w:rsid w:val="45D47E57"/>
    <w:rsid w:val="46041F14"/>
    <w:rsid w:val="46061707"/>
    <w:rsid w:val="460C7DF1"/>
    <w:rsid w:val="460E31CF"/>
    <w:rsid w:val="46247D67"/>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926C6E"/>
    <w:rsid w:val="48AC7898"/>
    <w:rsid w:val="48CD324B"/>
    <w:rsid w:val="49122902"/>
    <w:rsid w:val="49596406"/>
    <w:rsid w:val="49C15BE1"/>
    <w:rsid w:val="4A096CB8"/>
    <w:rsid w:val="4AC07235"/>
    <w:rsid w:val="4B07014E"/>
    <w:rsid w:val="4B095F1E"/>
    <w:rsid w:val="4B102AD8"/>
    <w:rsid w:val="4B591595"/>
    <w:rsid w:val="4BAC1FA5"/>
    <w:rsid w:val="4BB54198"/>
    <w:rsid w:val="4C3C1AD4"/>
    <w:rsid w:val="4C5A65E6"/>
    <w:rsid w:val="4CAF6E7E"/>
    <w:rsid w:val="4CEF5020"/>
    <w:rsid w:val="4D201F06"/>
    <w:rsid w:val="4D412861"/>
    <w:rsid w:val="4D7B7EF6"/>
    <w:rsid w:val="4D8031C4"/>
    <w:rsid w:val="4D8668BF"/>
    <w:rsid w:val="4D8766CF"/>
    <w:rsid w:val="4D9A3D6D"/>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0973FC"/>
    <w:rsid w:val="4F1D3C36"/>
    <w:rsid w:val="4F2078CB"/>
    <w:rsid w:val="4F361873"/>
    <w:rsid w:val="4F90721A"/>
    <w:rsid w:val="4FA93F1D"/>
    <w:rsid w:val="4FA95805"/>
    <w:rsid w:val="4FCB3A15"/>
    <w:rsid w:val="500579DA"/>
    <w:rsid w:val="50083DA2"/>
    <w:rsid w:val="50157E6F"/>
    <w:rsid w:val="50216E5A"/>
    <w:rsid w:val="50344337"/>
    <w:rsid w:val="50492686"/>
    <w:rsid w:val="50FA0121"/>
    <w:rsid w:val="511B45E8"/>
    <w:rsid w:val="51357465"/>
    <w:rsid w:val="516A2689"/>
    <w:rsid w:val="516A2A2E"/>
    <w:rsid w:val="51C512CB"/>
    <w:rsid w:val="51E1640E"/>
    <w:rsid w:val="520E0EE5"/>
    <w:rsid w:val="52C55328"/>
    <w:rsid w:val="53103CC6"/>
    <w:rsid w:val="532156E9"/>
    <w:rsid w:val="53590226"/>
    <w:rsid w:val="53663CF1"/>
    <w:rsid w:val="53BF41C9"/>
    <w:rsid w:val="54667637"/>
    <w:rsid w:val="547C241E"/>
    <w:rsid w:val="54804B21"/>
    <w:rsid w:val="54A26F1D"/>
    <w:rsid w:val="54E7469E"/>
    <w:rsid w:val="55134D09"/>
    <w:rsid w:val="55224F5B"/>
    <w:rsid w:val="554A5B0E"/>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5477C9"/>
    <w:rsid w:val="578C38AF"/>
    <w:rsid w:val="57EC6A93"/>
    <w:rsid w:val="58096689"/>
    <w:rsid w:val="580F3A8E"/>
    <w:rsid w:val="58161F76"/>
    <w:rsid w:val="58290404"/>
    <w:rsid w:val="58466FCB"/>
    <w:rsid w:val="584F487A"/>
    <w:rsid w:val="58AE4B70"/>
    <w:rsid w:val="58C74EBD"/>
    <w:rsid w:val="58E765E7"/>
    <w:rsid w:val="58ED7447"/>
    <w:rsid w:val="58F25984"/>
    <w:rsid w:val="59030831"/>
    <w:rsid w:val="5916097A"/>
    <w:rsid w:val="593F016B"/>
    <w:rsid w:val="59784B90"/>
    <w:rsid w:val="598C70B7"/>
    <w:rsid w:val="5A1B2DFA"/>
    <w:rsid w:val="5A6769BE"/>
    <w:rsid w:val="5A89319F"/>
    <w:rsid w:val="5AA10E23"/>
    <w:rsid w:val="5AA918F2"/>
    <w:rsid w:val="5ACB5237"/>
    <w:rsid w:val="5AD84127"/>
    <w:rsid w:val="5B125D8C"/>
    <w:rsid w:val="5B172FA0"/>
    <w:rsid w:val="5B206587"/>
    <w:rsid w:val="5B477CCB"/>
    <w:rsid w:val="5B5205EC"/>
    <w:rsid w:val="5B6366C2"/>
    <w:rsid w:val="5B694E0D"/>
    <w:rsid w:val="5B8758D9"/>
    <w:rsid w:val="5B9E00AD"/>
    <w:rsid w:val="5BA616D7"/>
    <w:rsid w:val="5BBA77FF"/>
    <w:rsid w:val="5C082DE8"/>
    <w:rsid w:val="5C095324"/>
    <w:rsid w:val="5C367357"/>
    <w:rsid w:val="5C3D2CC0"/>
    <w:rsid w:val="5C3D5A44"/>
    <w:rsid w:val="5C655180"/>
    <w:rsid w:val="5C810864"/>
    <w:rsid w:val="5CA90FED"/>
    <w:rsid w:val="5CB6488A"/>
    <w:rsid w:val="5CC91F88"/>
    <w:rsid w:val="5CE370BB"/>
    <w:rsid w:val="5CF83F2B"/>
    <w:rsid w:val="5D4A6272"/>
    <w:rsid w:val="5DB33301"/>
    <w:rsid w:val="5DCE3218"/>
    <w:rsid w:val="5DD6057E"/>
    <w:rsid w:val="5DDA78E3"/>
    <w:rsid w:val="5DDF0595"/>
    <w:rsid w:val="5E8843CC"/>
    <w:rsid w:val="5E927314"/>
    <w:rsid w:val="5EA20E98"/>
    <w:rsid w:val="5EB17168"/>
    <w:rsid w:val="5EC121A2"/>
    <w:rsid w:val="5ECE4433"/>
    <w:rsid w:val="5F0948D3"/>
    <w:rsid w:val="5F104934"/>
    <w:rsid w:val="5F351B37"/>
    <w:rsid w:val="5F5F6BC4"/>
    <w:rsid w:val="5F8C45FC"/>
    <w:rsid w:val="5F9E76ED"/>
    <w:rsid w:val="5FC61566"/>
    <w:rsid w:val="5FFF5444"/>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A066A0"/>
    <w:rsid w:val="62AB318B"/>
    <w:rsid w:val="63057A83"/>
    <w:rsid w:val="632626A5"/>
    <w:rsid w:val="632A1297"/>
    <w:rsid w:val="633130CE"/>
    <w:rsid w:val="634424A4"/>
    <w:rsid w:val="63525869"/>
    <w:rsid w:val="635A6209"/>
    <w:rsid w:val="636950A9"/>
    <w:rsid w:val="637C725E"/>
    <w:rsid w:val="63945991"/>
    <w:rsid w:val="63967D7A"/>
    <w:rsid w:val="63BA7199"/>
    <w:rsid w:val="63E12E17"/>
    <w:rsid w:val="63FA33E9"/>
    <w:rsid w:val="643B19AE"/>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BA652F"/>
    <w:rsid w:val="66E53E53"/>
    <w:rsid w:val="674D2A64"/>
    <w:rsid w:val="67694C6E"/>
    <w:rsid w:val="67814B71"/>
    <w:rsid w:val="679D6152"/>
    <w:rsid w:val="67AF1E53"/>
    <w:rsid w:val="67F510BB"/>
    <w:rsid w:val="682C6B15"/>
    <w:rsid w:val="682D2242"/>
    <w:rsid w:val="68673696"/>
    <w:rsid w:val="68944A8A"/>
    <w:rsid w:val="6965171C"/>
    <w:rsid w:val="69811B1B"/>
    <w:rsid w:val="698D2E42"/>
    <w:rsid w:val="6A521800"/>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D71FB9"/>
    <w:rsid w:val="6FDE3476"/>
    <w:rsid w:val="70656653"/>
    <w:rsid w:val="706E3D0B"/>
    <w:rsid w:val="70944183"/>
    <w:rsid w:val="70B21249"/>
    <w:rsid w:val="71123361"/>
    <w:rsid w:val="713E488C"/>
    <w:rsid w:val="715A543E"/>
    <w:rsid w:val="716E27B6"/>
    <w:rsid w:val="719C0C3B"/>
    <w:rsid w:val="719E28B6"/>
    <w:rsid w:val="71C47C33"/>
    <w:rsid w:val="71E63B42"/>
    <w:rsid w:val="71F679DD"/>
    <w:rsid w:val="72080D02"/>
    <w:rsid w:val="723F54AE"/>
    <w:rsid w:val="72A7538E"/>
    <w:rsid w:val="72C11689"/>
    <w:rsid w:val="72D807F4"/>
    <w:rsid w:val="72F5541E"/>
    <w:rsid w:val="72F709CF"/>
    <w:rsid w:val="73187FFD"/>
    <w:rsid w:val="7327625C"/>
    <w:rsid w:val="73542F86"/>
    <w:rsid w:val="73B337A4"/>
    <w:rsid w:val="73D02B91"/>
    <w:rsid w:val="73D76729"/>
    <w:rsid w:val="74105A45"/>
    <w:rsid w:val="748443C8"/>
    <w:rsid w:val="74B61472"/>
    <w:rsid w:val="74BD6AA6"/>
    <w:rsid w:val="74BE7F2B"/>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93E714D"/>
    <w:rsid w:val="797530B9"/>
    <w:rsid w:val="797B3FF7"/>
    <w:rsid w:val="798949F8"/>
    <w:rsid w:val="79D50C82"/>
    <w:rsid w:val="7A07772F"/>
    <w:rsid w:val="7A565A20"/>
    <w:rsid w:val="7AC1247D"/>
    <w:rsid w:val="7B145FCB"/>
    <w:rsid w:val="7B174038"/>
    <w:rsid w:val="7B282443"/>
    <w:rsid w:val="7B310A65"/>
    <w:rsid w:val="7B745C6C"/>
    <w:rsid w:val="7B9236E7"/>
    <w:rsid w:val="7B9A3319"/>
    <w:rsid w:val="7BE933A1"/>
    <w:rsid w:val="7C2C769A"/>
    <w:rsid w:val="7C302567"/>
    <w:rsid w:val="7C474044"/>
    <w:rsid w:val="7C8541EF"/>
    <w:rsid w:val="7CCE0760"/>
    <w:rsid w:val="7CDE2024"/>
    <w:rsid w:val="7D3547EE"/>
    <w:rsid w:val="7D495370"/>
    <w:rsid w:val="7D6E02A7"/>
    <w:rsid w:val="7D866383"/>
    <w:rsid w:val="7DD2600D"/>
    <w:rsid w:val="7DD92145"/>
    <w:rsid w:val="7DE81822"/>
    <w:rsid w:val="7DEE5F07"/>
    <w:rsid w:val="7DF870D5"/>
    <w:rsid w:val="7E011411"/>
    <w:rsid w:val="7E4234E1"/>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0"/>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1"/>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
    <w:qFormat/>
    <w:uiPriority w:val="0"/>
    <w:rPr>
      <w:rFonts w:ascii="楷体_GB2312" w:hAnsi="Arial" w:eastAsia="楷体_GB2312"/>
      <w:sz w:val="28"/>
      <w:szCs w:val="20"/>
    </w:rPr>
  </w:style>
  <w:style w:type="paragraph" w:styleId="15">
    <w:name w:val="Body Text Indent"/>
    <w:basedOn w:val="1"/>
    <w:next w:val="16"/>
    <w:qFormat/>
    <w:uiPriority w:val="0"/>
    <w:pPr>
      <w:ind w:firstLine="645"/>
    </w:pPr>
    <w:rPr>
      <w:rFonts w:ascii="楷体_GB2312" w:eastAsia="楷体_GB2312"/>
      <w:sz w:val="32"/>
      <w:szCs w:val="20"/>
    </w:rPr>
  </w:style>
  <w:style w:type="paragraph" w:styleId="16">
    <w:name w:val="envelope return"/>
    <w:basedOn w:val="1"/>
    <w:qFormat/>
    <w:uiPriority w:val="0"/>
    <w:pPr>
      <w:snapToGrid w:val="0"/>
    </w:pPr>
    <w:rPr>
      <w:rFonts w:ascii="Arial" w:hAnsi="Arial" w:cs="Arial"/>
    </w:rPr>
  </w:style>
  <w:style w:type="paragraph" w:styleId="17">
    <w:name w:val="Block Text"/>
    <w:basedOn w:val="1"/>
    <w:next w:val="7"/>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2"/>
    <w:next w:val="12"/>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5"/>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3"/>
    <w:qFormat/>
    <w:locked/>
    <w:uiPriority w:val="0"/>
    <w:rPr>
      <w:rFonts w:ascii="楷体_GB2312" w:eastAsia="楷体_GB2312"/>
      <w:kern w:val="2"/>
      <w:sz w:val="28"/>
      <w:lang w:val="en-US" w:eastAsia="zh-CN"/>
    </w:rPr>
  </w:style>
  <w:style w:type="character" w:customStyle="1" w:styleId="50">
    <w:name w:val="正文缩进 Char"/>
    <w:link w:val="6"/>
    <w:qFormat/>
    <w:locked/>
    <w:uiPriority w:val="0"/>
    <w:rPr>
      <w:rFonts w:eastAsia="宋体"/>
      <w:kern w:val="2"/>
      <w:sz w:val="21"/>
      <w:lang w:val="en-US" w:eastAsia="zh-CN"/>
    </w:rPr>
  </w:style>
  <w:style w:type="character" w:customStyle="1" w:styleId="51">
    <w:name w:val="批注文字 Char"/>
    <w:link w:val="12"/>
    <w:qFormat/>
    <w:locked/>
    <w:uiPriority w:val="0"/>
    <w:rPr>
      <w:kern w:val="2"/>
      <w:sz w:val="24"/>
    </w:rPr>
  </w:style>
  <w:style w:type="character" w:customStyle="1" w:styleId="52">
    <w:name w:val="HTML 预设格式 Char"/>
    <w:link w:val="34"/>
    <w:qFormat/>
    <w:locked/>
    <w:uiPriority w:val="0"/>
    <w:rPr>
      <w:rFonts w:ascii="黑体" w:hAnsi="Courier New" w:eastAsia="黑体"/>
    </w:rPr>
  </w:style>
  <w:style w:type="character" w:customStyle="1" w:styleId="53">
    <w:name w:val="批注主题 Char"/>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5"/>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1"/>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1"/>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1"/>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56</Pages>
  <Words>28296</Words>
  <Characters>29644</Characters>
  <Lines>234</Lines>
  <Paragraphs>66</Paragraphs>
  <TotalTime>7</TotalTime>
  <ScaleCrop>false</ScaleCrop>
  <LinksUpToDate>false</LinksUpToDate>
  <CharactersWithSpaces>31581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刘伟</cp:lastModifiedBy>
  <cp:lastPrinted>2021-05-24T03:21:00Z</cp:lastPrinted>
  <dcterms:modified xsi:type="dcterms:W3CDTF">2023-07-20T08:55:12Z</dcterms:modified>
  <dc:title>竞争性磋商文件</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2C393A3CFAE44832B2188C5C1F78982E_13</vt:lpwstr>
  </property>
  <property fmtid="{D5CDD505-2E9C-101B-9397-08002B2CF9AE}" pid="4" name="KSOSaveFontToCloudKey">
    <vt:lpwstr>514998107_embed</vt:lpwstr>
  </property>
</Properties>
</file>