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8" w:beforeLines="100" w:after="318" w:afterLines="100" w:line="500" w:lineRule="exact"/>
        <w:jc w:val="center"/>
        <w:outlineLvl w:val="0"/>
        <w:rPr>
          <w:rFonts w:ascii="宋体" w:hAnsi="宋体"/>
          <w:bCs/>
          <w:sz w:val="24"/>
          <w:lang w:val="en"/>
        </w:rPr>
      </w:pPr>
      <w:r>
        <w:rPr>
          <w:rFonts w:hint="eastAsia" w:ascii="方正小标宋_GBK" w:hAnsi="方正小标宋_GBK" w:eastAsia="方正小标宋_GBK" w:cs="方正小标宋_GBK"/>
          <w:sz w:val="44"/>
          <w:szCs w:val="44"/>
        </w:rPr>
        <w:t xml:space="preserve"> </w:t>
      </w:r>
      <w:bookmarkStart w:id="0" w:name="项目需求"/>
      <w:r>
        <w:rPr>
          <w:rFonts w:hint="eastAsia" w:ascii="方正小标宋_GBK" w:hAnsi="方正小标宋_GBK" w:eastAsia="方正小标宋_GBK" w:cs="方正小标宋_GBK"/>
          <w:sz w:val="44"/>
          <w:szCs w:val="44"/>
        </w:rPr>
        <w:t>项目需求</w:t>
      </w:r>
      <w:bookmarkEnd w:id="0"/>
    </w:p>
    <w:p>
      <w:pPr>
        <w:pStyle w:val="5"/>
        <w:spacing w:before="0" w:after="0" w:line="500" w:lineRule="exact"/>
        <w:jc w:val="both"/>
        <w:outlineLvl w:val="1"/>
        <w:rPr>
          <w:rFonts w:hint="eastAsia" w:ascii="宋体" w:hAnsi="宋体" w:cs="宋体"/>
          <w:b/>
          <w:color w:val="000000"/>
          <w:kern w:val="2"/>
        </w:rPr>
      </w:pPr>
      <w:r>
        <w:rPr>
          <w:rFonts w:hint="eastAsia" w:ascii="宋体" w:hAnsi="宋体" w:cs="宋体"/>
          <w:b/>
          <w:color w:val="000000"/>
          <w:kern w:val="2"/>
        </w:rPr>
        <w:t>一、项目概况：</w:t>
      </w:r>
    </w:p>
    <w:p>
      <w:pPr>
        <w:pStyle w:val="5"/>
        <w:spacing w:before="0" w:after="0" w:line="500" w:lineRule="exact"/>
        <w:ind w:firstLine="482"/>
        <w:jc w:val="both"/>
        <w:rPr>
          <w:rFonts w:ascii="宋体" w:hAnsi="宋体" w:cs="宋体"/>
          <w:b/>
          <w:color w:val="000000"/>
          <w:kern w:val="2"/>
        </w:rPr>
      </w:pPr>
      <w:r>
        <w:rPr>
          <w:rFonts w:hint="eastAsia" w:ascii="宋体" w:hAnsi="宋体" w:cs="宋体"/>
          <w:bCs/>
          <w:color w:val="000000"/>
          <w:kern w:val="2"/>
        </w:rPr>
        <w:t>脑电采集康复训练设备，是新型的主动康复仪器，是目前医院试用和研究的热点设备，可以结合经颅磁，颈颅直流电，体外冲击波等设备，有着更好的治疗效果和更深的科研价值。</w:t>
      </w:r>
    </w:p>
    <w:p>
      <w:pPr>
        <w:pStyle w:val="5"/>
        <w:spacing w:before="0" w:after="0" w:line="500" w:lineRule="exact"/>
        <w:jc w:val="both"/>
        <w:outlineLvl w:val="1"/>
        <w:rPr>
          <w:rFonts w:ascii="宋体" w:hAnsi="宋体" w:cs="宋体"/>
          <w:b/>
          <w:color w:val="000000"/>
          <w:kern w:val="2"/>
        </w:rPr>
      </w:pPr>
      <w:r>
        <w:rPr>
          <w:rFonts w:hint="eastAsia" w:ascii="宋体" w:hAnsi="宋体" w:cs="宋体"/>
          <w:b/>
          <w:color w:val="000000"/>
          <w:kern w:val="2"/>
        </w:rPr>
        <w:t>二、主要技术参数：</w:t>
      </w:r>
    </w:p>
    <w:tbl>
      <w:tblPr>
        <w:tblStyle w:val="3"/>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29"/>
        <w:gridCol w:w="6237"/>
        <w:gridCol w:w="709"/>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84" w:type="dxa"/>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829" w:type="dxa"/>
            <w:vAlign w:val="center"/>
          </w:tcPr>
          <w:p>
            <w:pPr>
              <w:widowControl/>
              <w:jc w:val="center"/>
              <w:rPr>
                <w:rFonts w:ascii="宋体" w:hAnsi="宋体" w:cs="宋体"/>
                <w:b/>
                <w:kern w:val="0"/>
                <w:sz w:val="24"/>
              </w:rPr>
            </w:pPr>
            <w:r>
              <w:rPr>
                <w:rFonts w:hint="eastAsia" w:ascii="宋体" w:hAnsi="宋体" w:cs="宋体"/>
                <w:b/>
                <w:kern w:val="0"/>
                <w:sz w:val="24"/>
              </w:rPr>
              <w:t>名称</w:t>
            </w:r>
          </w:p>
        </w:tc>
        <w:tc>
          <w:tcPr>
            <w:tcW w:w="6237" w:type="dxa"/>
            <w:tcBorders>
              <w:top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主要技术需求</w:t>
            </w:r>
          </w:p>
        </w:tc>
        <w:tc>
          <w:tcPr>
            <w:tcW w:w="709" w:type="dxa"/>
            <w:vAlign w:val="center"/>
          </w:tcPr>
          <w:p>
            <w:pPr>
              <w:widowControl/>
              <w:jc w:val="center"/>
              <w:rPr>
                <w:rFonts w:ascii="宋体" w:hAnsi="宋体" w:cs="宋体"/>
                <w:b/>
                <w:kern w:val="0"/>
                <w:sz w:val="24"/>
              </w:rPr>
            </w:pPr>
            <w:r>
              <w:rPr>
                <w:rFonts w:hint="eastAsia" w:ascii="宋体" w:hAnsi="宋体" w:cs="宋体"/>
                <w:b/>
                <w:kern w:val="0"/>
                <w:sz w:val="24"/>
              </w:rPr>
              <w:t>数量</w:t>
            </w:r>
          </w:p>
        </w:tc>
        <w:tc>
          <w:tcPr>
            <w:tcW w:w="718" w:type="dxa"/>
            <w:vAlign w:val="center"/>
          </w:tcPr>
          <w:p>
            <w:pPr>
              <w:widowControl/>
              <w:jc w:val="center"/>
              <w:rPr>
                <w:rFonts w:ascii="宋体" w:hAnsi="宋体" w:cs="宋体"/>
                <w:b/>
                <w:kern w:val="0"/>
                <w:sz w:val="24"/>
              </w:rPr>
            </w:pPr>
            <w:r>
              <w:rPr>
                <w:rFonts w:hint="eastAsia" w:ascii="宋体" w:hAnsi="宋体" w:cs="宋体"/>
                <w:b/>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84"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829" w:type="dxa"/>
            <w:vAlign w:val="center"/>
          </w:tcPr>
          <w:p>
            <w:pPr>
              <w:widowControl/>
              <w:jc w:val="center"/>
              <w:rPr>
                <w:rFonts w:ascii="宋体" w:hAnsi="宋体" w:cs="宋体"/>
                <w:b/>
                <w:kern w:val="0"/>
                <w:sz w:val="24"/>
              </w:rPr>
            </w:pPr>
            <w:r>
              <w:rPr>
                <w:rFonts w:hint="eastAsia" w:ascii="宋体" w:hAnsi="宋体" w:cs="宋体"/>
                <w:b/>
                <w:kern w:val="0"/>
                <w:sz w:val="24"/>
              </w:rPr>
              <w:t>脑电采集康复训练设备</w:t>
            </w:r>
          </w:p>
        </w:tc>
        <w:tc>
          <w:tcPr>
            <w:tcW w:w="6237" w:type="dxa"/>
            <w:vAlign w:val="center"/>
          </w:tcPr>
          <w:p>
            <w:pPr>
              <w:ind w:firstLine="480" w:firstLineChars="200"/>
              <w:jc w:val="left"/>
              <w:outlineLvl w:val="7"/>
              <w:rPr>
                <w:rFonts w:ascii="宋体" w:hAnsi="宋体" w:cs="宋体"/>
                <w:bCs/>
                <w:kern w:val="0"/>
                <w:sz w:val="24"/>
              </w:rPr>
            </w:pPr>
            <w:r>
              <w:rPr>
                <w:rFonts w:hint="eastAsia" w:ascii="宋体" w:hAnsi="宋体" w:cs="宋体"/>
                <w:bCs/>
                <w:kern w:val="0"/>
                <w:sz w:val="24"/>
              </w:rPr>
              <w:t>1.主机系统参数</w:t>
            </w:r>
          </w:p>
          <w:p>
            <w:pPr>
              <w:ind w:firstLine="480" w:firstLineChars="200"/>
              <w:jc w:val="left"/>
              <w:outlineLvl w:val="7"/>
              <w:rPr>
                <w:rFonts w:ascii="宋体" w:hAnsi="宋体" w:cs="宋体"/>
                <w:bCs/>
                <w:kern w:val="0"/>
                <w:sz w:val="24"/>
              </w:rPr>
            </w:pPr>
            <w:r>
              <w:rPr>
                <w:rFonts w:hint="eastAsia" w:ascii="宋体" w:hAnsi="宋体" w:cs="宋体"/>
                <w:bCs/>
                <w:kern w:val="0"/>
                <w:sz w:val="24"/>
              </w:rPr>
              <w:t>额定电压：220V-50HZ</w:t>
            </w:r>
          </w:p>
          <w:p>
            <w:pPr>
              <w:ind w:firstLine="480" w:firstLineChars="200"/>
              <w:jc w:val="left"/>
              <w:outlineLvl w:val="7"/>
              <w:rPr>
                <w:rFonts w:ascii="宋体" w:hAnsi="宋体" w:cs="宋体"/>
                <w:bCs/>
                <w:kern w:val="0"/>
                <w:sz w:val="24"/>
              </w:rPr>
            </w:pPr>
            <w:r>
              <w:rPr>
                <w:rFonts w:hint="eastAsia" w:ascii="宋体" w:hAnsi="宋体" w:cs="宋体"/>
                <w:bCs/>
                <w:kern w:val="0"/>
                <w:sz w:val="24"/>
              </w:rPr>
              <w:t>电机功率：0-400W</w:t>
            </w:r>
          </w:p>
          <w:p>
            <w:pPr>
              <w:ind w:firstLine="480" w:firstLineChars="200"/>
              <w:jc w:val="left"/>
              <w:outlineLvl w:val="7"/>
              <w:rPr>
                <w:rFonts w:ascii="宋体" w:hAnsi="宋体" w:cs="宋体"/>
                <w:bCs/>
                <w:kern w:val="0"/>
                <w:sz w:val="24"/>
              </w:rPr>
            </w:pPr>
            <w:r>
              <w:rPr>
                <w:rFonts w:hint="eastAsia" w:ascii="宋体" w:hAnsi="宋体" w:cs="宋体"/>
                <w:bCs/>
                <w:kern w:val="0"/>
                <w:sz w:val="24"/>
              </w:rPr>
              <w:t>阻力力矩：0-12N·m</w:t>
            </w:r>
          </w:p>
          <w:p>
            <w:pPr>
              <w:ind w:firstLine="480" w:firstLineChars="200"/>
              <w:jc w:val="left"/>
              <w:outlineLvl w:val="7"/>
              <w:rPr>
                <w:rFonts w:ascii="宋体" w:hAnsi="宋体" w:cs="宋体"/>
                <w:bCs/>
                <w:kern w:val="0"/>
                <w:sz w:val="24"/>
              </w:rPr>
            </w:pPr>
            <w:r>
              <w:rPr>
                <w:rFonts w:hint="eastAsia" w:ascii="宋体" w:hAnsi="宋体" w:cs="宋体"/>
                <w:bCs/>
                <w:kern w:val="0"/>
                <w:sz w:val="24"/>
              </w:rPr>
              <w:t>熔断器：F3AL250V (5×20mm)可替换</w:t>
            </w:r>
          </w:p>
          <w:p>
            <w:pPr>
              <w:ind w:firstLine="480" w:firstLineChars="200"/>
              <w:jc w:val="left"/>
              <w:outlineLvl w:val="7"/>
              <w:rPr>
                <w:rFonts w:ascii="宋体" w:hAnsi="宋体" w:cs="宋体"/>
                <w:bCs/>
                <w:kern w:val="0"/>
                <w:sz w:val="24"/>
              </w:rPr>
            </w:pPr>
            <w:r>
              <w:rPr>
                <w:rFonts w:hint="eastAsia" w:ascii="宋体" w:hAnsi="宋体" w:cs="宋体"/>
                <w:bCs/>
                <w:kern w:val="0"/>
                <w:sz w:val="24"/>
              </w:rPr>
              <w:t>2.使用参数</w:t>
            </w:r>
          </w:p>
          <w:p>
            <w:pPr>
              <w:ind w:firstLine="480" w:firstLineChars="200"/>
              <w:jc w:val="left"/>
              <w:outlineLvl w:val="7"/>
              <w:rPr>
                <w:rFonts w:ascii="宋体" w:hAnsi="宋体" w:cs="宋体"/>
                <w:bCs/>
                <w:kern w:val="0"/>
                <w:sz w:val="24"/>
              </w:rPr>
            </w:pPr>
            <w:r>
              <w:rPr>
                <w:rFonts w:hint="eastAsia" w:ascii="宋体" w:hAnsi="宋体" w:cs="宋体"/>
                <w:bCs/>
                <w:kern w:val="0"/>
                <w:sz w:val="24"/>
              </w:rPr>
              <w:t>使用者的最大体重：85kg</w:t>
            </w:r>
          </w:p>
          <w:p>
            <w:pPr>
              <w:ind w:firstLine="480" w:firstLineChars="200"/>
              <w:jc w:val="left"/>
              <w:outlineLvl w:val="7"/>
              <w:rPr>
                <w:rFonts w:ascii="宋体" w:hAnsi="宋体" w:cs="宋体"/>
                <w:bCs/>
                <w:kern w:val="0"/>
                <w:sz w:val="24"/>
              </w:rPr>
            </w:pPr>
            <w:r>
              <w:rPr>
                <w:rFonts w:hint="eastAsia" w:ascii="宋体" w:hAnsi="宋体" w:cs="宋体"/>
                <w:bCs/>
                <w:kern w:val="0"/>
                <w:sz w:val="24"/>
              </w:rPr>
              <w:t>使用者腿部的最大质量：8.5kg</w:t>
            </w:r>
          </w:p>
          <w:p>
            <w:pPr>
              <w:ind w:firstLine="480" w:firstLineChars="200"/>
              <w:jc w:val="left"/>
              <w:outlineLvl w:val="7"/>
              <w:rPr>
                <w:rFonts w:ascii="宋体" w:hAnsi="宋体" w:cs="宋体"/>
                <w:bCs/>
                <w:kern w:val="0"/>
                <w:sz w:val="24"/>
              </w:rPr>
            </w:pPr>
            <w:r>
              <w:rPr>
                <w:rFonts w:hint="eastAsia" w:ascii="宋体" w:hAnsi="宋体" w:cs="宋体"/>
                <w:bCs/>
                <w:kern w:val="0"/>
                <w:sz w:val="24"/>
              </w:rPr>
              <w:t>调节范围：0 - (300± 10) mm</w:t>
            </w:r>
          </w:p>
          <w:p>
            <w:pPr>
              <w:ind w:firstLine="480" w:firstLineChars="200"/>
              <w:jc w:val="left"/>
              <w:outlineLvl w:val="7"/>
              <w:rPr>
                <w:rFonts w:ascii="宋体" w:hAnsi="宋体" w:cs="宋体"/>
                <w:bCs/>
                <w:kern w:val="0"/>
                <w:sz w:val="24"/>
              </w:rPr>
            </w:pPr>
            <w:r>
              <w:rPr>
                <w:rFonts w:hint="eastAsia" w:ascii="宋体" w:hAnsi="宋体" w:cs="宋体"/>
                <w:bCs/>
                <w:kern w:val="0"/>
                <w:sz w:val="24"/>
              </w:rPr>
              <w:t>配重块：无</w:t>
            </w:r>
          </w:p>
          <w:p>
            <w:pPr>
              <w:ind w:firstLine="480" w:firstLineChars="200"/>
              <w:jc w:val="left"/>
              <w:outlineLvl w:val="7"/>
              <w:rPr>
                <w:rFonts w:ascii="宋体" w:hAnsi="宋体" w:cs="宋体"/>
                <w:bCs/>
                <w:kern w:val="0"/>
                <w:sz w:val="24"/>
              </w:rPr>
            </w:pPr>
            <w:r>
              <w:rPr>
                <w:rFonts w:hint="eastAsia" w:ascii="宋体" w:hAnsi="宋体" w:cs="宋体"/>
                <w:bCs/>
                <w:kern w:val="0"/>
                <w:sz w:val="24"/>
              </w:rPr>
              <w:t>3.主要参数</w:t>
            </w:r>
          </w:p>
          <w:p>
            <w:pPr>
              <w:ind w:firstLine="480" w:firstLineChars="200"/>
              <w:jc w:val="left"/>
              <w:outlineLvl w:val="7"/>
              <w:rPr>
                <w:rFonts w:ascii="宋体" w:hAnsi="宋体" w:cs="宋体"/>
                <w:bCs/>
                <w:kern w:val="0"/>
                <w:sz w:val="24"/>
              </w:rPr>
            </w:pPr>
            <w:r>
              <w:rPr>
                <w:rFonts w:hint="eastAsia" w:ascii="宋体" w:hAnsi="宋体" w:cs="宋体"/>
                <w:bCs/>
                <w:kern w:val="0"/>
                <w:sz w:val="24"/>
              </w:rPr>
              <w:t>3.1 脑电采集</w:t>
            </w:r>
          </w:p>
          <w:p>
            <w:pPr>
              <w:ind w:firstLine="480" w:firstLineChars="200"/>
              <w:jc w:val="left"/>
              <w:outlineLvl w:val="7"/>
              <w:rPr>
                <w:rFonts w:ascii="宋体" w:hAnsi="宋体" w:cs="宋体"/>
                <w:bCs/>
                <w:kern w:val="0"/>
                <w:sz w:val="24"/>
              </w:rPr>
            </w:pPr>
            <w:r>
              <w:rPr>
                <w:rFonts w:hint="eastAsia" w:ascii="宋体" w:hAnsi="宋体" w:cs="宋体"/>
                <w:bCs/>
                <w:kern w:val="0"/>
                <w:sz w:val="24"/>
              </w:rPr>
              <w:t>3.1.1 连接方式：蓝牙 EDR</w:t>
            </w:r>
          </w:p>
          <w:p>
            <w:pPr>
              <w:ind w:firstLine="480" w:firstLineChars="200"/>
              <w:jc w:val="left"/>
              <w:outlineLvl w:val="7"/>
              <w:rPr>
                <w:rFonts w:ascii="宋体" w:hAnsi="宋体" w:cs="宋体"/>
                <w:bCs/>
                <w:kern w:val="0"/>
                <w:sz w:val="24"/>
              </w:rPr>
            </w:pPr>
            <w:r>
              <w:rPr>
                <w:rFonts w:hint="eastAsia" w:ascii="宋体" w:hAnsi="宋体" w:cs="宋体"/>
                <w:bCs/>
                <w:kern w:val="0"/>
                <w:sz w:val="24"/>
              </w:rPr>
              <w:t>3.1.2 通道数：8 通道</w:t>
            </w:r>
          </w:p>
          <w:p>
            <w:pPr>
              <w:ind w:firstLine="480" w:firstLineChars="200"/>
              <w:jc w:val="left"/>
              <w:outlineLvl w:val="7"/>
              <w:rPr>
                <w:rFonts w:ascii="宋体" w:hAnsi="宋体" w:cs="宋体"/>
                <w:bCs/>
                <w:kern w:val="0"/>
                <w:sz w:val="24"/>
              </w:rPr>
            </w:pPr>
            <w:r>
              <w:rPr>
                <w:rFonts w:hint="eastAsia" w:ascii="宋体" w:hAnsi="宋体" w:cs="宋体"/>
                <w:bCs/>
                <w:kern w:val="0"/>
                <w:sz w:val="24"/>
              </w:rPr>
              <w:t>3.1.3 采样率：250 次/秒</w:t>
            </w:r>
          </w:p>
          <w:p>
            <w:pPr>
              <w:ind w:firstLine="480" w:firstLineChars="200"/>
              <w:jc w:val="left"/>
              <w:outlineLvl w:val="7"/>
              <w:rPr>
                <w:rFonts w:ascii="宋体" w:hAnsi="宋体" w:cs="宋体"/>
                <w:bCs/>
                <w:kern w:val="0"/>
                <w:sz w:val="24"/>
              </w:rPr>
            </w:pPr>
            <w:r>
              <w:rPr>
                <w:rFonts w:hint="eastAsia" w:ascii="宋体" w:hAnsi="宋体" w:cs="宋体"/>
                <w:bCs/>
                <w:kern w:val="0"/>
                <w:sz w:val="24"/>
              </w:rPr>
              <w:t>3.1.4 丢包率：&lt;5%</w:t>
            </w:r>
          </w:p>
          <w:p>
            <w:pPr>
              <w:ind w:firstLine="480" w:firstLineChars="200"/>
              <w:jc w:val="left"/>
              <w:outlineLvl w:val="7"/>
              <w:rPr>
                <w:rFonts w:ascii="宋体" w:hAnsi="宋体" w:cs="宋体"/>
                <w:bCs/>
                <w:kern w:val="0"/>
                <w:sz w:val="24"/>
              </w:rPr>
            </w:pPr>
            <w:r>
              <w:rPr>
                <w:rFonts w:hint="eastAsia" w:ascii="宋体" w:hAnsi="宋体" w:cs="宋体"/>
                <w:bCs/>
                <w:kern w:val="0"/>
                <w:sz w:val="24"/>
              </w:rPr>
              <w:t>3.2 转速</w:t>
            </w:r>
          </w:p>
          <w:p>
            <w:pPr>
              <w:ind w:firstLine="480" w:firstLineChars="200"/>
              <w:jc w:val="left"/>
              <w:outlineLvl w:val="7"/>
              <w:rPr>
                <w:rFonts w:ascii="宋体" w:hAnsi="宋体" w:cs="宋体"/>
                <w:bCs/>
                <w:kern w:val="0"/>
                <w:sz w:val="24"/>
              </w:rPr>
            </w:pPr>
            <w:r>
              <w:rPr>
                <w:rFonts w:hint="eastAsia" w:ascii="宋体" w:hAnsi="宋体" w:cs="宋体"/>
                <w:bCs/>
                <w:kern w:val="0"/>
                <w:sz w:val="24"/>
              </w:rPr>
              <w:t>3.2.1 空载转速误差</w:t>
            </w:r>
          </w:p>
          <w:p>
            <w:pPr>
              <w:ind w:firstLine="480" w:firstLineChars="200"/>
              <w:jc w:val="left"/>
              <w:outlineLvl w:val="7"/>
              <w:rPr>
                <w:rFonts w:ascii="宋体" w:hAnsi="宋体" w:cs="宋体"/>
                <w:bCs/>
                <w:kern w:val="0"/>
                <w:sz w:val="24"/>
              </w:rPr>
            </w:pPr>
            <w:r>
              <w:rPr>
                <w:rFonts w:hint="eastAsia" w:ascii="宋体" w:hAnsi="宋体" w:cs="宋体"/>
                <w:bCs/>
                <w:kern w:val="0"/>
                <w:sz w:val="24"/>
              </w:rPr>
              <w:t>当转速＜10r/min 时，误差应不大于±3r/min；当转速≥10r/min 时，误差应不大于±8%。</w:t>
            </w:r>
          </w:p>
          <w:p>
            <w:pPr>
              <w:ind w:firstLine="480" w:firstLineChars="200"/>
              <w:jc w:val="left"/>
              <w:outlineLvl w:val="7"/>
              <w:rPr>
                <w:rFonts w:ascii="宋体" w:hAnsi="宋体" w:cs="宋体"/>
                <w:bCs/>
                <w:kern w:val="0"/>
                <w:sz w:val="24"/>
              </w:rPr>
            </w:pPr>
            <w:r>
              <w:rPr>
                <w:rFonts w:hint="eastAsia" w:ascii="宋体" w:hAnsi="宋体" w:cs="宋体"/>
                <w:bCs/>
                <w:kern w:val="0"/>
                <w:sz w:val="24"/>
              </w:rPr>
              <w:t>3.2.2 转速监测</w:t>
            </w:r>
          </w:p>
          <w:p>
            <w:pPr>
              <w:ind w:firstLine="480" w:firstLineChars="200"/>
              <w:jc w:val="left"/>
              <w:outlineLvl w:val="7"/>
              <w:rPr>
                <w:rFonts w:ascii="宋体" w:hAnsi="宋体" w:cs="宋体"/>
                <w:bCs/>
                <w:kern w:val="0"/>
                <w:sz w:val="24"/>
              </w:rPr>
            </w:pPr>
            <w:r>
              <w:rPr>
                <w:rFonts w:hint="eastAsia" w:ascii="宋体" w:hAnsi="宋体" w:cs="宋体"/>
                <w:bCs/>
                <w:kern w:val="0"/>
                <w:sz w:val="24"/>
              </w:rPr>
              <w:t>当转速＜20r/min 时，转速监测值与实际转速误差应不大于±2r/min；当转速≥20r/min 时，转速监测值与实际转速误差应不大于±10%。</w:t>
            </w:r>
          </w:p>
          <w:p>
            <w:pPr>
              <w:ind w:firstLine="480" w:firstLineChars="200"/>
              <w:jc w:val="left"/>
              <w:outlineLvl w:val="7"/>
              <w:rPr>
                <w:rFonts w:ascii="宋体" w:hAnsi="宋体" w:cs="宋体"/>
                <w:bCs/>
                <w:kern w:val="0"/>
                <w:sz w:val="24"/>
              </w:rPr>
            </w:pPr>
            <w:r>
              <w:rPr>
                <w:rFonts w:hint="eastAsia" w:ascii="宋体" w:hAnsi="宋体" w:cs="宋体"/>
                <w:bCs/>
                <w:kern w:val="0"/>
                <w:sz w:val="24"/>
              </w:rPr>
              <w:t>3.2.3 转速变化率</w:t>
            </w:r>
          </w:p>
          <w:p>
            <w:pPr>
              <w:ind w:firstLine="480" w:firstLineChars="200"/>
              <w:jc w:val="left"/>
              <w:outlineLvl w:val="7"/>
              <w:rPr>
                <w:rFonts w:ascii="宋体" w:hAnsi="宋体" w:cs="宋体"/>
                <w:bCs/>
                <w:kern w:val="0"/>
                <w:sz w:val="24"/>
              </w:rPr>
            </w:pPr>
            <w:r>
              <w:rPr>
                <w:rFonts w:hint="eastAsia" w:ascii="宋体" w:hAnsi="宋体" w:cs="宋体"/>
                <w:bCs/>
                <w:kern w:val="0"/>
                <w:sz w:val="24"/>
              </w:rPr>
              <w:t>转速变化率应不大于 0.5r/s2。</w:t>
            </w:r>
          </w:p>
          <w:p>
            <w:pPr>
              <w:ind w:firstLine="480" w:firstLineChars="200"/>
              <w:jc w:val="left"/>
              <w:outlineLvl w:val="7"/>
              <w:rPr>
                <w:rFonts w:ascii="宋体" w:hAnsi="宋体" w:cs="宋体"/>
                <w:bCs/>
                <w:kern w:val="0"/>
                <w:sz w:val="24"/>
              </w:rPr>
            </w:pPr>
            <w:r>
              <w:rPr>
                <w:rFonts w:hint="eastAsia" w:ascii="宋体" w:hAnsi="宋体" w:cs="宋体"/>
                <w:bCs/>
                <w:kern w:val="0"/>
                <w:sz w:val="24"/>
              </w:rPr>
              <w:t>3.3 痉挛保护</w:t>
            </w:r>
          </w:p>
          <w:p>
            <w:pPr>
              <w:ind w:firstLine="480" w:firstLineChars="200"/>
              <w:jc w:val="left"/>
              <w:outlineLvl w:val="7"/>
              <w:rPr>
                <w:rFonts w:ascii="宋体" w:hAnsi="宋体" w:cs="宋体"/>
                <w:bCs/>
                <w:kern w:val="0"/>
                <w:sz w:val="24"/>
              </w:rPr>
            </w:pPr>
            <w:r>
              <w:rPr>
                <w:rFonts w:hint="eastAsia" w:ascii="宋体" w:hAnsi="宋体" w:cs="宋体"/>
                <w:bCs/>
                <w:kern w:val="0"/>
                <w:sz w:val="24"/>
              </w:rPr>
              <w:t>3.3.1 痉挛保护默认为开启状态，当使用者肌力大于设定的痉挛等级所对应的阈值时，痉挛保护激活，设备缓慢反转，倒计时 30±2s 结束后训练暂停。</w:t>
            </w:r>
          </w:p>
          <w:p>
            <w:pPr>
              <w:ind w:firstLine="480" w:firstLineChars="200"/>
              <w:jc w:val="left"/>
              <w:outlineLvl w:val="7"/>
              <w:rPr>
                <w:rFonts w:ascii="宋体" w:hAnsi="宋体" w:cs="宋体"/>
                <w:bCs/>
                <w:kern w:val="0"/>
                <w:sz w:val="24"/>
              </w:rPr>
            </w:pPr>
            <w:r>
              <w:rPr>
                <w:rFonts w:hint="eastAsia" w:ascii="宋体" w:hAnsi="宋体" w:cs="宋体"/>
                <w:bCs/>
                <w:kern w:val="0"/>
                <w:sz w:val="24"/>
              </w:rPr>
              <w:t>3.3.2 痉挛保护激活时，应伴有声音提示，并持续到手动将其关闭。</w:t>
            </w:r>
          </w:p>
          <w:p>
            <w:pPr>
              <w:ind w:firstLine="480" w:firstLineChars="200"/>
              <w:jc w:val="left"/>
              <w:outlineLvl w:val="7"/>
              <w:rPr>
                <w:rFonts w:ascii="宋体" w:hAnsi="宋体" w:cs="宋体"/>
                <w:bCs/>
                <w:kern w:val="0"/>
                <w:sz w:val="24"/>
              </w:rPr>
            </w:pPr>
            <w:r>
              <w:rPr>
                <w:rFonts w:hint="eastAsia" w:ascii="宋体" w:hAnsi="宋体" w:cs="宋体"/>
                <w:bCs/>
                <w:kern w:val="0"/>
                <w:sz w:val="24"/>
              </w:rPr>
              <w:t>3.3.3单次训练痉挛保护激活 3 次后，训练停止。</w:t>
            </w:r>
          </w:p>
          <w:p>
            <w:pPr>
              <w:ind w:firstLine="480" w:firstLineChars="200"/>
              <w:jc w:val="left"/>
              <w:outlineLvl w:val="7"/>
              <w:rPr>
                <w:rFonts w:ascii="宋体" w:hAnsi="宋体" w:cs="宋体"/>
                <w:bCs/>
                <w:kern w:val="0"/>
                <w:sz w:val="24"/>
              </w:rPr>
            </w:pPr>
            <w:r>
              <w:rPr>
                <w:rFonts w:hint="eastAsia" w:ascii="宋体" w:hAnsi="宋体" w:cs="宋体"/>
                <w:bCs/>
                <w:kern w:val="0"/>
                <w:sz w:val="24"/>
              </w:rPr>
              <w:t>3.4调节范围</w:t>
            </w:r>
          </w:p>
          <w:p>
            <w:pPr>
              <w:ind w:firstLine="480" w:firstLineChars="200"/>
              <w:jc w:val="left"/>
              <w:outlineLvl w:val="7"/>
              <w:rPr>
                <w:rFonts w:ascii="宋体" w:hAnsi="宋体" w:cs="宋体"/>
                <w:bCs/>
                <w:kern w:val="0"/>
                <w:sz w:val="24"/>
              </w:rPr>
            </w:pPr>
            <w:r>
              <w:rPr>
                <w:rFonts w:hint="eastAsia" w:ascii="宋体" w:hAnsi="宋体" w:cs="宋体"/>
                <w:bCs/>
                <w:kern w:val="0"/>
                <w:sz w:val="24"/>
              </w:rPr>
              <w:t>1）设备上悬臂伸缩可调。</w:t>
            </w:r>
          </w:p>
          <w:p>
            <w:pPr>
              <w:ind w:firstLine="480" w:firstLineChars="200"/>
              <w:jc w:val="left"/>
              <w:outlineLvl w:val="7"/>
              <w:rPr>
                <w:rFonts w:ascii="宋体" w:hAnsi="宋体" w:cs="宋体"/>
                <w:bCs/>
                <w:kern w:val="0"/>
                <w:sz w:val="24"/>
              </w:rPr>
            </w:pPr>
            <w:r>
              <w:rPr>
                <w:rFonts w:hint="eastAsia" w:ascii="宋体" w:hAnsi="宋体" w:cs="宋体"/>
                <w:bCs/>
                <w:kern w:val="0"/>
                <w:sz w:val="24"/>
              </w:rPr>
              <w:t>2）设备立柱升降可调。</w:t>
            </w:r>
          </w:p>
          <w:p>
            <w:pPr>
              <w:ind w:firstLine="480" w:firstLineChars="200"/>
              <w:jc w:val="left"/>
              <w:outlineLvl w:val="7"/>
              <w:rPr>
                <w:rFonts w:ascii="宋体" w:hAnsi="宋体" w:cs="宋体"/>
                <w:bCs/>
                <w:kern w:val="0"/>
                <w:sz w:val="24"/>
              </w:rPr>
            </w:pPr>
            <w:r>
              <w:rPr>
                <w:rFonts w:hint="eastAsia" w:ascii="宋体" w:hAnsi="宋体" w:cs="宋体"/>
                <w:bCs/>
                <w:kern w:val="0"/>
                <w:sz w:val="24"/>
              </w:rPr>
              <w:t>3.5 软件功能</w:t>
            </w:r>
          </w:p>
          <w:p>
            <w:pPr>
              <w:ind w:firstLine="480" w:firstLineChars="200"/>
              <w:jc w:val="left"/>
              <w:outlineLvl w:val="7"/>
              <w:rPr>
                <w:rFonts w:ascii="宋体" w:hAnsi="宋体" w:cs="宋体"/>
                <w:bCs/>
                <w:kern w:val="0"/>
                <w:sz w:val="24"/>
              </w:rPr>
            </w:pPr>
            <w:r>
              <w:rPr>
                <w:rFonts w:hint="eastAsia" w:ascii="宋体" w:hAnsi="宋体" w:cs="宋体"/>
                <w:bCs/>
                <w:kern w:val="0"/>
                <w:sz w:val="24"/>
              </w:rPr>
              <w:t>1）具有上肢运动模式和下肢运动模式，具有肌力 0-1 级方案、肌力 1-2级方案、肌力 3 级及以上方案和痉挛训练方案四种模式及设置功能。</w:t>
            </w:r>
          </w:p>
          <w:p>
            <w:pPr>
              <w:ind w:firstLine="480" w:firstLineChars="200"/>
              <w:jc w:val="left"/>
              <w:outlineLvl w:val="7"/>
              <w:rPr>
                <w:rFonts w:ascii="宋体" w:hAnsi="宋体" w:cs="宋体"/>
                <w:bCs/>
                <w:kern w:val="0"/>
                <w:sz w:val="24"/>
              </w:rPr>
            </w:pPr>
            <w:r>
              <w:rPr>
                <w:rFonts w:hint="eastAsia" w:ascii="宋体" w:hAnsi="宋体" w:cs="宋体"/>
                <w:bCs/>
                <w:kern w:val="0"/>
                <w:sz w:val="24"/>
              </w:rPr>
              <w:t>2）具有转速、训练时长、运行/暂停和专项设置功能。</w:t>
            </w:r>
          </w:p>
          <w:p>
            <w:pPr>
              <w:ind w:firstLine="480" w:firstLineChars="200"/>
              <w:jc w:val="left"/>
              <w:outlineLvl w:val="7"/>
              <w:rPr>
                <w:rFonts w:ascii="宋体" w:hAnsi="宋体" w:cs="宋体"/>
                <w:bCs/>
                <w:kern w:val="0"/>
                <w:sz w:val="24"/>
              </w:rPr>
            </w:pPr>
            <w:r>
              <w:rPr>
                <w:rFonts w:hint="eastAsia" w:ascii="宋体" w:hAnsi="宋体" w:cs="宋体"/>
                <w:bCs/>
                <w:kern w:val="0"/>
                <w:sz w:val="24"/>
              </w:rPr>
              <w:t>3）具有痉挛控制功能。</w:t>
            </w:r>
          </w:p>
          <w:p>
            <w:pPr>
              <w:ind w:firstLine="480" w:firstLineChars="200"/>
              <w:jc w:val="left"/>
              <w:outlineLvl w:val="7"/>
              <w:rPr>
                <w:rFonts w:ascii="宋体" w:hAnsi="宋体" w:cs="宋体"/>
                <w:bCs/>
                <w:kern w:val="0"/>
                <w:sz w:val="24"/>
              </w:rPr>
            </w:pPr>
            <w:r>
              <w:rPr>
                <w:rFonts w:hint="eastAsia" w:ascii="宋体" w:hAnsi="宋体" w:cs="宋体"/>
                <w:bCs/>
                <w:kern w:val="0"/>
                <w:sz w:val="24"/>
              </w:rPr>
              <w:t>4）具有助力分档设定和阻力分档设定功能。</w:t>
            </w:r>
          </w:p>
          <w:p>
            <w:pPr>
              <w:ind w:firstLine="480" w:firstLineChars="200"/>
              <w:jc w:val="left"/>
              <w:outlineLvl w:val="7"/>
              <w:rPr>
                <w:rFonts w:ascii="宋体" w:hAnsi="宋体" w:cs="宋体"/>
                <w:bCs/>
                <w:kern w:val="0"/>
                <w:sz w:val="24"/>
              </w:rPr>
            </w:pPr>
            <w:r>
              <w:rPr>
                <w:rFonts w:hint="eastAsia" w:ascii="宋体" w:hAnsi="宋体" w:cs="宋体"/>
                <w:bCs/>
                <w:kern w:val="0"/>
                <w:sz w:val="24"/>
              </w:rPr>
              <w:t>5）具有训练时间、运动速率、脑电信息和肌力数据显示功能。</w:t>
            </w:r>
          </w:p>
          <w:p>
            <w:pPr>
              <w:ind w:firstLine="480" w:firstLineChars="200"/>
              <w:jc w:val="left"/>
              <w:outlineLvl w:val="7"/>
              <w:rPr>
                <w:rFonts w:ascii="宋体" w:hAnsi="宋体" w:cs="宋体"/>
                <w:bCs/>
                <w:kern w:val="0"/>
                <w:sz w:val="24"/>
              </w:rPr>
            </w:pPr>
            <w:r>
              <w:rPr>
                <w:rFonts w:hint="eastAsia" w:ascii="宋体" w:hAnsi="宋体" w:cs="宋体"/>
                <w:bCs/>
                <w:kern w:val="0"/>
                <w:sz w:val="24"/>
              </w:rPr>
              <w:t>3.6 训练分析报告</w:t>
            </w:r>
          </w:p>
          <w:p>
            <w:pPr>
              <w:ind w:firstLine="480" w:firstLineChars="200"/>
              <w:jc w:val="left"/>
              <w:outlineLvl w:val="7"/>
              <w:rPr>
                <w:rFonts w:ascii="宋体" w:hAnsi="宋体" w:cs="宋体"/>
                <w:bCs/>
                <w:kern w:val="0"/>
                <w:sz w:val="24"/>
              </w:rPr>
            </w:pPr>
            <w:r>
              <w:rPr>
                <w:rFonts w:hint="eastAsia" w:ascii="宋体" w:hAnsi="宋体" w:cs="宋体"/>
                <w:bCs/>
                <w:kern w:val="0"/>
                <w:sz w:val="24"/>
              </w:rPr>
              <w:t>通过查看报告功能可以查看患者脑电数据和肌力数据，包括运动想象评分、脑电热力图、脑电数值及对称性、左右侧肌力对比、肌力变化趋势、左右侧的平均肌力、最大肌力、用力时间及放松时间等数据。通过查看患者档案，可以了解该用户的总训练次数、总训练时长、最大肌力、运动想象评分趋势、肌力趋势、历史训练报告等内容。</w:t>
            </w:r>
          </w:p>
          <w:p>
            <w:pPr>
              <w:ind w:firstLine="480" w:firstLineChars="200"/>
              <w:jc w:val="left"/>
              <w:outlineLvl w:val="7"/>
              <w:rPr>
                <w:rFonts w:ascii="宋体" w:hAnsi="宋体" w:cs="宋体"/>
                <w:bCs/>
                <w:kern w:val="0"/>
                <w:sz w:val="24"/>
              </w:rPr>
            </w:pPr>
            <w:r>
              <w:rPr>
                <w:rFonts w:hint="eastAsia" w:ascii="宋体" w:hAnsi="宋体" w:cs="宋体"/>
                <w:bCs/>
                <w:kern w:val="0"/>
                <w:sz w:val="24"/>
              </w:rPr>
              <w:t>3.7操作控制</w:t>
            </w:r>
          </w:p>
          <w:p>
            <w:pPr>
              <w:ind w:firstLine="480" w:firstLineChars="200"/>
              <w:jc w:val="left"/>
              <w:outlineLvl w:val="7"/>
              <w:rPr>
                <w:rFonts w:ascii="宋体" w:hAnsi="宋体" w:cs="宋体"/>
                <w:bCs/>
                <w:kern w:val="0"/>
                <w:sz w:val="24"/>
              </w:rPr>
            </w:pPr>
            <w:r>
              <w:rPr>
                <w:rFonts w:hint="eastAsia" w:ascii="宋体" w:hAnsi="宋体" w:cs="宋体"/>
                <w:bCs/>
                <w:kern w:val="0"/>
                <w:sz w:val="24"/>
              </w:rPr>
              <w:t>1）训练时转速预置值为 5r/min，训练过程中转速应随调节动作实时改变。</w:t>
            </w:r>
          </w:p>
          <w:p>
            <w:pPr>
              <w:ind w:firstLine="480" w:firstLineChars="200"/>
              <w:jc w:val="left"/>
              <w:outlineLvl w:val="7"/>
              <w:rPr>
                <w:rFonts w:ascii="宋体" w:hAnsi="宋体" w:cs="宋体"/>
                <w:bCs/>
                <w:kern w:val="0"/>
                <w:sz w:val="24"/>
              </w:rPr>
            </w:pPr>
            <w:r>
              <w:rPr>
                <w:rFonts w:hint="eastAsia" w:ascii="宋体" w:hAnsi="宋体" w:cs="宋体"/>
                <w:bCs/>
                <w:kern w:val="0"/>
                <w:sz w:val="24"/>
              </w:rPr>
              <w:t>2）阻力等级在 1～10 级范围内逐级可调。</w:t>
            </w:r>
          </w:p>
          <w:p>
            <w:pPr>
              <w:ind w:firstLine="480" w:firstLineChars="200"/>
              <w:jc w:val="left"/>
              <w:outlineLvl w:val="7"/>
              <w:rPr>
                <w:rFonts w:ascii="宋体" w:hAnsi="宋体" w:cs="宋体"/>
                <w:bCs/>
                <w:kern w:val="0"/>
                <w:sz w:val="24"/>
              </w:rPr>
            </w:pPr>
            <w:r>
              <w:rPr>
                <w:rFonts w:hint="eastAsia" w:ascii="宋体" w:hAnsi="宋体" w:cs="宋体"/>
                <w:bCs/>
                <w:kern w:val="0"/>
                <w:sz w:val="24"/>
              </w:rPr>
              <w:t>4）运行参数的设置值不应仅通过一个动作就从最小变为最大。</w:t>
            </w:r>
          </w:p>
          <w:p>
            <w:pPr>
              <w:ind w:firstLine="480" w:firstLineChars="200"/>
              <w:jc w:val="left"/>
              <w:outlineLvl w:val="7"/>
              <w:rPr>
                <w:rFonts w:ascii="宋体" w:hAnsi="宋体" w:cs="宋体"/>
                <w:bCs/>
                <w:kern w:val="0"/>
                <w:sz w:val="24"/>
              </w:rPr>
            </w:pPr>
            <w:r>
              <w:rPr>
                <w:rFonts w:hint="eastAsia" w:ascii="宋体" w:hAnsi="宋体" w:cs="宋体"/>
                <w:bCs/>
                <w:kern w:val="0"/>
                <w:sz w:val="24"/>
              </w:rPr>
              <w:t>5）患者训练手柄的握持部分不应带有可改变训练模式和运行参数的控制装置。</w:t>
            </w:r>
          </w:p>
          <w:p>
            <w:pPr>
              <w:ind w:firstLine="480" w:firstLineChars="200"/>
              <w:jc w:val="left"/>
              <w:outlineLvl w:val="7"/>
              <w:rPr>
                <w:rFonts w:ascii="宋体" w:hAnsi="宋体" w:cs="宋体"/>
                <w:bCs/>
                <w:kern w:val="0"/>
                <w:sz w:val="24"/>
              </w:rPr>
            </w:pPr>
            <w:r>
              <w:rPr>
                <w:rFonts w:hint="eastAsia" w:ascii="宋体" w:hAnsi="宋体" w:cs="宋体"/>
                <w:bCs/>
                <w:kern w:val="0"/>
                <w:sz w:val="24"/>
              </w:rPr>
              <w:t>6）手控器应放置稳定，不易脱出，不具有改变训练模式和运行参数的功能。</w:t>
            </w:r>
          </w:p>
          <w:p>
            <w:pPr>
              <w:ind w:firstLine="480" w:firstLineChars="200"/>
              <w:jc w:val="left"/>
              <w:outlineLvl w:val="7"/>
              <w:rPr>
                <w:rFonts w:ascii="宋体" w:hAnsi="宋体" w:cs="宋体"/>
                <w:bCs/>
                <w:kern w:val="0"/>
                <w:sz w:val="24"/>
              </w:rPr>
            </w:pPr>
            <w:r>
              <w:rPr>
                <w:rFonts w:hint="eastAsia" w:ascii="宋体" w:hAnsi="宋体" w:cs="宋体"/>
                <w:bCs/>
                <w:kern w:val="0"/>
                <w:sz w:val="24"/>
              </w:rPr>
              <w:t>4.功能参数</w:t>
            </w:r>
          </w:p>
          <w:p>
            <w:pPr>
              <w:ind w:firstLine="480" w:firstLineChars="200"/>
              <w:jc w:val="left"/>
              <w:outlineLvl w:val="7"/>
              <w:rPr>
                <w:rFonts w:ascii="宋体" w:hAnsi="宋体" w:cs="宋体"/>
                <w:bCs/>
                <w:kern w:val="0"/>
                <w:sz w:val="24"/>
              </w:rPr>
            </w:pPr>
            <w:r>
              <w:rPr>
                <w:rFonts w:hint="eastAsia" w:ascii="宋体" w:hAnsi="宋体" w:cs="宋体"/>
                <w:bCs/>
                <w:kern w:val="0"/>
                <w:sz w:val="24"/>
              </w:rPr>
              <w:t>1）该设备包括脑电采集系统、训练主机和训练数据评估软件。</w:t>
            </w:r>
          </w:p>
          <w:p>
            <w:pPr>
              <w:ind w:firstLine="480" w:firstLineChars="200"/>
              <w:jc w:val="left"/>
              <w:outlineLvl w:val="7"/>
              <w:rPr>
                <w:rFonts w:ascii="宋体" w:hAnsi="宋体" w:cs="宋体"/>
                <w:bCs/>
                <w:kern w:val="0"/>
                <w:sz w:val="24"/>
              </w:rPr>
            </w:pPr>
            <w:r>
              <w:rPr>
                <w:rFonts w:hint="eastAsia" w:ascii="宋体" w:hAnsi="宋体" w:cs="宋体"/>
                <w:bCs/>
                <w:kern w:val="0"/>
                <w:sz w:val="24"/>
              </w:rPr>
              <w:t>2）提取用户主动运动意图，提高用户训练参与度。</w:t>
            </w:r>
          </w:p>
          <w:p>
            <w:pPr>
              <w:ind w:firstLine="480" w:firstLineChars="200"/>
              <w:jc w:val="left"/>
              <w:outlineLvl w:val="7"/>
              <w:rPr>
                <w:rFonts w:ascii="宋体" w:hAnsi="宋体" w:cs="宋体"/>
                <w:bCs/>
                <w:kern w:val="0"/>
                <w:sz w:val="24"/>
              </w:rPr>
            </w:pPr>
            <w:r>
              <w:rPr>
                <w:rFonts w:hint="eastAsia" w:ascii="宋体" w:hAnsi="宋体" w:cs="宋体"/>
                <w:bCs/>
                <w:kern w:val="0"/>
                <w:sz w:val="24"/>
              </w:rPr>
              <w:t>3）助力等级 1-10 级，阻力等级 1-10 级，脑电难度等级 1-15 级</w:t>
            </w:r>
          </w:p>
          <w:p>
            <w:pPr>
              <w:ind w:firstLine="480" w:firstLineChars="200"/>
              <w:jc w:val="left"/>
              <w:outlineLvl w:val="7"/>
              <w:rPr>
                <w:rFonts w:ascii="宋体" w:hAnsi="宋体" w:cs="宋体"/>
                <w:bCs/>
                <w:kern w:val="0"/>
                <w:sz w:val="24"/>
              </w:rPr>
            </w:pPr>
            <w:r>
              <w:rPr>
                <w:rFonts w:hint="eastAsia" w:ascii="宋体" w:hAnsi="宋体" w:cs="宋体"/>
                <w:bCs/>
                <w:kern w:val="0"/>
                <w:sz w:val="24"/>
              </w:rPr>
              <w:t>4）本产品具有脑机模式和非脑机模式。</w:t>
            </w:r>
          </w:p>
          <w:p>
            <w:pPr>
              <w:ind w:firstLine="480" w:firstLineChars="200"/>
              <w:jc w:val="left"/>
              <w:outlineLvl w:val="7"/>
              <w:rPr>
                <w:rFonts w:ascii="宋体" w:hAnsi="宋体" w:cs="宋体"/>
                <w:bCs/>
                <w:kern w:val="0"/>
                <w:sz w:val="24"/>
              </w:rPr>
            </w:pPr>
            <w:r>
              <w:rPr>
                <w:rFonts w:hint="eastAsia" w:ascii="宋体" w:hAnsi="宋体" w:cs="宋体"/>
                <w:bCs/>
                <w:kern w:val="0"/>
                <w:sz w:val="24"/>
              </w:rPr>
              <w:t>5）在肌力 0-1 级，1-2 级，肌力 3 级及以上和痉挛训练四个康复方案开启脑机模式，需要患者佩戴脑电帽，通过运动想象驱动设备运动，只有检测到患者运动意图，机器才会启动运行，反之，若患者长时间没有运动想象，机器会停止运转，此功能强化了用户的主动运动意识，有助于用户神经功能的重塑。</w:t>
            </w:r>
          </w:p>
          <w:p>
            <w:pPr>
              <w:ind w:firstLine="480" w:firstLineChars="200"/>
              <w:jc w:val="left"/>
              <w:outlineLvl w:val="7"/>
              <w:rPr>
                <w:rFonts w:ascii="宋体" w:hAnsi="宋体" w:cs="宋体"/>
                <w:bCs/>
                <w:kern w:val="0"/>
                <w:sz w:val="24"/>
              </w:rPr>
            </w:pPr>
            <w:r>
              <w:rPr>
                <w:rFonts w:hint="eastAsia" w:ascii="宋体" w:hAnsi="宋体" w:cs="宋体"/>
                <w:bCs/>
                <w:kern w:val="0"/>
                <w:sz w:val="24"/>
              </w:rPr>
              <w:t>6）训练分析和分析报告。（查看用户的脑电数据，肌力数据）</w:t>
            </w:r>
          </w:p>
          <w:p>
            <w:pPr>
              <w:ind w:firstLine="480" w:firstLineChars="200"/>
              <w:jc w:val="left"/>
              <w:outlineLvl w:val="7"/>
              <w:rPr>
                <w:rFonts w:ascii="宋体" w:hAnsi="宋体" w:cs="宋体"/>
                <w:bCs/>
                <w:kern w:val="0"/>
                <w:sz w:val="24"/>
              </w:rPr>
            </w:pPr>
            <w:r>
              <w:rPr>
                <w:rFonts w:hint="eastAsia" w:ascii="宋体" w:hAnsi="宋体" w:cs="宋体"/>
                <w:bCs/>
                <w:kern w:val="0"/>
                <w:sz w:val="24"/>
              </w:rPr>
              <w:t>7）脑电采集系统包括（电极帽体，电极底座，灵克棉托，灵克棉，耳夹，连接线端口，采集盒）</w:t>
            </w:r>
          </w:p>
          <w:p>
            <w:pPr>
              <w:ind w:firstLine="480" w:firstLineChars="200"/>
              <w:jc w:val="left"/>
              <w:outlineLvl w:val="7"/>
              <w:rPr>
                <w:rFonts w:ascii="宋体" w:hAnsi="宋体" w:cs="宋体"/>
                <w:bCs/>
                <w:kern w:val="0"/>
                <w:sz w:val="24"/>
              </w:rPr>
            </w:pPr>
            <w:r>
              <w:rPr>
                <w:rFonts w:hint="eastAsia" w:ascii="宋体" w:hAnsi="宋体" w:cs="宋体"/>
                <w:bCs/>
                <w:kern w:val="0"/>
                <w:sz w:val="24"/>
              </w:rPr>
              <w:t>8）训练主机分上肢训练模式和下肢训练模式，可通过连接轴处的盖帽处进行模式的切换</w:t>
            </w:r>
          </w:p>
          <w:p>
            <w:pPr>
              <w:ind w:firstLine="480" w:firstLineChars="200"/>
              <w:jc w:val="left"/>
              <w:outlineLvl w:val="7"/>
              <w:rPr>
                <w:rFonts w:ascii="宋体" w:hAnsi="宋体" w:cs="宋体"/>
                <w:bCs/>
                <w:kern w:val="0"/>
                <w:sz w:val="24"/>
              </w:rPr>
            </w:pPr>
            <w:r>
              <w:rPr>
                <w:rFonts w:hint="eastAsia" w:ascii="宋体" w:hAnsi="宋体" w:cs="宋体"/>
                <w:bCs/>
                <w:kern w:val="0"/>
                <w:sz w:val="24"/>
              </w:rPr>
              <w:t>9）内置肌力传感器 ，进行肌力评估。</w:t>
            </w:r>
          </w:p>
          <w:p>
            <w:pPr>
              <w:ind w:firstLine="480" w:firstLineChars="200"/>
              <w:jc w:val="left"/>
              <w:outlineLvl w:val="7"/>
              <w:rPr>
                <w:rFonts w:ascii="宋体" w:hAnsi="宋体" w:cs="宋体"/>
                <w:bCs/>
                <w:kern w:val="0"/>
                <w:sz w:val="24"/>
              </w:rPr>
            </w:pPr>
            <w:r>
              <w:rPr>
                <w:rFonts w:hint="eastAsia" w:ascii="宋体" w:hAnsi="宋体" w:cs="宋体"/>
                <w:bCs/>
                <w:kern w:val="0"/>
                <w:sz w:val="24"/>
              </w:rPr>
              <w:t>10）系统可以进行脑功能评估</w:t>
            </w:r>
          </w:p>
        </w:tc>
        <w:tc>
          <w:tcPr>
            <w:tcW w:w="709"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718" w:type="dxa"/>
            <w:vAlign w:val="center"/>
          </w:tcPr>
          <w:p>
            <w:pPr>
              <w:widowControl/>
              <w:jc w:val="center"/>
              <w:rPr>
                <w:rFonts w:ascii="宋体" w:hAnsi="宋体" w:cs="宋体"/>
                <w:b/>
                <w:bCs/>
                <w:kern w:val="0"/>
                <w:sz w:val="24"/>
              </w:rPr>
            </w:pPr>
            <w:r>
              <w:rPr>
                <w:rFonts w:hint="eastAsia" w:ascii="宋体" w:hAnsi="宋体" w:cs="宋体"/>
                <w:b/>
                <w:bCs/>
                <w:kern w:val="0"/>
                <w:sz w:val="24"/>
              </w:rPr>
              <w:t>套</w:t>
            </w:r>
          </w:p>
        </w:tc>
      </w:tr>
    </w:tbl>
    <w:p>
      <w:pPr>
        <w:pStyle w:val="5"/>
        <w:spacing w:before="0" w:after="0" w:line="500" w:lineRule="exact"/>
        <w:jc w:val="both"/>
        <w:outlineLvl w:val="1"/>
        <w:rPr>
          <w:rFonts w:ascii="宋体" w:hAnsi="宋体" w:cs="宋体"/>
          <w:b/>
          <w:color w:val="000000"/>
          <w:kern w:val="2"/>
          <w:lang w:val="zh-CN"/>
        </w:rPr>
      </w:pPr>
      <w:r>
        <w:rPr>
          <w:rFonts w:hint="eastAsia" w:ascii="宋体" w:hAnsi="宋体" w:cs="宋体"/>
          <w:b/>
          <w:color w:val="000000"/>
          <w:kern w:val="2"/>
        </w:rPr>
        <w:t>三</w:t>
      </w:r>
      <w:r>
        <w:rPr>
          <w:rFonts w:hint="eastAsia" w:ascii="宋体" w:hAnsi="宋体" w:cs="宋体"/>
          <w:b/>
          <w:color w:val="000000"/>
          <w:kern w:val="2"/>
          <w:lang w:val="zh-CN"/>
        </w:rPr>
        <w:t>、供货及安装、调试要求</w:t>
      </w:r>
    </w:p>
    <w:p>
      <w:pPr>
        <w:spacing w:line="500" w:lineRule="exact"/>
        <w:ind w:firstLine="480" w:firstLineChars="200"/>
        <w:rPr>
          <w:rFonts w:ascii="宋体" w:hAnsi="宋体"/>
          <w:bCs/>
          <w:sz w:val="24"/>
          <w:lang w:val="zh-CN"/>
        </w:rPr>
      </w:pPr>
      <w:r>
        <w:rPr>
          <w:rFonts w:hint="eastAsia" w:ascii="宋体" w:hAnsi="宋体"/>
          <w:bCs/>
          <w:sz w:val="24"/>
          <w:lang w:val="zh-CN"/>
        </w:rPr>
        <w:t>（一）技术规格</w:t>
      </w:r>
    </w:p>
    <w:p>
      <w:pPr>
        <w:spacing w:line="500" w:lineRule="exact"/>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w:t>
      </w:r>
      <w:r>
        <w:rPr>
          <w:rFonts w:hint="eastAsia" w:ascii="宋体" w:hAnsi="宋体"/>
          <w:bCs/>
          <w:sz w:val="24"/>
          <w:lang w:val="zh-CN"/>
        </w:rPr>
        <w:t>所有材料须提交详细的技术条款响应表，并注明品牌产地和生产厂地。</w:t>
      </w:r>
    </w:p>
    <w:p>
      <w:pPr>
        <w:spacing w:line="500" w:lineRule="exact"/>
        <w:ind w:firstLine="480" w:firstLineChars="200"/>
        <w:rPr>
          <w:rFonts w:ascii="宋体" w:hAnsi="宋体"/>
          <w:bCs/>
          <w:sz w:val="24"/>
          <w:lang w:val="zh-CN"/>
        </w:rPr>
      </w:pPr>
      <w:r>
        <w:rPr>
          <w:rFonts w:hint="eastAsia" w:ascii="宋体" w:hAnsi="宋体"/>
          <w:bCs/>
          <w:sz w:val="24"/>
          <w:lang w:val="zh-CN"/>
        </w:rPr>
        <w:t>2</w:t>
      </w:r>
      <w:r>
        <w:rPr>
          <w:rFonts w:hint="eastAsia" w:ascii="宋体" w:hAnsi="宋体"/>
          <w:bCs/>
          <w:sz w:val="24"/>
        </w:rPr>
        <w:t>.</w:t>
      </w:r>
      <w:r>
        <w:rPr>
          <w:rFonts w:hint="eastAsia" w:ascii="宋体" w:hAnsi="宋体"/>
          <w:bCs/>
          <w:sz w:val="24"/>
          <w:lang w:val="zh-CN"/>
        </w:rPr>
        <w:t>成交供应商所提供的设备进场后，如采购人发现有任何问题（如外观有损坏），成交供应商应以同样型号的设备在采购人商定的时间内更换，确保其使用。</w:t>
      </w:r>
    </w:p>
    <w:p>
      <w:pPr>
        <w:spacing w:line="500" w:lineRule="exact"/>
        <w:ind w:firstLine="480" w:firstLineChars="200"/>
        <w:rPr>
          <w:rFonts w:ascii="宋体" w:hAnsi="宋体"/>
          <w:bCs/>
          <w:sz w:val="24"/>
          <w:lang w:val="zh-CN"/>
        </w:rPr>
      </w:pPr>
      <w:r>
        <w:rPr>
          <w:rFonts w:hint="eastAsia" w:ascii="宋体" w:hAnsi="宋体"/>
          <w:bCs/>
          <w:sz w:val="24"/>
          <w:lang w:val="zh-CN"/>
        </w:rPr>
        <w:t>（二）质量要求</w:t>
      </w:r>
    </w:p>
    <w:p>
      <w:pPr>
        <w:spacing w:line="500" w:lineRule="exact"/>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w:t>
      </w:r>
      <w:r>
        <w:rPr>
          <w:rFonts w:hint="eastAsia" w:ascii="宋体" w:hAnsi="宋体"/>
          <w:bCs/>
          <w:sz w:val="24"/>
          <w:lang w:val="zh-CN"/>
        </w:rPr>
        <w:t>应严格按照采购文件的要求和国家有关标准，提供全新的、未经使用的、技术先进的设备。</w:t>
      </w:r>
    </w:p>
    <w:p>
      <w:pPr>
        <w:spacing w:line="500" w:lineRule="exact"/>
        <w:ind w:firstLine="480" w:firstLineChars="200"/>
        <w:rPr>
          <w:rFonts w:ascii="宋体" w:hAnsi="宋体"/>
          <w:bCs/>
          <w:sz w:val="24"/>
          <w:lang w:val="zh-CN"/>
        </w:rPr>
      </w:pPr>
      <w:r>
        <w:rPr>
          <w:rFonts w:hint="eastAsia" w:ascii="宋体" w:hAnsi="宋体"/>
          <w:bCs/>
          <w:sz w:val="24"/>
          <w:lang w:val="zh-CN"/>
        </w:rPr>
        <w:t>2</w:t>
      </w:r>
      <w:r>
        <w:rPr>
          <w:rFonts w:hint="eastAsia" w:ascii="宋体" w:hAnsi="宋体"/>
          <w:bCs/>
          <w:sz w:val="24"/>
        </w:rPr>
        <w:t>.</w:t>
      </w:r>
      <w:r>
        <w:rPr>
          <w:rFonts w:hint="eastAsia" w:ascii="宋体" w:hAnsi="宋体"/>
          <w:bCs/>
          <w:sz w:val="24"/>
          <w:lang w:val="zh-CN"/>
        </w:rPr>
        <w:t>品质说明：必须保证提供的设备完全与采购文件所述的质量、规格和性能相符，所使用的材料及配件达到优质标准，相关设备具有厂家出具的设备质量合格证明书。</w:t>
      </w:r>
    </w:p>
    <w:p>
      <w:pPr>
        <w:spacing w:line="500" w:lineRule="exact"/>
        <w:ind w:firstLine="480" w:firstLineChars="200"/>
        <w:rPr>
          <w:rFonts w:ascii="宋体" w:hAnsi="宋体"/>
          <w:bCs/>
          <w:sz w:val="24"/>
          <w:lang w:val="zh-CN"/>
        </w:rPr>
      </w:pPr>
      <w:r>
        <w:rPr>
          <w:rFonts w:hint="eastAsia" w:ascii="宋体" w:hAnsi="宋体"/>
          <w:bCs/>
          <w:sz w:val="24"/>
          <w:lang w:val="zh-CN"/>
        </w:rPr>
        <w:t>3</w:t>
      </w:r>
      <w:r>
        <w:rPr>
          <w:rFonts w:hint="eastAsia" w:ascii="宋体" w:hAnsi="宋体"/>
          <w:bCs/>
          <w:sz w:val="24"/>
        </w:rPr>
        <w:t>.</w:t>
      </w:r>
      <w:r>
        <w:rPr>
          <w:rFonts w:hint="eastAsia" w:ascii="宋体" w:hAnsi="宋体"/>
          <w:bCs/>
          <w:sz w:val="24"/>
          <w:lang w:val="zh-CN"/>
        </w:rPr>
        <w:t>成交供应商保证向采购人提供的设备或设备的任何一部分，免受第三方提出的侵犯其专利权、商标权或知识产权等的起诉，任何由此引起的法律责任和经济责任均由供应商承担。</w:t>
      </w:r>
    </w:p>
    <w:p>
      <w:pPr>
        <w:spacing w:line="500" w:lineRule="exact"/>
        <w:ind w:firstLine="480" w:firstLineChars="200"/>
        <w:rPr>
          <w:rFonts w:ascii="宋体" w:hAnsi="宋体"/>
          <w:bCs/>
          <w:sz w:val="24"/>
          <w:lang w:val="zh-CN"/>
        </w:rPr>
      </w:pPr>
      <w:r>
        <w:rPr>
          <w:rFonts w:hint="eastAsia" w:ascii="宋体" w:hAnsi="宋体"/>
          <w:bCs/>
          <w:sz w:val="24"/>
          <w:lang w:val="zh-CN"/>
        </w:rPr>
        <w:t>（三）验收方式</w:t>
      </w:r>
    </w:p>
    <w:p>
      <w:pPr>
        <w:spacing w:line="500" w:lineRule="exact"/>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w:t>
      </w:r>
      <w:r>
        <w:rPr>
          <w:rFonts w:hint="eastAsia" w:ascii="宋体" w:hAnsi="宋体"/>
          <w:bCs/>
          <w:sz w:val="24"/>
          <w:lang w:val="zh-CN"/>
        </w:rPr>
        <w:t>设备到达现场后，成交供应商应在采购人在场情况下当面开箱，共同清点、检查外观，作出开箱记录，双方签字确认。</w:t>
      </w:r>
    </w:p>
    <w:p>
      <w:pPr>
        <w:spacing w:line="500" w:lineRule="exact"/>
        <w:ind w:firstLine="480" w:firstLineChars="200"/>
        <w:rPr>
          <w:rFonts w:ascii="宋体" w:hAnsi="宋体"/>
          <w:bCs/>
          <w:sz w:val="24"/>
          <w:lang w:val="zh-CN"/>
        </w:rPr>
      </w:pPr>
      <w:r>
        <w:rPr>
          <w:rFonts w:hint="eastAsia" w:ascii="宋体" w:hAnsi="宋体"/>
          <w:bCs/>
          <w:sz w:val="24"/>
          <w:lang w:val="zh-CN"/>
        </w:rPr>
        <w:t>2</w:t>
      </w:r>
      <w:r>
        <w:rPr>
          <w:rFonts w:hint="eastAsia" w:ascii="宋体" w:hAnsi="宋体"/>
          <w:bCs/>
          <w:sz w:val="24"/>
        </w:rPr>
        <w:t>.</w:t>
      </w:r>
      <w:r>
        <w:rPr>
          <w:rFonts w:hint="eastAsia" w:ascii="宋体" w:hAnsi="宋体"/>
          <w:bCs/>
          <w:sz w:val="24"/>
          <w:lang w:val="zh-CN"/>
        </w:rPr>
        <w:t>成交供应商应保证货物到达采购人所在地完好无损，如有缺漏、损坏，由成交供应商负责调换、补齐或赔偿。</w:t>
      </w:r>
    </w:p>
    <w:p>
      <w:pPr>
        <w:spacing w:line="500" w:lineRule="exact"/>
        <w:ind w:firstLine="480" w:firstLineChars="200"/>
        <w:rPr>
          <w:rFonts w:ascii="宋体" w:hAnsi="宋体"/>
          <w:bCs/>
          <w:sz w:val="24"/>
          <w:lang w:val="zh-CN"/>
        </w:rPr>
      </w:pPr>
      <w:r>
        <w:rPr>
          <w:rFonts w:hint="eastAsia" w:ascii="宋体" w:hAnsi="宋体"/>
          <w:bCs/>
          <w:sz w:val="24"/>
          <w:lang w:val="zh-CN"/>
        </w:rPr>
        <w:t>3</w:t>
      </w:r>
      <w:r>
        <w:rPr>
          <w:rFonts w:hint="eastAsia" w:ascii="宋体" w:hAnsi="宋体"/>
          <w:bCs/>
          <w:sz w:val="24"/>
        </w:rPr>
        <w:t>.</w:t>
      </w:r>
      <w:r>
        <w:rPr>
          <w:rFonts w:hint="eastAsia" w:ascii="宋体" w:hAnsi="宋体"/>
          <w:bCs/>
          <w:sz w:val="24"/>
          <w:lang w:val="zh-CN"/>
        </w:rPr>
        <w:t>成交供应商应提供完备的技术资料、原厂真货证明、装箱单和合格证等。验收合格条件如下：</w:t>
      </w:r>
    </w:p>
    <w:p>
      <w:pPr>
        <w:spacing w:line="500" w:lineRule="exact"/>
        <w:ind w:firstLine="480" w:firstLineChars="200"/>
        <w:rPr>
          <w:rFonts w:ascii="宋体" w:hAnsi="宋体"/>
          <w:bCs/>
          <w:sz w:val="24"/>
          <w:lang w:val="zh-CN"/>
        </w:rPr>
      </w:pPr>
      <w:r>
        <w:rPr>
          <w:rFonts w:hint="eastAsia" w:ascii="宋体" w:hAnsi="宋体"/>
          <w:bCs/>
          <w:sz w:val="24"/>
          <w:lang w:val="zh-CN"/>
        </w:rPr>
        <w:t>（1）产品技术参数与项目合同一致，性能指标达到规定的标准。</w:t>
      </w:r>
    </w:p>
    <w:p>
      <w:pPr>
        <w:spacing w:line="500" w:lineRule="exact"/>
        <w:ind w:firstLine="480" w:firstLineChars="200"/>
        <w:rPr>
          <w:rFonts w:ascii="宋体" w:hAnsi="宋体"/>
          <w:bCs/>
          <w:sz w:val="24"/>
          <w:lang w:val="zh-CN"/>
        </w:rPr>
      </w:pPr>
      <w:r>
        <w:rPr>
          <w:rFonts w:hint="eastAsia" w:ascii="宋体" w:hAnsi="宋体"/>
          <w:bCs/>
          <w:sz w:val="24"/>
          <w:lang w:val="zh-CN"/>
        </w:rPr>
        <w:t>（2）货物技术资料、原厂真货证明、装箱单、合格证等资料齐全。</w:t>
      </w:r>
    </w:p>
    <w:p>
      <w:pPr>
        <w:spacing w:line="500" w:lineRule="exact"/>
        <w:ind w:firstLine="480" w:firstLineChars="200"/>
        <w:rPr>
          <w:rFonts w:ascii="宋体" w:hAnsi="宋体"/>
          <w:bCs/>
          <w:sz w:val="24"/>
          <w:lang w:val="zh-CN"/>
        </w:rPr>
      </w:pPr>
      <w:r>
        <w:rPr>
          <w:rFonts w:hint="eastAsia" w:ascii="宋体" w:hAnsi="宋体"/>
          <w:bCs/>
          <w:sz w:val="24"/>
          <w:lang w:val="zh-CN"/>
        </w:rPr>
        <w:t>（3）在规定时间内完成交货并由双方组织验收小组进行验收，并经验收小组签字确认。</w:t>
      </w:r>
    </w:p>
    <w:p>
      <w:pPr>
        <w:spacing w:line="500" w:lineRule="exact"/>
        <w:ind w:firstLine="480" w:firstLineChars="200"/>
        <w:rPr>
          <w:rFonts w:ascii="宋体" w:hAnsi="宋体"/>
          <w:bCs/>
          <w:sz w:val="24"/>
          <w:lang w:val="zh-CN"/>
        </w:rPr>
      </w:pPr>
      <w:r>
        <w:rPr>
          <w:rFonts w:hint="eastAsia" w:ascii="宋体" w:hAnsi="宋体"/>
          <w:bCs/>
          <w:sz w:val="24"/>
          <w:lang w:val="zh-CN"/>
        </w:rPr>
        <w:t>4</w:t>
      </w:r>
      <w:r>
        <w:rPr>
          <w:rFonts w:hint="eastAsia" w:ascii="宋体" w:hAnsi="宋体"/>
          <w:bCs/>
          <w:sz w:val="24"/>
        </w:rPr>
        <w:t>.</w:t>
      </w:r>
      <w:r>
        <w:rPr>
          <w:rFonts w:hint="eastAsia" w:ascii="宋体" w:hAnsi="宋体"/>
          <w:bCs/>
          <w:sz w:val="24"/>
          <w:lang w:val="zh-CN"/>
        </w:rPr>
        <w:t>成交供应商提供的货物未达到招标文件规定要求，且对采购人造成损失的，由成交供应商承担一切责任，并赔偿所造成的损失。</w:t>
      </w:r>
    </w:p>
    <w:p>
      <w:pPr>
        <w:spacing w:line="500" w:lineRule="exact"/>
        <w:ind w:firstLine="480" w:firstLineChars="200"/>
        <w:rPr>
          <w:rFonts w:ascii="宋体" w:hAnsi="宋体"/>
          <w:bCs/>
          <w:sz w:val="24"/>
          <w:lang w:val="zh-CN"/>
        </w:rPr>
      </w:pPr>
      <w:r>
        <w:rPr>
          <w:rFonts w:hint="eastAsia" w:ascii="宋体" w:hAnsi="宋体"/>
          <w:bCs/>
          <w:sz w:val="24"/>
          <w:lang w:val="zh-CN"/>
        </w:rPr>
        <w:t>（四）验收标准与要求</w:t>
      </w:r>
    </w:p>
    <w:p>
      <w:pPr>
        <w:spacing w:line="500" w:lineRule="exact"/>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w:t>
      </w:r>
      <w:r>
        <w:rPr>
          <w:rFonts w:hint="eastAsia" w:ascii="宋体" w:hAnsi="宋体"/>
          <w:bCs/>
          <w:sz w:val="24"/>
          <w:lang w:val="zh-CN"/>
        </w:rPr>
        <w:t>所供货物必须是全新的，原装正品，完全符合国家规定的质量标准，功能符合使用要求。因产品质量或安装不当导致验收不合格，应及时处理直至验收合格，期间产生的一切费用由供应商承担；若二次验收不合格，采购人有权退货。采购人在此期间保留对供应商的索赔权利。供应商必须满足所有功能要求，有义务保证采购人系统的功能性和完整性。</w:t>
      </w:r>
    </w:p>
    <w:p>
      <w:pPr>
        <w:spacing w:line="500" w:lineRule="exact"/>
        <w:ind w:firstLine="480" w:firstLineChars="200"/>
        <w:rPr>
          <w:rFonts w:ascii="宋体" w:hAnsi="宋体"/>
          <w:bCs/>
          <w:sz w:val="24"/>
          <w:lang w:val="zh-CN"/>
        </w:rPr>
      </w:pPr>
      <w:r>
        <w:rPr>
          <w:rFonts w:hint="eastAsia" w:ascii="宋体" w:hAnsi="宋体"/>
          <w:bCs/>
          <w:sz w:val="24"/>
          <w:lang w:val="zh-CN"/>
        </w:rPr>
        <w:t>2</w:t>
      </w:r>
      <w:r>
        <w:rPr>
          <w:rFonts w:hint="eastAsia" w:ascii="宋体" w:hAnsi="宋体"/>
          <w:bCs/>
          <w:sz w:val="24"/>
        </w:rPr>
        <w:t>.</w:t>
      </w:r>
      <w:r>
        <w:rPr>
          <w:rFonts w:hint="eastAsia" w:ascii="宋体" w:hAnsi="宋体"/>
          <w:bCs/>
          <w:sz w:val="24"/>
          <w:lang w:val="zh-CN"/>
        </w:rPr>
        <w:t>成交供应商须保证所提供硬件产品包括相关附件为相应硬件厂家原装正品，软件产品为相关厂家正版软件，符合国家有关规定。</w:t>
      </w:r>
    </w:p>
    <w:p>
      <w:pPr>
        <w:spacing w:line="500" w:lineRule="exact"/>
        <w:ind w:firstLine="480" w:firstLineChars="200"/>
        <w:rPr>
          <w:rFonts w:ascii="宋体" w:hAnsi="宋体"/>
          <w:bCs/>
          <w:sz w:val="24"/>
          <w:lang w:val="zh-CN"/>
        </w:rPr>
      </w:pPr>
      <w:r>
        <w:rPr>
          <w:rFonts w:hint="eastAsia" w:ascii="宋体" w:hAnsi="宋体"/>
          <w:bCs/>
          <w:sz w:val="24"/>
          <w:lang w:val="zh-CN"/>
        </w:rPr>
        <w:t>3</w:t>
      </w:r>
      <w:r>
        <w:rPr>
          <w:rFonts w:hint="eastAsia" w:ascii="宋体" w:hAnsi="宋体"/>
          <w:bCs/>
          <w:sz w:val="24"/>
        </w:rPr>
        <w:t>.</w:t>
      </w:r>
      <w:r>
        <w:rPr>
          <w:rFonts w:hint="eastAsia" w:ascii="宋体" w:hAnsi="宋体"/>
          <w:bCs/>
          <w:sz w:val="24"/>
          <w:lang w:val="zh-CN"/>
        </w:rPr>
        <w:t>成交供应商须及时和学校用户沟通，确认所有设备材质、款式、规格后方可供货，并确保产品质量。</w:t>
      </w:r>
    </w:p>
    <w:p>
      <w:pPr>
        <w:spacing w:line="500" w:lineRule="exact"/>
        <w:ind w:firstLine="480" w:firstLineChars="200"/>
        <w:rPr>
          <w:rFonts w:ascii="宋体" w:hAnsi="宋体"/>
          <w:bCs/>
          <w:sz w:val="24"/>
          <w:lang w:val="zh-CN"/>
        </w:rPr>
      </w:pPr>
      <w:r>
        <w:rPr>
          <w:rFonts w:hint="eastAsia" w:ascii="宋体" w:hAnsi="宋体"/>
          <w:bCs/>
          <w:sz w:val="24"/>
          <w:lang w:val="zh-CN"/>
        </w:rPr>
        <w:t>4</w:t>
      </w:r>
      <w:r>
        <w:rPr>
          <w:rFonts w:hint="eastAsia" w:ascii="宋体" w:hAnsi="宋体"/>
          <w:bCs/>
          <w:sz w:val="24"/>
        </w:rPr>
        <w:t>.</w:t>
      </w:r>
      <w:r>
        <w:rPr>
          <w:rFonts w:hint="eastAsia" w:ascii="宋体" w:hAnsi="宋体"/>
          <w:bCs/>
          <w:sz w:val="24"/>
          <w:lang w:val="zh-CN"/>
        </w:rPr>
        <w:t>成交供应商应采取安全措施，确保施工安全。因本项目施工产生的施工人员和学校师生人生安全问题由中标供应商承担全部责任。</w:t>
      </w:r>
    </w:p>
    <w:p>
      <w:pPr>
        <w:spacing w:line="500" w:lineRule="exact"/>
        <w:ind w:firstLine="480" w:firstLineChars="200"/>
        <w:rPr>
          <w:rFonts w:ascii="宋体" w:hAnsi="宋体"/>
          <w:bCs/>
          <w:sz w:val="24"/>
          <w:lang w:val="zh-CN"/>
        </w:rPr>
      </w:pPr>
      <w:r>
        <w:rPr>
          <w:rFonts w:hint="eastAsia" w:ascii="宋体" w:hAnsi="宋体"/>
          <w:bCs/>
          <w:sz w:val="24"/>
          <w:lang w:val="zh-CN"/>
        </w:rPr>
        <w:t>5</w:t>
      </w:r>
      <w:r>
        <w:rPr>
          <w:rFonts w:hint="eastAsia" w:ascii="宋体" w:hAnsi="宋体"/>
          <w:bCs/>
          <w:sz w:val="24"/>
        </w:rPr>
        <w:t>.</w:t>
      </w:r>
      <w:r>
        <w:rPr>
          <w:rFonts w:hint="eastAsia" w:ascii="宋体" w:hAnsi="宋体"/>
          <w:bCs/>
          <w:sz w:val="24"/>
          <w:lang w:val="zh-CN"/>
        </w:rPr>
        <w:t>严格按照投标文件与采购文件对比验收，保留邀请第三方质检部门验收的权利。</w:t>
      </w:r>
    </w:p>
    <w:p>
      <w:pPr>
        <w:pStyle w:val="5"/>
        <w:spacing w:before="0" w:after="0" w:line="500" w:lineRule="exact"/>
        <w:jc w:val="both"/>
        <w:outlineLvl w:val="1"/>
        <w:rPr>
          <w:rFonts w:ascii="宋体" w:hAnsi="宋体" w:cs="宋体"/>
          <w:b/>
          <w:color w:val="000000"/>
          <w:kern w:val="2"/>
          <w:lang w:val="zh-CN"/>
        </w:rPr>
      </w:pPr>
      <w:r>
        <w:rPr>
          <w:rFonts w:hint="eastAsia" w:ascii="宋体" w:hAnsi="宋体" w:cs="宋体"/>
          <w:b/>
          <w:color w:val="000000"/>
          <w:kern w:val="2"/>
        </w:rPr>
        <w:t>三</w:t>
      </w:r>
      <w:r>
        <w:rPr>
          <w:rFonts w:hint="eastAsia" w:ascii="宋体" w:hAnsi="宋体" w:cs="宋体"/>
          <w:b/>
          <w:color w:val="000000"/>
          <w:kern w:val="2"/>
          <w:lang w:val="zh-CN"/>
        </w:rPr>
        <w:t>、供货和质量要求</w:t>
      </w:r>
    </w:p>
    <w:p>
      <w:pPr>
        <w:spacing w:line="500" w:lineRule="exact"/>
        <w:ind w:firstLine="480" w:firstLineChars="200"/>
        <w:rPr>
          <w:rFonts w:ascii="宋体" w:hAnsi="宋体"/>
          <w:bCs/>
          <w:sz w:val="24"/>
          <w:lang w:val="zh-CN"/>
        </w:rPr>
      </w:pPr>
      <w:r>
        <w:rPr>
          <w:rFonts w:hint="eastAsia" w:ascii="宋体" w:hAnsi="宋体"/>
          <w:bCs/>
          <w:sz w:val="24"/>
          <w:lang w:val="zh-CN"/>
        </w:rPr>
        <w:t>（一）供货要求</w:t>
      </w:r>
    </w:p>
    <w:p>
      <w:pPr>
        <w:spacing w:line="500" w:lineRule="exact"/>
        <w:ind w:firstLine="480" w:firstLineChars="200"/>
        <w:rPr>
          <w:rFonts w:ascii="宋体" w:hAnsi="宋体"/>
          <w:bCs/>
          <w:sz w:val="24"/>
          <w:lang w:val="zh-CN"/>
        </w:rPr>
      </w:pPr>
      <w:r>
        <w:rPr>
          <w:rFonts w:hint="eastAsia" w:ascii="宋体" w:hAnsi="宋体"/>
          <w:bCs/>
          <w:sz w:val="24"/>
          <w:lang w:val="zh-CN"/>
        </w:rPr>
        <w:t>（1）成交供应商负责将所有产品运到采购人指定地点，由成交供应商负责办理运输、装卸、安装调试等，费用由成交供应商负责，由采购人组织验收，检验不合格或不符合质量要求，成交供应商除无条件退货、返工外，还应承担采购人的一切损失。</w:t>
      </w:r>
    </w:p>
    <w:p>
      <w:pPr>
        <w:spacing w:line="500" w:lineRule="exact"/>
        <w:ind w:firstLine="480" w:firstLineChars="200"/>
        <w:rPr>
          <w:rFonts w:ascii="宋体" w:hAnsi="宋体"/>
          <w:bCs/>
          <w:sz w:val="24"/>
          <w:lang w:val="zh-CN"/>
        </w:rPr>
      </w:pPr>
      <w:r>
        <w:rPr>
          <w:rFonts w:hint="eastAsia" w:ascii="宋体" w:hAnsi="宋体"/>
          <w:bCs/>
          <w:sz w:val="24"/>
          <w:lang w:val="zh-CN"/>
        </w:rPr>
        <w:t>（2）要求所投设备之间能互联互通，满足采购人使用需求。可利用的旧设备要求免费进行安装调试。</w:t>
      </w:r>
    </w:p>
    <w:p>
      <w:pPr>
        <w:spacing w:line="500" w:lineRule="exact"/>
        <w:ind w:firstLine="480" w:firstLineChars="200"/>
        <w:rPr>
          <w:rFonts w:ascii="宋体" w:hAnsi="宋体"/>
          <w:bCs/>
          <w:sz w:val="24"/>
          <w:lang w:val="zh-CN"/>
        </w:rPr>
      </w:pPr>
      <w:r>
        <w:rPr>
          <w:rFonts w:hint="eastAsia" w:ascii="宋体" w:hAnsi="宋体"/>
          <w:bCs/>
          <w:sz w:val="24"/>
          <w:lang w:val="zh-CN"/>
        </w:rPr>
        <w:t>（</w:t>
      </w:r>
      <w:r>
        <w:rPr>
          <w:rFonts w:hint="eastAsia" w:ascii="宋体" w:hAnsi="宋体"/>
          <w:bCs/>
          <w:sz w:val="24"/>
        </w:rPr>
        <w:t>3）</w:t>
      </w:r>
      <w:r>
        <w:rPr>
          <w:rFonts w:hint="eastAsia" w:ascii="宋体" w:hAnsi="宋体" w:cs="宋体"/>
          <w:sz w:val="24"/>
        </w:rPr>
        <w:t>在2023年9月1日前完成所需设备的采购、生产、供应、运输、安装、调试等相关伴随服务，确保设备正常运行并满足采购人对总体进度的要求</w:t>
      </w:r>
      <w:r>
        <w:rPr>
          <w:rFonts w:hint="eastAsia" w:ascii="宋体" w:hAnsi="宋体"/>
          <w:bCs/>
          <w:sz w:val="24"/>
          <w:lang w:val="zh-CN"/>
        </w:rPr>
        <w:t>。</w:t>
      </w:r>
    </w:p>
    <w:p>
      <w:pPr>
        <w:spacing w:line="500" w:lineRule="exact"/>
        <w:ind w:firstLine="480" w:firstLineChars="200"/>
        <w:rPr>
          <w:rFonts w:ascii="宋体" w:hAnsi="宋体"/>
          <w:bCs/>
          <w:sz w:val="24"/>
          <w:lang w:val="zh-CN"/>
        </w:rPr>
      </w:pPr>
      <w:r>
        <w:rPr>
          <w:rFonts w:hint="eastAsia" w:ascii="宋体" w:hAnsi="宋体"/>
          <w:bCs/>
          <w:sz w:val="24"/>
          <w:lang w:val="zh-CN"/>
        </w:rPr>
        <w:t>（二）质保及售后服务要求</w:t>
      </w:r>
    </w:p>
    <w:p>
      <w:pPr>
        <w:spacing w:line="500" w:lineRule="exact"/>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w:t>
      </w:r>
      <w:r>
        <w:rPr>
          <w:rFonts w:hint="eastAsia" w:ascii="宋体" w:hAnsi="宋体"/>
          <w:bCs/>
          <w:sz w:val="24"/>
          <w:lang w:val="zh-CN"/>
        </w:rPr>
        <w:t>产品质量保证期</w:t>
      </w:r>
    </w:p>
    <w:p>
      <w:pPr>
        <w:spacing w:line="500" w:lineRule="exact"/>
        <w:ind w:firstLine="480" w:firstLineChars="200"/>
        <w:rPr>
          <w:rFonts w:ascii="宋体" w:hAnsi="宋体"/>
          <w:bCs/>
          <w:sz w:val="24"/>
          <w:lang w:val="zh-CN"/>
        </w:rPr>
      </w:pPr>
      <w:r>
        <w:rPr>
          <w:rFonts w:hint="eastAsia" w:ascii="宋体" w:hAnsi="宋体"/>
          <w:bCs/>
          <w:sz w:val="24"/>
          <w:lang w:val="zh-CN"/>
        </w:rPr>
        <w:t>（1）质量保证期（简称“质保期”）：自合同签订之日起，提供不少于3年免费硬件质保。质保期内合同中所有设备由中标人提供免费上门保修服务。</w:t>
      </w:r>
    </w:p>
    <w:p>
      <w:pPr>
        <w:spacing w:line="500" w:lineRule="exact"/>
        <w:ind w:firstLine="480" w:firstLineChars="200"/>
        <w:rPr>
          <w:rFonts w:ascii="宋体" w:hAnsi="宋体"/>
          <w:bCs/>
          <w:sz w:val="24"/>
          <w:lang w:val="zh-CN"/>
        </w:rPr>
      </w:pPr>
      <w:r>
        <w:rPr>
          <w:rFonts w:hint="eastAsia" w:ascii="宋体" w:hAnsi="宋体"/>
          <w:bCs/>
          <w:sz w:val="24"/>
        </w:rPr>
        <w:t>质保期</w:t>
      </w:r>
      <w:r>
        <w:rPr>
          <w:rFonts w:hint="eastAsia" w:ascii="宋体" w:hAnsi="宋体"/>
          <w:bCs/>
          <w:sz w:val="24"/>
          <w:lang w:val="zh-CN"/>
        </w:rPr>
        <w:t>自验收合格之日起计算。在质保期内，若仪器设备因质量或设备本身问题出现故障，由中标方进行免费更换。对于采购方的服务通知，中标方必须在接到通知后4小时内予以响应，若有必要，中标方工程师必须8小时内到达现场，48小时内处理完毕。若在48小时内未能有效解决，中标方须免费提供同档次的设备予采购方临时使用。质保期外，服务响应时间与质保期内一致，同时备品备件以合理优惠价格供应。</w:t>
      </w:r>
    </w:p>
    <w:p>
      <w:pPr>
        <w:spacing w:line="500" w:lineRule="exact"/>
        <w:ind w:firstLine="480" w:firstLineChars="200"/>
        <w:rPr>
          <w:rFonts w:ascii="宋体" w:hAnsi="宋体"/>
          <w:bCs/>
          <w:sz w:val="24"/>
          <w:lang w:val="zh-CN"/>
        </w:rPr>
      </w:pPr>
      <w:r>
        <w:rPr>
          <w:rFonts w:hint="eastAsia" w:ascii="宋体" w:hAnsi="宋体"/>
          <w:bCs/>
          <w:sz w:val="24"/>
          <w:lang w:val="zh-CN"/>
        </w:rPr>
        <w:t>（2）投标产品属于国家规定“三包”范围的，其产品质量保证期不得低于“三包”规定。</w:t>
      </w:r>
    </w:p>
    <w:p>
      <w:pPr>
        <w:spacing w:line="500" w:lineRule="exact"/>
        <w:ind w:firstLine="480" w:firstLineChars="200"/>
        <w:rPr>
          <w:rFonts w:ascii="宋体" w:hAnsi="宋体"/>
          <w:bCs/>
          <w:sz w:val="24"/>
          <w:lang w:val="zh-CN"/>
        </w:rPr>
      </w:pPr>
      <w:r>
        <w:rPr>
          <w:rFonts w:hint="eastAsia" w:ascii="宋体" w:hAnsi="宋体"/>
          <w:bCs/>
          <w:sz w:val="24"/>
          <w:lang w:val="zh-CN"/>
        </w:rPr>
        <w:t>（3）成交供应商的质量保证期承诺优于国家“三包”规定的，按中标供应商实际承诺执行。</w:t>
      </w:r>
    </w:p>
    <w:p>
      <w:pPr>
        <w:spacing w:line="500" w:lineRule="exact"/>
        <w:ind w:firstLine="480" w:firstLineChars="200"/>
        <w:rPr>
          <w:rFonts w:ascii="宋体" w:hAnsi="宋体"/>
          <w:bCs/>
          <w:sz w:val="24"/>
          <w:lang w:val="zh-CN"/>
        </w:rPr>
      </w:pPr>
      <w:r>
        <w:rPr>
          <w:rFonts w:hint="eastAsia" w:ascii="宋体" w:hAnsi="宋体"/>
          <w:bCs/>
          <w:sz w:val="24"/>
          <w:lang w:val="zh-CN"/>
        </w:rPr>
        <w:t>（4）投标产品由制造商（指产品生产制造商，或其负责销售、售后服务机构）负责标准售后服务的，应当在投标文件中予以明确说明，并附制造商售后服务承诺。</w:t>
      </w:r>
    </w:p>
    <w:p>
      <w:pPr>
        <w:spacing w:line="500" w:lineRule="exact"/>
        <w:ind w:firstLine="480" w:firstLineChars="200"/>
        <w:rPr>
          <w:rFonts w:ascii="宋体" w:hAnsi="宋体"/>
          <w:bCs/>
          <w:sz w:val="24"/>
          <w:lang w:val="zh-CN"/>
        </w:rPr>
      </w:pPr>
      <w:r>
        <w:rPr>
          <w:rFonts w:hint="eastAsia" w:ascii="宋体" w:hAnsi="宋体"/>
          <w:bCs/>
          <w:sz w:val="24"/>
          <w:lang w:val="zh-CN"/>
        </w:rPr>
        <w:t>2</w:t>
      </w:r>
      <w:r>
        <w:rPr>
          <w:rFonts w:hint="eastAsia" w:ascii="宋体" w:hAnsi="宋体"/>
          <w:bCs/>
          <w:sz w:val="24"/>
        </w:rPr>
        <w:t>.</w:t>
      </w:r>
      <w:r>
        <w:rPr>
          <w:rFonts w:hint="eastAsia" w:ascii="宋体" w:hAnsi="宋体"/>
          <w:bCs/>
          <w:sz w:val="24"/>
          <w:lang w:val="zh-CN"/>
        </w:rPr>
        <w:t>售后服务要求</w:t>
      </w:r>
    </w:p>
    <w:p>
      <w:pPr>
        <w:spacing w:line="500" w:lineRule="exact"/>
        <w:ind w:firstLine="480" w:firstLineChars="200"/>
        <w:rPr>
          <w:rFonts w:ascii="宋体" w:hAnsi="宋体"/>
          <w:bCs/>
          <w:sz w:val="24"/>
          <w:lang w:val="zh-CN"/>
        </w:rPr>
      </w:pPr>
      <w:r>
        <w:rPr>
          <w:rFonts w:hint="eastAsia" w:ascii="宋体" w:hAnsi="宋体"/>
          <w:bCs/>
          <w:sz w:val="24"/>
          <w:lang w:val="zh-CN"/>
        </w:rPr>
        <w:t>（1）成交供应商必须具备相应的维护保养、后续跟进服务能力，能提供完善的售后服务（包括技术人员、响应时间及备品、备件方面等）；售后服务应及时有效，设备故障响应时间为7×24小时，修复时间8小时内，超出时间由成交供应商提供备用设备；成交供应商在质量保证期内应当为采购人提供以下技术支持和服务（须提供售后服务团队人员名单清单和联系方式）：</w:t>
      </w:r>
    </w:p>
    <w:p>
      <w:pPr>
        <w:spacing w:line="500" w:lineRule="exact"/>
        <w:ind w:firstLine="480" w:firstLineChars="200"/>
        <w:rPr>
          <w:rFonts w:ascii="宋体" w:hAnsi="宋体"/>
          <w:bCs/>
          <w:sz w:val="24"/>
          <w:lang w:val="zh-CN"/>
        </w:rPr>
      </w:pPr>
      <w:r>
        <w:rPr>
          <w:rFonts w:hint="eastAsia" w:ascii="宋体" w:hAnsi="宋体"/>
          <w:bCs/>
          <w:sz w:val="24"/>
          <w:lang w:val="zh-CN"/>
        </w:rPr>
        <w:t>1）正常使用范围内造成的损坏均免费维修，出现质量缺陷问题或同一货物在质保期内出现三次质量问题，成交供应商须免费予以更换。</w:t>
      </w:r>
    </w:p>
    <w:p>
      <w:pPr>
        <w:spacing w:line="500" w:lineRule="exact"/>
        <w:ind w:firstLine="480" w:firstLineChars="200"/>
        <w:rPr>
          <w:rFonts w:ascii="宋体" w:hAnsi="宋体"/>
          <w:bCs/>
          <w:sz w:val="24"/>
          <w:lang w:val="zh-CN"/>
        </w:rPr>
      </w:pPr>
      <w:r>
        <w:rPr>
          <w:rFonts w:hint="eastAsia" w:ascii="宋体" w:hAnsi="宋体"/>
          <w:bCs/>
          <w:sz w:val="24"/>
          <w:lang w:val="zh-CN"/>
        </w:rPr>
        <w:t>2）电话咨询</w:t>
      </w:r>
    </w:p>
    <w:p>
      <w:pPr>
        <w:spacing w:line="500" w:lineRule="exact"/>
        <w:ind w:firstLine="480" w:firstLineChars="200"/>
        <w:rPr>
          <w:rFonts w:ascii="宋体" w:hAnsi="宋体"/>
          <w:bCs/>
          <w:sz w:val="24"/>
          <w:lang w:val="zh-CN"/>
        </w:rPr>
      </w:pPr>
      <w:r>
        <w:rPr>
          <w:rFonts w:hint="eastAsia" w:ascii="宋体" w:hAnsi="宋体"/>
          <w:bCs/>
          <w:sz w:val="24"/>
          <w:lang w:val="zh-CN"/>
        </w:rPr>
        <w:t>质量保证期内，采购人遇到使用及技术问题，成交供应商和原厂商（生产者）应当为采购人提供技术援助电话。电话咨询不能解决的，成交供应商和原厂商（生产者）应采取相应措施，提供上门服务。</w:t>
      </w:r>
    </w:p>
    <w:p>
      <w:pPr>
        <w:spacing w:line="500" w:lineRule="exact"/>
        <w:ind w:firstLine="480" w:firstLineChars="200"/>
        <w:rPr>
          <w:rFonts w:ascii="宋体" w:hAnsi="宋体"/>
          <w:bCs/>
          <w:sz w:val="24"/>
          <w:lang w:val="zh-CN"/>
        </w:rPr>
      </w:pPr>
      <w:r>
        <w:rPr>
          <w:rFonts w:hint="eastAsia" w:ascii="宋体" w:hAnsi="宋体"/>
          <w:bCs/>
          <w:sz w:val="24"/>
          <w:lang w:val="zh-CN"/>
        </w:rPr>
        <w:t>3）现场响应</w:t>
      </w:r>
    </w:p>
    <w:p>
      <w:pPr>
        <w:spacing w:line="500" w:lineRule="exact"/>
        <w:ind w:firstLine="480" w:firstLineChars="200"/>
        <w:rPr>
          <w:rFonts w:ascii="宋体" w:hAnsi="宋体"/>
          <w:bCs/>
          <w:sz w:val="24"/>
          <w:lang w:val="zh-CN"/>
        </w:rPr>
      </w:pPr>
      <w:r>
        <w:rPr>
          <w:rFonts w:hint="eastAsia" w:ascii="宋体" w:hAnsi="宋体"/>
          <w:bCs/>
          <w:sz w:val="24"/>
          <w:lang w:val="zh-CN"/>
        </w:rPr>
        <w:t xml:space="preserve">（2）成交供应商应提供应急人员和技术支持人员的名单和联系方式。质保期内，如设备或零部件因质量原因出现故障而造成短期停用时，则质保期和免费维修期相应顺延。如停用时间累计超过60天则质保期重新计算。  </w:t>
      </w:r>
    </w:p>
    <w:p>
      <w:pPr>
        <w:spacing w:line="500" w:lineRule="exact"/>
        <w:ind w:firstLine="480" w:firstLineChars="200"/>
        <w:rPr>
          <w:rFonts w:ascii="宋体" w:hAnsi="宋体"/>
          <w:bCs/>
          <w:sz w:val="24"/>
          <w:lang w:val="zh-CN"/>
        </w:rPr>
      </w:pPr>
      <w:r>
        <w:rPr>
          <w:rFonts w:hint="eastAsia" w:ascii="宋体" w:hAnsi="宋体"/>
          <w:bCs/>
          <w:sz w:val="24"/>
          <w:lang w:val="zh-CN"/>
        </w:rPr>
        <w:t>3</w:t>
      </w:r>
      <w:r>
        <w:rPr>
          <w:rFonts w:hint="eastAsia" w:ascii="宋体" w:hAnsi="宋体"/>
          <w:bCs/>
          <w:sz w:val="24"/>
        </w:rPr>
        <w:t>.</w:t>
      </w:r>
      <w:r>
        <w:rPr>
          <w:rFonts w:hint="eastAsia" w:ascii="宋体" w:hAnsi="宋体"/>
          <w:bCs/>
          <w:sz w:val="24"/>
          <w:lang w:val="zh-CN"/>
        </w:rPr>
        <w:t>培训要求</w:t>
      </w:r>
    </w:p>
    <w:p>
      <w:pPr>
        <w:spacing w:line="500" w:lineRule="exact"/>
        <w:ind w:firstLine="480" w:firstLineChars="200"/>
        <w:rPr>
          <w:rFonts w:ascii="宋体" w:hAnsi="宋体"/>
          <w:bCs/>
          <w:sz w:val="24"/>
          <w:lang w:val="zh-CN"/>
        </w:rPr>
      </w:pPr>
      <w:r>
        <w:rPr>
          <w:rFonts w:hint="eastAsia" w:ascii="宋体" w:hAnsi="宋体"/>
          <w:bCs/>
          <w:sz w:val="24"/>
          <w:lang w:val="zh-CN"/>
        </w:rPr>
        <w:t>（1）为保障本项目的顺利实施，成交供应商应根据本项目实际情况，项目交付使用后须提供3次以上免费使用培训，其中主要包括详尽的用户操作培训和系统管理员培训。培训授课人必须是相关经验丰富的工程师或技术人员等，所提供培训应确保系统管理员具有完成系统维护工作的能力。</w:t>
      </w:r>
    </w:p>
    <w:p>
      <w:pPr>
        <w:spacing w:line="500" w:lineRule="exact"/>
        <w:ind w:firstLine="480" w:firstLineChars="200"/>
        <w:rPr>
          <w:rFonts w:ascii="宋体" w:hAnsi="宋体"/>
          <w:bCs/>
          <w:sz w:val="24"/>
          <w:lang w:val="zh-CN"/>
        </w:rPr>
      </w:pPr>
      <w:r>
        <w:rPr>
          <w:rFonts w:hint="eastAsia" w:ascii="宋体" w:hAnsi="宋体"/>
          <w:bCs/>
          <w:sz w:val="24"/>
          <w:lang w:val="zh-CN"/>
        </w:rPr>
        <w:t>采购人可根据实际情况决定培训的时间、人数、地点和培训方式。</w:t>
      </w:r>
    </w:p>
    <w:p>
      <w:pPr>
        <w:spacing w:line="500" w:lineRule="exact"/>
        <w:ind w:firstLine="480" w:firstLineChars="200"/>
        <w:rPr>
          <w:rFonts w:ascii="宋体" w:hAnsi="宋体"/>
          <w:bCs/>
          <w:sz w:val="24"/>
          <w:lang w:val="zh-CN"/>
        </w:rPr>
      </w:pPr>
      <w:r>
        <w:rPr>
          <w:rFonts w:hint="eastAsia" w:ascii="宋体" w:hAnsi="宋体"/>
          <w:bCs/>
          <w:sz w:val="24"/>
          <w:lang w:val="zh-CN"/>
        </w:rPr>
        <w:t>成交供应商须为所有被培训人员提供培训使用的文字资料和讲义等相关用品，以及协助用户方准备培训用的计算机和网络环境。</w:t>
      </w:r>
    </w:p>
    <w:p>
      <w:pPr>
        <w:spacing w:line="500" w:lineRule="exact"/>
        <w:ind w:firstLine="480" w:firstLineChars="200"/>
        <w:rPr>
          <w:rFonts w:ascii="宋体" w:hAnsi="宋体"/>
          <w:bCs/>
          <w:sz w:val="24"/>
          <w:lang w:val="zh-CN"/>
        </w:rPr>
      </w:pPr>
      <w:r>
        <w:rPr>
          <w:rFonts w:hint="eastAsia" w:ascii="宋体" w:hAnsi="宋体"/>
          <w:bCs/>
          <w:sz w:val="24"/>
          <w:lang w:val="zh-CN"/>
        </w:rPr>
        <w:t>（2）质保期过后服务要求：提供终身上门服务</w:t>
      </w:r>
      <w:r>
        <w:rPr>
          <w:rFonts w:hint="eastAsia" w:ascii="宋体" w:hAnsi="宋体"/>
          <w:bCs/>
          <w:sz w:val="24"/>
        </w:rPr>
        <w:t>和</w:t>
      </w:r>
      <w:r>
        <w:rPr>
          <w:rFonts w:hint="eastAsia" w:ascii="宋体" w:hAnsi="宋体"/>
          <w:bCs/>
          <w:sz w:val="24"/>
          <w:lang w:val="zh-CN"/>
        </w:rPr>
        <w:t>技术支持（只收材料成本费，其余费用均不得收取）。</w:t>
      </w:r>
    </w:p>
    <w:p>
      <w:pPr>
        <w:spacing w:line="500" w:lineRule="exact"/>
        <w:ind w:firstLine="480" w:firstLineChars="200"/>
        <w:rPr>
          <w:rFonts w:ascii="宋体" w:hAnsi="宋体"/>
          <w:bCs/>
          <w:sz w:val="24"/>
          <w:lang w:val="zh-CN"/>
        </w:rPr>
      </w:pPr>
      <w:r>
        <w:rPr>
          <w:rFonts w:hint="eastAsia" w:ascii="宋体" w:hAnsi="宋体"/>
          <w:bCs/>
          <w:sz w:val="24"/>
          <w:lang w:val="zh-CN"/>
        </w:rPr>
        <w:t>（3）项目交付使用前须提供完整的设备技术文档，并配合学校完成技术文档的归档工作。</w:t>
      </w:r>
    </w:p>
    <w:p>
      <w:pPr>
        <w:spacing w:line="500" w:lineRule="exact"/>
        <w:ind w:firstLine="480" w:firstLineChars="200"/>
        <w:rPr>
          <w:rFonts w:ascii="宋体" w:hAnsi="宋体"/>
          <w:bCs/>
          <w:sz w:val="24"/>
          <w:lang w:val="zh-CN"/>
        </w:rPr>
      </w:pPr>
      <w:r>
        <w:rPr>
          <w:rFonts w:hint="eastAsia" w:ascii="宋体" w:hAnsi="宋体"/>
          <w:bCs/>
          <w:sz w:val="24"/>
          <w:lang w:val="zh-CN"/>
        </w:rPr>
        <w:t>（三）其它要求</w:t>
      </w:r>
    </w:p>
    <w:p>
      <w:pPr>
        <w:spacing w:line="500" w:lineRule="exact"/>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w:t>
      </w:r>
      <w:r>
        <w:rPr>
          <w:rFonts w:hint="eastAsia" w:ascii="宋体" w:hAnsi="宋体"/>
          <w:bCs/>
          <w:sz w:val="24"/>
          <w:lang w:val="zh-CN"/>
        </w:rPr>
        <w:t>投标供应商依据招标文件中规格要求、材质要求、项目功能和配置清单并依据实际场地情况提供优化设计返方案。</w:t>
      </w:r>
    </w:p>
    <w:p>
      <w:pPr>
        <w:spacing w:line="500" w:lineRule="exact"/>
        <w:ind w:firstLine="480" w:firstLineChars="200"/>
        <w:rPr>
          <w:rFonts w:ascii="宋体" w:hAnsi="宋体"/>
          <w:bCs/>
          <w:sz w:val="24"/>
          <w:lang w:val="zh-CN"/>
        </w:rPr>
      </w:pPr>
      <w:r>
        <w:rPr>
          <w:rFonts w:hint="eastAsia" w:ascii="宋体" w:hAnsi="宋体"/>
          <w:bCs/>
          <w:sz w:val="24"/>
          <w:lang w:val="zh-CN"/>
        </w:rPr>
        <w:t>2</w:t>
      </w:r>
      <w:r>
        <w:rPr>
          <w:rFonts w:hint="eastAsia" w:ascii="宋体" w:hAnsi="宋体"/>
          <w:bCs/>
          <w:sz w:val="24"/>
        </w:rPr>
        <w:t>.</w:t>
      </w:r>
      <w:r>
        <w:rPr>
          <w:rFonts w:hint="eastAsia" w:ascii="宋体" w:hAnsi="宋体"/>
          <w:bCs/>
          <w:sz w:val="24"/>
          <w:lang w:val="zh-CN"/>
        </w:rPr>
        <w:t>安装调试要求。所有设备安装、搬运、调试到位，能够正常运转。</w:t>
      </w:r>
    </w:p>
    <w:p>
      <w:pPr>
        <w:spacing w:line="500" w:lineRule="exact"/>
        <w:ind w:firstLine="480" w:firstLineChars="200"/>
        <w:rPr>
          <w:rFonts w:ascii="宋体" w:hAnsi="宋体"/>
          <w:bCs/>
          <w:sz w:val="24"/>
          <w:lang w:val="zh-CN"/>
        </w:rPr>
      </w:pPr>
      <w:r>
        <w:rPr>
          <w:rFonts w:hint="eastAsia" w:ascii="宋体" w:hAnsi="宋体"/>
          <w:bCs/>
          <w:sz w:val="24"/>
          <w:lang w:val="zh-CN"/>
        </w:rPr>
        <w:t>3</w:t>
      </w:r>
      <w:r>
        <w:rPr>
          <w:rFonts w:hint="eastAsia" w:ascii="宋体" w:hAnsi="宋体"/>
          <w:bCs/>
          <w:sz w:val="24"/>
        </w:rPr>
        <w:t>.</w:t>
      </w:r>
      <w:r>
        <w:rPr>
          <w:rFonts w:hint="eastAsia" w:ascii="宋体" w:hAnsi="宋体"/>
          <w:bCs/>
          <w:sz w:val="24"/>
          <w:lang w:val="zh-CN"/>
        </w:rPr>
        <w:t>质量控制措施。投标供应商所提供的货物的技术规格应与采购文件规定的技术规格及所附的“技术响应偏离表”相一致；若技术性能无特殊说明，则按国家有关部门最新颁布的标准及规范为准；投标供应商应保证货物是全新、未使用过的原装合格正品，并完全符合合同规定的质量、规格和性能的要求；投标供应商应保证其提供的货物在正确安装、正常使用和保养条件下，在其使用寿命内具有良好的性能。货物验收后，在质量保证期内，投标供应商应对由于设计、工艺或材料的缺陷所发生的任何不足或故障负责，所需费用由投标供应商承担。</w:t>
      </w:r>
    </w:p>
    <w:p>
      <w:pPr>
        <w:spacing w:line="500" w:lineRule="exact"/>
        <w:ind w:firstLine="482" w:firstLineChars="200"/>
        <w:rPr>
          <w:rFonts w:ascii="宋体" w:hAnsi="宋体" w:cs="宋体"/>
          <w:b/>
          <w:sz w:val="24"/>
        </w:rPr>
      </w:pPr>
    </w:p>
    <w:p>
      <w:pPr>
        <w:spacing w:line="500" w:lineRule="exact"/>
        <w:ind w:firstLine="482" w:firstLineChars="200"/>
        <w:rPr>
          <w:rFonts w:ascii="宋体" w:hAnsi="宋体" w:cs="宋体"/>
          <w:sz w:val="24"/>
        </w:rPr>
      </w:pPr>
      <w:r>
        <w:rPr>
          <w:rFonts w:hint="eastAsia" w:ascii="宋体" w:hAnsi="宋体" w:cs="宋体"/>
          <w:b/>
          <w:sz w:val="24"/>
        </w:rPr>
        <w:t>注：采购标的的所属行业为</w:t>
      </w:r>
      <w:r>
        <w:rPr>
          <w:rFonts w:hint="eastAsia" w:ascii="宋体" w:hAnsi="宋体" w:cs="宋体"/>
          <w:b/>
          <w:sz w:val="24"/>
          <w:u w:val="single"/>
        </w:rPr>
        <w:t xml:space="preserve">  工业  </w:t>
      </w:r>
      <w:r>
        <w:rPr>
          <w:rFonts w:hint="eastAsia" w:ascii="宋体" w:hAnsi="宋体" w:cs="宋体"/>
          <w:b/>
          <w:sz w:val="24"/>
        </w:rPr>
        <w:t>，根据《工业和信息化部、国家统计局、国家发展和改革委员会、财政部关于印发中小企业划型标准规定的通知》（工信部联企业[2011]300号）规定的划分标准填写。</w:t>
      </w:r>
    </w:p>
    <w:p/>
    <w:p>
      <w:bookmarkStart w:id="1" w:name="_GoBack"/>
      <w:bookmarkEnd w:id="1"/>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3450073"/>
    <w:rsid w:val="05A72BD7"/>
    <w:rsid w:val="0B9B0B50"/>
    <w:rsid w:val="2C413E10"/>
    <w:rsid w:val="3C257A29"/>
    <w:rsid w:val="4B807A4A"/>
    <w:rsid w:val="5796147C"/>
    <w:rsid w:val="5A7E088E"/>
    <w:rsid w:val="5BFC68F7"/>
    <w:rsid w:val="5C4D76FA"/>
    <w:rsid w:val="6C6359BE"/>
    <w:rsid w:val="7096502C"/>
    <w:rsid w:val="7331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customStyle="1" w:styleId="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2023-07-20T08:50:13Z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567C3DD905534D5CBE82ABB29CB728F4</vt:lpwstr>
  </property>
</Properties>
</file>