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隶书"/>
          <w:color w:val="000000" w:themeColor="text1"/>
          <w:spacing w:val="40"/>
          <w:sz w:val="22"/>
          <w:highlight w:val="none"/>
          <w14:textFill>
            <w14:solidFill>
              <w14:schemeClr w14:val="tx1"/>
            </w14:solidFill>
          </w14:textFill>
        </w:rPr>
      </w:pPr>
      <w:bookmarkStart w:id="0" w:name="_Toc30790"/>
    </w:p>
    <w:p>
      <w:pPr>
        <w:jc w:val="center"/>
        <w:rPr>
          <w:rFonts w:eastAsia="隶书"/>
          <w:color w:val="000000" w:themeColor="text1"/>
          <w:spacing w:val="40"/>
          <w:sz w:val="22"/>
          <w:highlight w:val="none"/>
          <w14:textFill>
            <w14:solidFill>
              <w14:schemeClr w14:val="tx1"/>
            </w14:solidFill>
          </w14:textFill>
        </w:rPr>
      </w:pPr>
    </w:p>
    <w:p>
      <w:pPr>
        <w:jc w:val="center"/>
        <w:rPr>
          <w:rFonts w:eastAsia="隶书"/>
          <w:color w:val="000000" w:themeColor="text1"/>
          <w:spacing w:val="40"/>
          <w:sz w:val="22"/>
          <w:highlight w:val="none"/>
          <w14:textFill>
            <w14:solidFill>
              <w14:schemeClr w14:val="tx1"/>
            </w14:solidFill>
          </w14:textFill>
        </w:rPr>
      </w:pPr>
    </w:p>
    <w:p>
      <w:pPr>
        <w:jc w:val="center"/>
        <w:rPr>
          <w:rFonts w:eastAsia="隶书"/>
          <w:color w:val="000000" w:themeColor="text1"/>
          <w:spacing w:val="40"/>
          <w:sz w:val="22"/>
          <w:highlight w:val="none"/>
          <w14:textFill>
            <w14:solidFill>
              <w14:schemeClr w14:val="tx1"/>
            </w14:solidFill>
          </w14:textFill>
        </w:rPr>
      </w:pPr>
    </w:p>
    <w:p>
      <w:pPr>
        <w:jc w:val="center"/>
        <w:rPr>
          <w:rFonts w:eastAsia="隶书"/>
          <w:color w:val="000000" w:themeColor="text1"/>
          <w:spacing w:val="40"/>
          <w:sz w:val="22"/>
          <w:highlight w:val="none"/>
          <w14:textFill>
            <w14:solidFill>
              <w14:schemeClr w14:val="tx1"/>
            </w14:solidFill>
          </w14:textFill>
        </w:rPr>
      </w:pPr>
    </w:p>
    <w:p>
      <w:pPr>
        <w:jc w:val="center"/>
        <w:rPr>
          <w:rFonts w:eastAsia="隶书"/>
          <w:color w:val="000000" w:themeColor="text1"/>
          <w:spacing w:val="40"/>
          <w:sz w:val="22"/>
          <w:highlight w:val="none"/>
          <w14:textFill>
            <w14:solidFill>
              <w14:schemeClr w14:val="tx1"/>
            </w14:solidFill>
          </w14:textFill>
        </w:rPr>
      </w:pPr>
    </w:p>
    <w:p>
      <w:pPr>
        <w:jc w:val="center"/>
        <w:rPr>
          <w:rFonts w:eastAsia="隶书"/>
          <w:color w:val="000000" w:themeColor="text1"/>
          <w:spacing w:val="40"/>
          <w:sz w:val="22"/>
          <w:highlight w:val="none"/>
          <w14:textFill>
            <w14:solidFill>
              <w14:schemeClr w14:val="tx1"/>
            </w14:solidFill>
          </w14:textFill>
        </w:rPr>
      </w:pPr>
    </w:p>
    <w:p>
      <w:pPr>
        <w:jc w:val="center"/>
        <w:rPr>
          <w:rFonts w:ascii="方正小标宋_GBK" w:hAnsi="方正小标宋_GBK" w:eastAsia="方正小标宋_GBK" w:cs="方正小标宋_GBK"/>
          <w:color w:val="000000" w:themeColor="text1"/>
          <w:sz w:val="84"/>
          <w:szCs w:val="84"/>
          <w:highlight w:val="none"/>
          <w14:textFill>
            <w14:solidFill>
              <w14:schemeClr w14:val="tx1"/>
            </w14:solidFill>
          </w14:textFill>
        </w:rPr>
      </w:pPr>
      <w:r>
        <w:rPr>
          <w:rFonts w:hint="eastAsia" w:ascii="方正小标宋_GBK" w:hAnsi="方正小标宋_GBK" w:eastAsia="方正小标宋_GBK" w:cs="方正小标宋_GBK"/>
          <w:color w:val="000000" w:themeColor="text1"/>
          <w:sz w:val="84"/>
          <w:szCs w:val="84"/>
          <w:highlight w:val="none"/>
          <w14:textFill>
            <w14:solidFill>
              <w14:schemeClr w14:val="tx1"/>
            </w14:solidFill>
          </w14:textFill>
        </w:rPr>
        <w:t>询价文件</w:t>
      </w:r>
    </w:p>
    <w:p>
      <w:pPr>
        <w:rPr>
          <w:rFonts w:eastAsia="黑体"/>
          <w:b/>
          <w:color w:val="000000" w:themeColor="text1"/>
          <w:sz w:val="32"/>
          <w:highlight w:val="none"/>
          <w14:textFill>
            <w14:solidFill>
              <w14:schemeClr w14:val="tx1"/>
            </w14:solidFill>
          </w14:textFill>
        </w:rPr>
      </w:pPr>
    </w:p>
    <w:p>
      <w:pPr>
        <w:jc w:val="center"/>
        <w:rPr>
          <w:rFonts w:eastAsia="黑体"/>
          <w:b/>
          <w:color w:val="000000" w:themeColor="text1"/>
          <w:sz w:val="32"/>
          <w:highlight w:val="none"/>
          <w14:textFill>
            <w14:solidFill>
              <w14:schemeClr w14:val="tx1"/>
            </w14:solidFill>
          </w14:textFill>
        </w:rPr>
      </w:pPr>
    </w:p>
    <w:p>
      <w:pPr>
        <w:pStyle w:val="15"/>
        <w:ind w:firstLine="420"/>
        <w:rPr>
          <w:color w:val="000000" w:themeColor="text1"/>
          <w:highlight w:val="none"/>
          <w14:textFill>
            <w14:solidFill>
              <w14:schemeClr w14:val="tx1"/>
            </w14:solidFill>
          </w14:textFill>
        </w:rPr>
      </w:pPr>
    </w:p>
    <w:p>
      <w:pPr>
        <w:spacing w:line="500" w:lineRule="exact"/>
        <w:rPr>
          <w:rFonts w:ascii="宋体"/>
          <w:b/>
          <w:color w:val="000000" w:themeColor="text1"/>
          <w:sz w:val="24"/>
          <w:highlight w:val="none"/>
          <w14:textFill>
            <w14:solidFill>
              <w14:schemeClr w14:val="tx1"/>
            </w14:solidFill>
          </w14:textFill>
        </w:rPr>
      </w:pPr>
    </w:p>
    <w:p>
      <w:pPr>
        <w:pStyle w:val="15"/>
        <w:ind w:firstLine="420"/>
        <w:rPr>
          <w:color w:val="000000" w:themeColor="text1"/>
          <w:highlight w:val="none"/>
          <w14:textFill>
            <w14:solidFill>
              <w14:schemeClr w14:val="tx1"/>
            </w14:solidFill>
          </w14:textFill>
        </w:rPr>
      </w:pPr>
    </w:p>
    <w:p>
      <w:pPr>
        <w:snapToGrid w:val="0"/>
        <w:spacing w:line="300" w:lineRule="auto"/>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项目名称:江苏医药职业学院信息系统等级保护测评服务项目</w:t>
      </w:r>
    </w:p>
    <w:p>
      <w:pPr>
        <w:snapToGrid w:val="0"/>
        <w:spacing w:line="300" w:lineRule="auto"/>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项目编号:</w:t>
      </w:r>
      <w:r>
        <w:rPr>
          <w:color w:val="000000" w:themeColor="text1"/>
          <w:highlight w:val="none"/>
          <w14:textFill>
            <w14:solidFill>
              <w14:schemeClr w14:val="tx1"/>
            </w14:solidFill>
          </w14:textFill>
        </w:rPr>
        <w:t xml:space="preserve"> </w:t>
      </w:r>
      <w:r>
        <w:rPr>
          <w:rFonts w:ascii="宋体" w:hAnsi="宋体" w:cs="宋体"/>
          <w:color w:val="000000" w:themeColor="text1"/>
          <w:sz w:val="32"/>
          <w:szCs w:val="32"/>
          <w:highlight w:val="none"/>
          <w14:textFill>
            <w14:solidFill>
              <w14:schemeClr w14:val="tx1"/>
            </w14:solidFill>
          </w14:textFill>
        </w:rPr>
        <w:t>SY2022-061-FW-XJ</w:t>
      </w:r>
    </w:p>
    <w:p>
      <w:pPr>
        <w:pStyle w:val="24"/>
        <w:ind w:firstLine="0"/>
        <w:jc w:val="center"/>
        <w:rPr>
          <w:rFonts w:ascii="Times New Roman" w:hAnsi="Times New Roman"/>
          <w:color w:val="000000" w:themeColor="text1"/>
          <w:sz w:val="32"/>
          <w:highlight w:val="none"/>
          <w:u w:val="single"/>
          <w14:textFill>
            <w14:solidFill>
              <w14:schemeClr w14:val="tx1"/>
            </w14:solidFill>
          </w14:textFill>
        </w:rPr>
      </w:pPr>
    </w:p>
    <w:p>
      <w:pPr>
        <w:pStyle w:val="24"/>
        <w:ind w:firstLine="0"/>
        <w:jc w:val="center"/>
        <w:rPr>
          <w:rFonts w:ascii="Times New Roman" w:hAnsi="Times New Roman"/>
          <w:b/>
          <w:bCs/>
          <w:color w:val="000000" w:themeColor="text1"/>
          <w:sz w:val="32"/>
          <w:highlight w:val="none"/>
          <w14:textFill>
            <w14:solidFill>
              <w14:schemeClr w14:val="tx1"/>
            </w14:solidFill>
          </w14:textFill>
        </w:rPr>
      </w:pPr>
    </w:p>
    <w:p>
      <w:pPr>
        <w:pStyle w:val="24"/>
        <w:ind w:firstLine="0"/>
        <w:jc w:val="both"/>
        <w:rPr>
          <w:rFonts w:ascii="Times New Roman" w:hAnsi="Times New Roman"/>
          <w:color w:val="000000" w:themeColor="text1"/>
          <w:sz w:val="32"/>
          <w:highlight w:val="none"/>
          <w14:textFill>
            <w14:solidFill>
              <w14:schemeClr w14:val="tx1"/>
            </w14:solidFill>
          </w14:textFill>
        </w:rPr>
      </w:pPr>
    </w:p>
    <w:p>
      <w:pPr>
        <w:pStyle w:val="24"/>
        <w:ind w:firstLine="0"/>
        <w:jc w:val="both"/>
        <w:rPr>
          <w:rFonts w:ascii="Times New Roman" w:hAnsi="Times New Roman"/>
          <w:color w:val="000000" w:themeColor="text1"/>
          <w:sz w:val="32"/>
          <w:highlight w:val="none"/>
          <w14:textFill>
            <w14:solidFill>
              <w14:schemeClr w14:val="tx1"/>
            </w14:solidFill>
          </w14:textFill>
        </w:rPr>
      </w:pPr>
    </w:p>
    <w:p>
      <w:pPr>
        <w:spacing w:line="440" w:lineRule="exact"/>
        <w:ind w:firstLine="960" w:firstLineChars="300"/>
        <w:rPr>
          <w:rFonts w:asciiTheme="majorEastAsia" w:hAnsiTheme="majorEastAsia" w:eastAsiaTheme="majorEastAsia"/>
          <w:b/>
          <w:bCs/>
          <w:color w:val="000000" w:themeColor="text1"/>
          <w:sz w:val="32"/>
          <w:highlight w:val="none"/>
          <w14:textFill>
            <w14:solidFill>
              <w14:schemeClr w14:val="tx1"/>
            </w14:solidFill>
          </w14:textFill>
        </w:rPr>
      </w:pPr>
      <w:r>
        <w:rPr>
          <w:rFonts w:hint="eastAsia" w:asciiTheme="majorEastAsia" w:hAnsiTheme="majorEastAsia" w:eastAsiaTheme="majorEastAsia"/>
          <w:b/>
          <w:bCs/>
          <w:color w:val="000000" w:themeColor="text1"/>
          <w:sz w:val="32"/>
          <w:highlight w:val="none"/>
          <w14:textFill>
            <w14:solidFill>
              <w14:schemeClr w14:val="tx1"/>
            </w14:solidFill>
          </w14:textFill>
        </w:rPr>
        <w:t>招标人：江苏医药职业学院</w:t>
      </w:r>
    </w:p>
    <w:p>
      <w:pPr>
        <w:pStyle w:val="10"/>
        <w:rPr>
          <w:rFonts w:asciiTheme="majorEastAsia" w:hAnsiTheme="majorEastAsia" w:eastAsiaTheme="majorEastAsia"/>
          <w:color w:val="000000" w:themeColor="text1"/>
          <w:highlight w:val="none"/>
          <w14:textFill>
            <w14:solidFill>
              <w14:schemeClr w14:val="tx1"/>
            </w14:solidFill>
          </w14:textFill>
        </w:rPr>
      </w:pPr>
    </w:p>
    <w:p>
      <w:pPr>
        <w:spacing w:line="440" w:lineRule="exact"/>
        <w:ind w:firstLine="960" w:firstLineChars="300"/>
        <w:rPr>
          <w:rFonts w:asciiTheme="majorEastAsia" w:hAnsiTheme="majorEastAsia" w:eastAsiaTheme="majorEastAsia"/>
          <w:b/>
          <w:bCs/>
          <w:color w:val="000000" w:themeColor="text1"/>
          <w:sz w:val="32"/>
          <w:highlight w:val="none"/>
          <w14:textFill>
            <w14:solidFill>
              <w14:schemeClr w14:val="tx1"/>
            </w14:solidFill>
          </w14:textFill>
        </w:rPr>
      </w:pPr>
      <w:r>
        <w:rPr>
          <w:rFonts w:hint="eastAsia" w:asciiTheme="majorEastAsia" w:hAnsiTheme="majorEastAsia" w:eastAsiaTheme="majorEastAsia"/>
          <w:b/>
          <w:bCs/>
          <w:color w:val="000000" w:themeColor="text1"/>
          <w:sz w:val="32"/>
          <w:highlight w:val="none"/>
          <w14:textFill>
            <w14:solidFill>
              <w14:schemeClr w14:val="tx1"/>
            </w14:solidFill>
          </w14:textFill>
        </w:rPr>
        <w:t>招标代理机构：盐城市携手阳光集中采购代理有限公司</w:t>
      </w:r>
    </w:p>
    <w:p>
      <w:pPr>
        <w:spacing w:line="440" w:lineRule="exact"/>
        <w:jc w:val="center"/>
        <w:rPr>
          <w:rFonts w:ascii="宋体" w:hAnsi="宋体"/>
          <w:b/>
          <w:bCs/>
          <w:color w:val="000000" w:themeColor="text1"/>
          <w:sz w:val="32"/>
          <w:highlight w:val="none"/>
          <w14:textFill>
            <w14:solidFill>
              <w14:schemeClr w14:val="tx1"/>
            </w14:solidFill>
          </w14:textFill>
        </w:rPr>
      </w:pPr>
    </w:p>
    <w:p>
      <w:pPr>
        <w:pStyle w:val="10"/>
        <w:rPr>
          <w:color w:val="000000" w:themeColor="text1"/>
          <w:highlight w:val="none"/>
          <w14:textFill>
            <w14:solidFill>
              <w14:schemeClr w14:val="tx1"/>
            </w14:solidFill>
          </w14:textFill>
        </w:rPr>
      </w:pPr>
    </w:p>
    <w:p>
      <w:pPr>
        <w:snapToGrid w:val="0"/>
        <w:spacing w:before="120" w:after="120" w:line="300" w:lineRule="auto"/>
        <w:jc w:val="center"/>
        <w:rPr>
          <w:rFonts w:ascii="宋体" w:hAnsi="宋体" w:cs="宋体"/>
          <w:color w:val="000000" w:themeColor="text1"/>
          <w:sz w:val="32"/>
          <w:szCs w:val="32"/>
          <w:highlight w:val="none"/>
          <w14:textFill>
            <w14:solidFill>
              <w14:schemeClr w14:val="tx1"/>
            </w14:solidFill>
          </w14:textFill>
        </w:rPr>
        <w:sectPr>
          <w:headerReference r:id="rId4" w:type="first"/>
          <w:headerReference r:id="rId3" w:type="default"/>
          <w:footerReference r:id="rId5" w:type="even"/>
          <w:pgSz w:w="11906" w:h="16838"/>
          <w:pgMar w:top="1417" w:right="1587" w:bottom="1417" w:left="1587" w:header="851" w:footer="907" w:gutter="0"/>
          <w:cols w:space="720" w:num="1"/>
          <w:titlePg/>
          <w:docGrid w:type="linesAndChars" w:linePitch="286" w:charSpace="0"/>
        </w:sectPr>
      </w:pPr>
      <w:r>
        <w:rPr>
          <w:rFonts w:hint="eastAsia" w:ascii="宋体" w:hAnsi="宋体"/>
          <w:color w:val="000000" w:themeColor="text1"/>
          <w:sz w:val="36"/>
          <w:szCs w:val="36"/>
          <w:highlight w:val="none"/>
          <w14:textFill>
            <w14:solidFill>
              <w14:schemeClr w14:val="tx1"/>
            </w14:solidFill>
          </w14:textFill>
        </w:rPr>
        <w:t xml:space="preserve"> 2022</w:t>
      </w:r>
      <w:r>
        <w:rPr>
          <w:rFonts w:ascii="宋体" w:hAnsi="宋体"/>
          <w:color w:val="000000" w:themeColor="text1"/>
          <w:sz w:val="36"/>
          <w:szCs w:val="36"/>
          <w:highlight w:val="none"/>
          <w14:textFill>
            <w14:solidFill>
              <w14:schemeClr w14:val="tx1"/>
            </w14:solidFill>
          </w14:textFill>
        </w:rPr>
        <w:t>年</w:t>
      </w:r>
      <w:r>
        <w:rPr>
          <w:rFonts w:hint="eastAsia" w:ascii="宋体" w:hAnsi="宋体"/>
          <w:color w:val="000000" w:themeColor="text1"/>
          <w:sz w:val="36"/>
          <w:szCs w:val="36"/>
          <w:highlight w:val="none"/>
          <w:lang w:val="en-US" w:eastAsia="zh-CN"/>
          <w14:textFill>
            <w14:solidFill>
              <w14:schemeClr w14:val="tx1"/>
            </w14:solidFill>
          </w14:textFill>
        </w:rPr>
        <w:t>10</w:t>
      </w:r>
      <w:r>
        <w:rPr>
          <w:rFonts w:ascii="宋体" w:hAnsi="宋体"/>
          <w:color w:val="000000" w:themeColor="text1"/>
          <w:sz w:val="36"/>
          <w:szCs w:val="36"/>
          <w:highlight w:val="none"/>
          <w14:textFill>
            <w14:solidFill>
              <w14:schemeClr w14:val="tx1"/>
            </w14:solidFill>
          </w14:textFill>
        </w:rPr>
        <w:t>月</w:t>
      </w:r>
      <w:r>
        <w:rPr>
          <w:rFonts w:hint="eastAsia" w:ascii="宋体" w:hAnsi="宋体"/>
          <w:color w:val="000000" w:themeColor="text1"/>
          <w:sz w:val="36"/>
          <w:szCs w:val="36"/>
          <w:highlight w:val="none"/>
          <w:lang w:val="en-US" w:eastAsia="zh-CN"/>
          <w14:textFill>
            <w14:solidFill>
              <w14:schemeClr w14:val="tx1"/>
            </w14:solidFill>
          </w14:textFill>
        </w:rPr>
        <w:t>7</w:t>
      </w:r>
      <w:r>
        <w:rPr>
          <w:rFonts w:ascii="宋体" w:hAnsi="宋体"/>
          <w:color w:val="000000" w:themeColor="text1"/>
          <w:sz w:val="36"/>
          <w:szCs w:val="36"/>
          <w:highlight w:val="none"/>
          <w14:textFill>
            <w14:solidFill>
              <w14:schemeClr w14:val="tx1"/>
            </w14:solidFill>
          </w14:textFill>
        </w:rPr>
        <w:t>日</w:t>
      </w:r>
    </w:p>
    <w:p>
      <w:pPr>
        <w:autoSpaceDE w:val="0"/>
        <w:autoSpaceDN w:val="0"/>
        <w:adjustRightInd w:val="0"/>
        <w:spacing w:line="360" w:lineRule="auto"/>
        <w:jc w:val="center"/>
        <w:outlineLvl w:val="0"/>
        <w:rPr>
          <w:rFonts w:ascii="黑体" w:hAnsi="黑体" w:eastAsia="黑体" w:cs="方正小标宋_GBK"/>
          <w:color w:val="000000" w:themeColor="text1"/>
          <w:sz w:val="44"/>
          <w:szCs w:val="44"/>
          <w:highlight w:val="none"/>
          <w14:textFill>
            <w14:solidFill>
              <w14:schemeClr w14:val="tx1"/>
            </w14:solidFill>
          </w14:textFill>
        </w:rPr>
      </w:pPr>
      <w:r>
        <w:rPr>
          <w:rFonts w:hint="eastAsia" w:ascii="黑体" w:hAnsi="黑体" w:eastAsia="黑体" w:cs="方正小标宋_GBK"/>
          <w:color w:val="000000" w:themeColor="text1"/>
          <w:sz w:val="44"/>
          <w:szCs w:val="44"/>
          <w:highlight w:val="none"/>
          <w14:textFill>
            <w14:solidFill>
              <w14:schemeClr w14:val="tx1"/>
            </w14:solidFill>
          </w14:textFill>
        </w:rPr>
        <w:t>第一部分  询价公告</w:t>
      </w:r>
      <w:bookmarkEnd w:id="0"/>
    </w:p>
    <w:p>
      <w:pPr>
        <w:autoSpaceDE w:val="0"/>
        <w:autoSpaceDN w:val="0"/>
        <w:adjustRightInd w:val="0"/>
        <w:ind w:firstLine="480"/>
        <w:jc w:val="left"/>
        <w:rPr>
          <w:rFonts w:ascii="宋体" w:eastAsia="宋体" w:cs="宋体"/>
          <w:color w:val="000000" w:themeColor="text1"/>
          <w:kern w:val="0"/>
          <w:position w:val="6"/>
          <w:sz w:val="24"/>
          <w:szCs w:val="24"/>
          <w:highlight w:val="none"/>
          <w:lang w:val="zh-CN"/>
          <w14:textFill>
            <w14:solidFill>
              <w14:schemeClr w14:val="tx1"/>
            </w14:solidFill>
          </w14:textFill>
        </w:rPr>
      </w:pPr>
    </w:p>
    <w:p>
      <w:pPr>
        <w:pBdr>
          <w:top w:val="single" w:color="auto" w:sz="4" w:space="1"/>
          <w:left w:val="single" w:color="auto" w:sz="4" w:space="4"/>
          <w:bottom w:val="single" w:color="auto" w:sz="4" w:space="12"/>
          <w:right w:val="single" w:color="auto" w:sz="4" w:space="4"/>
        </w:pBdr>
        <w:spacing w:line="500" w:lineRule="exact"/>
        <w:ind w:firstLine="482" w:firstLineChars="200"/>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项目概况</w:t>
      </w:r>
    </w:p>
    <w:p>
      <w:pPr>
        <w:pBdr>
          <w:top w:val="single" w:color="auto" w:sz="4" w:space="1"/>
          <w:left w:val="single" w:color="auto" w:sz="4" w:space="4"/>
          <w:bottom w:val="single" w:color="auto" w:sz="4" w:space="12"/>
          <w:right w:val="single" w:color="auto" w:sz="4" w:space="4"/>
        </w:pBdr>
        <w:spacing w:line="500" w:lineRule="exact"/>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u w:val="single"/>
          <w14:textFill>
            <w14:solidFill>
              <w14:schemeClr w14:val="tx1"/>
            </w14:solidFill>
          </w14:textFill>
        </w:rPr>
        <w:t>江苏医药职业学院信息系统等级保护测评服务项目</w:t>
      </w:r>
      <w:r>
        <w:rPr>
          <w:rFonts w:hint="eastAsia" w:ascii="宋体" w:hAnsi="宋体" w:cs="宋体"/>
          <w:color w:val="000000" w:themeColor="text1"/>
          <w:sz w:val="24"/>
          <w:highlight w:val="none"/>
          <w14:textFill>
            <w14:solidFill>
              <w14:schemeClr w14:val="tx1"/>
            </w14:solidFill>
          </w14:textFill>
        </w:rPr>
        <w:t>的潜在供应商应在</w:t>
      </w:r>
      <w:r>
        <w:rPr>
          <w:rFonts w:hint="eastAsia" w:ascii="宋体" w:hAnsi="宋体" w:cs="宋体"/>
          <w:color w:val="000000" w:themeColor="text1"/>
          <w:sz w:val="24"/>
          <w:highlight w:val="none"/>
          <w:u w:val="single"/>
          <w14:textFill>
            <w14:solidFill>
              <w14:schemeClr w14:val="tx1"/>
            </w14:solidFill>
          </w14:textFill>
        </w:rPr>
        <w:t>江苏医药职业学院网</w:t>
      </w:r>
      <w:r>
        <w:rPr>
          <w:rFonts w:hint="eastAsia" w:ascii="宋体" w:hAnsi="宋体" w:cs="宋体"/>
          <w:color w:val="000000" w:themeColor="text1"/>
          <w:sz w:val="24"/>
          <w:highlight w:val="none"/>
          <w14:textFill>
            <w14:solidFill>
              <w14:schemeClr w14:val="tx1"/>
            </w14:solidFill>
          </w14:textFill>
        </w:rPr>
        <w:t>获取采购文件，并于</w:t>
      </w:r>
      <w:r>
        <w:rPr>
          <w:rFonts w:hint="eastAsia" w:ascii="宋体" w:hAnsi="宋体" w:cs="宋体"/>
          <w:color w:val="000000" w:themeColor="text1"/>
          <w:sz w:val="24"/>
          <w:highlight w:val="none"/>
          <w:u w:val="single"/>
          <w14:textFill>
            <w14:solidFill>
              <w14:schemeClr w14:val="tx1"/>
            </w14:solidFill>
          </w14:textFill>
        </w:rPr>
        <w:t>2022</w:t>
      </w:r>
      <w:r>
        <w:rPr>
          <w:rFonts w:hint="eastAsia" w:ascii="宋体" w:hAnsi="宋体" w:cs="宋体"/>
          <w:bCs/>
          <w:color w:val="000000" w:themeColor="text1"/>
          <w:sz w:val="24"/>
          <w:highlight w:val="none"/>
          <w:u w:val="single"/>
          <w14:textFill>
            <w14:solidFill>
              <w14:schemeClr w14:val="tx1"/>
            </w14:solidFill>
          </w14:textFill>
        </w:rPr>
        <w:t>年</w:t>
      </w:r>
      <w:r>
        <w:rPr>
          <w:rFonts w:hint="eastAsia" w:ascii="宋体" w:hAnsi="宋体" w:cs="宋体"/>
          <w:bCs/>
          <w:color w:val="000000" w:themeColor="text1"/>
          <w:sz w:val="24"/>
          <w:highlight w:val="none"/>
          <w:u w:val="single"/>
          <w:lang w:val="en-US" w:eastAsia="zh-CN"/>
          <w14:textFill>
            <w14:solidFill>
              <w14:schemeClr w14:val="tx1"/>
            </w14:solidFill>
          </w14:textFill>
        </w:rPr>
        <w:t>10</w:t>
      </w:r>
      <w:r>
        <w:rPr>
          <w:rFonts w:hint="eastAsia" w:ascii="宋体" w:hAnsi="宋体" w:cs="宋体"/>
          <w:bCs/>
          <w:color w:val="000000" w:themeColor="text1"/>
          <w:sz w:val="24"/>
          <w:highlight w:val="none"/>
          <w:u w:val="single"/>
          <w14:textFill>
            <w14:solidFill>
              <w14:schemeClr w14:val="tx1"/>
            </w14:solidFill>
          </w14:textFill>
        </w:rPr>
        <w:t>月1</w:t>
      </w:r>
      <w:r>
        <w:rPr>
          <w:rFonts w:hint="eastAsia" w:ascii="宋体" w:hAnsi="宋体" w:cs="宋体"/>
          <w:bCs/>
          <w:color w:val="000000" w:themeColor="text1"/>
          <w:sz w:val="24"/>
          <w:highlight w:val="none"/>
          <w:u w:val="single"/>
          <w:lang w:val="en-US" w:eastAsia="zh-CN"/>
          <w14:textFill>
            <w14:solidFill>
              <w14:schemeClr w14:val="tx1"/>
            </w14:solidFill>
          </w14:textFill>
        </w:rPr>
        <w:t>2</w:t>
      </w:r>
      <w:r>
        <w:rPr>
          <w:rFonts w:hint="eastAsia" w:ascii="宋体" w:hAnsi="宋体" w:cs="宋体"/>
          <w:bCs/>
          <w:color w:val="000000" w:themeColor="text1"/>
          <w:sz w:val="24"/>
          <w:highlight w:val="none"/>
          <w:u w:val="single"/>
          <w14:textFill>
            <w14:solidFill>
              <w14:schemeClr w14:val="tx1"/>
            </w14:solidFill>
          </w14:textFill>
        </w:rPr>
        <w:t>日15：00时</w:t>
      </w:r>
      <w:r>
        <w:rPr>
          <w:rFonts w:hint="eastAsia" w:ascii="宋体" w:hAnsi="宋体" w:cs="宋体"/>
          <w:bCs/>
          <w:color w:val="000000" w:themeColor="text1"/>
          <w:sz w:val="24"/>
          <w:highlight w:val="none"/>
          <w14:textFill>
            <w14:solidFill>
              <w14:schemeClr w14:val="tx1"/>
            </w14:solidFill>
          </w14:textFill>
        </w:rPr>
        <w:t>（北京时间）前提交响应文件</w:t>
      </w:r>
      <w:r>
        <w:rPr>
          <w:rFonts w:hint="eastAsia" w:ascii="宋体" w:hAnsi="宋体" w:cs="宋体"/>
          <w:color w:val="000000" w:themeColor="text1"/>
          <w:sz w:val="24"/>
          <w:highlight w:val="none"/>
          <w14:textFill>
            <w14:solidFill>
              <w14:schemeClr w14:val="tx1"/>
            </w14:solidFill>
          </w14:textFill>
        </w:rPr>
        <w:t>。</w:t>
      </w:r>
    </w:p>
    <w:p>
      <w:pPr>
        <w:autoSpaceDE w:val="0"/>
        <w:autoSpaceDN w:val="0"/>
        <w:adjustRightInd w:val="0"/>
        <w:spacing w:line="360" w:lineRule="auto"/>
        <w:jc w:val="left"/>
        <w:rPr>
          <w:rFonts w:ascii="宋体" w:eastAsia="宋体" w:cs="宋体"/>
          <w:b/>
          <w:color w:val="000000" w:themeColor="text1"/>
          <w:kern w:val="0"/>
          <w:position w:val="6"/>
          <w:sz w:val="24"/>
          <w:szCs w:val="24"/>
          <w:highlight w:val="none"/>
          <w:lang w:val="zh-CN"/>
          <w14:textFill>
            <w14:solidFill>
              <w14:schemeClr w14:val="tx1"/>
            </w14:solidFill>
          </w14:textFill>
        </w:rPr>
      </w:pPr>
      <w:r>
        <w:rPr>
          <w:rFonts w:hint="eastAsia" w:ascii="宋体" w:eastAsia="宋体" w:cs="宋体"/>
          <w:b/>
          <w:color w:val="000000" w:themeColor="text1"/>
          <w:kern w:val="0"/>
          <w:position w:val="6"/>
          <w:sz w:val="24"/>
          <w:szCs w:val="24"/>
          <w:highlight w:val="none"/>
          <w:lang w:val="zh-CN"/>
          <w14:textFill>
            <w14:solidFill>
              <w14:schemeClr w14:val="tx1"/>
            </w14:solidFill>
          </w14:textFill>
        </w:rPr>
        <w:t>　　一、项目基本情况</w:t>
      </w:r>
    </w:p>
    <w:p>
      <w:pPr>
        <w:autoSpaceDE w:val="0"/>
        <w:autoSpaceDN w:val="0"/>
        <w:adjustRightInd w:val="0"/>
        <w:spacing w:line="360" w:lineRule="auto"/>
        <w:jc w:val="left"/>
        <w:rPr>
          <w:rFonts w:ascii="宋体" w:eastAsia="宋体" w:cs="宋体"/>
          <w:color w:val="000000" w:themeColor="text1"/>
          <w:kern w:val="0"/>
          <w:position w:val="6"/>
          <w:sz w:val="24"/>
          <w:szCs w:val="24"/>
          <w:highlight w:val="none"/>
          <w:lang w:val="zh-CN"/>
          <w14:textFill>
            <w14:solidFill>
              <w14:schemeClr w14:val="tx1"/>
            </w14:solidFill>
          </w14:textFill>
        </w:rPr>
      </w:pPr>
      <w:r>
        <w:rPr>
          <w:rFonts w:hint="eastAsia" w:ascii="宋体" w:eastAsia="宋体" w:cs="宋体"/>
          <w:color w:val="000000" w:themeColor="text1"/>
          <w:kern w:val="0"/>
          <w:position w:val="6"/>
          <w:sz w:val="24"/>
          <w:szCs w:val="24"/>
          <w:highlight w:val="none"/>
          <w:lang w:val="zh-CN"/>
          <w14:textFill>
            <w14:solidFill>
              <w14:schemeClr w14:val="tx1"/>
            </w14:solidFill>
          </w14:textFill>
        </w:rPr>
        <w:t>　　项目编号：</w:t>
      </w:r>
      <w:r>
        <w:rPr>
          <w:rFonts w:ascii="宋体" w:eastAsia="宋体" w:cs="宋体"/>
          <w:color w:val="000000" w:themeColor="text1"/>
          <w:kern w:val="0"/>
          <w:position w:val="6"/>
          <w:sz w:val="24"/>
          <w:szCs w:val="24"/>
          <w:highlight w:val="none"/>
          <w:lang w:val="zh-CN"/>
          <w14:textFill>
            <w14:solidFill>
              <w14:schemeClr w14:val="tx1"/>
            </w14:solidFill>
          </w14:textFill>
        </w:rPr>
        <w:t>SY2022-061-FW-XJ</w:t>
      </w:r>
    </w:p>
    <w:p>
      <w:pPr>
        <w:autoSpaceDE w:val="0"/>
        <w:autoSpaceDN w:val="0"/>
        <w:adjustRightInd w:val="0"/>
        <w:spacing w:line="360" w:lineRule="auto"/>
        <w:ind w:firstLine="480"/>
        <w:jc w:val="left"/>
        <w:rPr>
          <w:rFonts w:ascii="宋体" w:eastAsia="宋体" w:cs="宋体"/>
          <w:color w:val="000000" w:themeColor="text1"/>
          <w:kern w:val="0"/>
          <w:position w:val="6"/>
          <w:sz w:val="24"/>
          <w:szCs w:val="24"/>
          <w:highlight w:val="none"/>
          <w:lang w:val="zh-CN"/>
          <w14:textFill>
            <w14:solidFill>
              <w14:schemeClr w14:val="tx1"/>
            </w14:solidFill>
          </w14:textFill>
        </w:rPr>
      </w:pPr>
      <w:r>
        <w:rPr>
          <w:rFonts w:hint="eastAsia" w:ascii="宋体" w:eastAsia="宋体" w:cs="宋体"/>
          <w:color w:val="000000" w:themeColor="text1"/>
          <w:kern w:val="0"/>
          <w:position w:val="6"/>
          <w:sz w:val="24"/>
          <w:szCs w:val="24"/>
          <w:highlight w:val="none"/>
          <w:lang w:val="zh-CN"/>
          <w14:textFill>
            <w14:solidFill>
              <w14:schemeClr w14:val="tx1"/>
            </w14:solidFill>
          </w14:textFill>
        </w:rPr>
        <w:t>项目名称：江苏医药职业学院信息系统等级保护测评服务项目</w:t>
      </w:r>
    </w:p>
    <w:p>
      <w:pPr>
        <w:autoSpaceDE w:val="0"/>
        <w:autoSpaceDN w:val="0"/>
        <w:adjustRightInd w:val="0"/>
        <w:spacing w:line="360" w:lineRule="auto"/>
        <w:ind w:firstLine="480"/>
        <w:jc w:val="left"/>
        <w:rPr>
          <w:rFonts w:ascii="宋体" w:eastAsia="宋体" w:cs="宋体"/>
          <w:color w:val="000000" w:themeColor="text1"/>
          <w:kern w:val="0"/>
          <w:position w:val="6"/>
          <w:sz w:val="24"/>
          <w:szCs w:val="24"/>
          <w:highlight w:val="none"/>
          <w:lang w:val="zh-CN"/>
          <w14:textFill>
            <w14:solidFill>
              <w14:schemeClr w14:val="tx1"/>
            </w14:solidFill>
          </w14:textFill>
        </w:rPr>
      </w:pPr>
      <w:r>
        <w:rPr>
          <w:rFonts w:hint="eastAsia" w:ascii="宋体" w:eastAsia="宋体" w:cs="宋体"/>
          <w:color w:val="000000" w:themeColor="text1"/>
          <w:kern w:val="0"/>
          <w:position w:val="6"/>
          <w:sz w:val="24"/>
          <w:szCs w:val="24"/>
          <w:highlight w:val="none"/>
          <w:lang w:val="zh-CN"/>
          <w14:textFill>
            <w14:solidFill>
              <w14:schemeClr w14:val="tx1"/>
            </w14:solidFill>
          </w14:textFill>
        </w:rPr>
        <w:t>采购方式：询价</w:t>
      </w:r>
    </w:p>
    <w:p>
      <w:pPr>
        <w:autoSpaceDE w:val="0"/>
        <w:autoSpaceDN w:val="0"/>
        <w:adjustRightInd w:val="0"/>
        <w:spacing w:line="360" w:lineRule="auto"/>
        <w:jc w:val="left"/>
        <w:rPr>
          <w:rFonts w:ascii="宋体" w:eastAsia="宋体" w:cs="宋体"/>
          <w:color w:val="000000" w:themeColor="text1"/>
          <w:kern w:val="0"/>
          <w:position w:val="6"/>
          <w:sz w:val="24"/>
          <w:szCs w:val="24"/>
          <w:highlight w:val="none"/>
          <w:lang w:val="zh-CN"/>
          <w14:textFill>
            <w14:solidFill>
              <w14:schemeClr w14:val="tx1"/>
            </w14:solidFill>
          </w14:textFill>
        </w:rPr>
      </w:pPr>
      <w:r>
        <w:rPr>
          <w:rFonts w:hint="eastAsia" w:ascii="宋体" w:eastAsia="宋体" w:cs="宋体"/>
          <w:color w:val="000000" w:themeColor="text1"/>
          <w:kern w:val="0"/>
          <w:position w:val="6"/>
          <w:sz w:val="24"/>
          <w:szCs w:val="24"/>
          <w:highlight w:val="none"/>
          <w:lang w:val="zh-CN"/>
          <w14:textFill>
            <w14:solidFill>
              <w14:schemeClr w14:val="tx1"/>
            </w14:solidFill>
          </w14:textFill>
        </w:rPr>
        <w:t>　　预算金额及最高限价：10万元（人民币）</w:t>
      </w:r>
    </w:p>
    <w:p>
      <w:pPr>
        <w:autoSpaceDE w:val="0"/>
        <w:autoSpaceDN w:val="0"/>
        <w:adjustRightInd w:val="0"/>
        <w:spacing w:line="360" w:lineRule="auto"/>
        <w:jc w:val="left"/>
        <w:rPr>
          <w:rFonts w:ascii="宋体" w:eastAsia="宋体" w:cs="宋体"/>
          <w:color w:val="000000" w:themeColor="text1"/>
          <w:kern w:val="0"/>
          <w:position w:val="6"/>
          <w:sz w:val="24"/>
          <w:szCs w:val="24"/>
          <w:highlight w:val="none"/>
          <w:lang w:val="zh-CN"/>
          <w14:textFill>
            <w14:solidFill>
              <w14:schemeClr w14:val="tx1"/>
            </w14:solidFill>
          </w14:textFill>
        </w:rPr>
      </w:pPr>
      <w:r>
        <w:rPr>
          <w:rFonts w:hint="eastAsia" w:ascii="宋体" w:eastAsia="宋体" w:cs="宋体"/>
          <w:color w:val="000000" w:themeColor="text1"/>
          <w:kern w:val="0"/>
          <w:position w:val="6"/>
          <w:sz w:val="24"/>
          <w:szCs w:val="24"/>
          <w:highlight w:val="none"/>
          <w:lang w:val="zh-CN"/>
          <w14:textFill>
            <w14:solidFill>
              <w14:schemeClr w14:val="tx1"/>
            </w14:solidFill>
          </w14:textFill>
        </w:rPr>
        <w:t>　　采购需求：二级等保测评服务，详见询价文件</w:t>
      </w:r>
    </w:p>
    <w:p>
      <w:pPr>
        <w:autoSpaceDE w:val="0"/>
        <w:autoSpaceDN w:val="0"/>
        <w:adjustRightInd w:val="0"/>
        <w:spacing w:line="360" w:lineRule="auto"/>
        <w:ind w:firstLine="480"/>
        <w:jc w:val="left"/>
        <w:rPr>
          <w:rFonts w:ascii="宋体" w:eastAsia="宋体" w:cs="宋体"/>
          <w:color w:val="000000" w:themeColor="text1"/>
          <w:kern w:val="0"/>
          <w:position w:val="6"/>
          <w:sz w:val="24"/>
          <w:szCs w:val="24"/>
          <w:highlight w:val="none"/>
          <w:lang w:val="zh-CN"/>
          <w14:textFill>
            <w14:solidFill>
              <w14:schemeClr w14:val="tx1"/>
            </w14:solidFill>
          </w14:textFill>
        </w:rPr>
      </w:pPr>
      <w:r>
        <w:rPr>
          <w:rFonts w:hint="eastAsia" w:ascii="宋体" w:eastAsia="宋体" w:cs="宋体"/>
          <w:color w:val="000000" w:themeColor="text1"/>
          <w:kern w:val="0"/>
          <w:position w:val="6"/>
          <w:sz w:val="24"/>
          <w:szCs w:val="24"/>
          <w:highlight w:val="none"/>
          <w:lang w:val="zh-CN"/>
          <w14:textFill>
            <w14:solidFill>
              <w14:schemeClr w14:val="tx1"/>
            </w14:solidFill>
          </w14:textFill>
        </w:rPr>
        <w:t>合同履行期限：须在2022年1</w:t>
      </w:r>
      <w:r>
        <w:rPr>
          <w:rFonts w:hint="eastAsia" w:ascii="宋体" w:eastAsia="宋体" w:cs="宋体"/>
          <w:color w:val="000000" w:themeColor="text1"/>
          <w:kern w:val="0"/>
          <w:position w:val="6"/>
          <w:sz w:val="24"/>
          <w:szCs w:val="24"/>
          <w:highlight w:val="none"/>
          <w:lang w:val="en-US" w:eastAsia="zh-CN"/>
          <w14:textFill>
            <w14:solidFill>
              <w14:schemeClr w14:val="tx1"/>
            </w14:solidFill>
          </w14:textFill>
        </w:rPr>
        <w:t>1</w:t>
      </w:r>
      <w:r>
        <w:rPr>
          <w:rFonts w:hint="eastAsia" w:ascii="宋体" w:eastAsia="宋体" w:cs="宋体"/>
          <w:color w:val="000000" w:themeColor="text1"/>
          <w:kern w:val="0"/>
          <w:position w:val="6"/>
          <w:sz w:val="24"/>
          <w:szCs w:val="24"/>
          <w:highlight w:val="none"/>
          <w:lang w:val="zh-CN"/>
          <w14:textFill>
            <w14:solidFill>
              <w14:schemeClr w14:val="tx1"/>
            </w14:solidFill>
          </w14:textFill>
        </w:rPr>
        <w:t>月</w:t>
      </w:r>
      <w:r>
        <w:rPr>
          <w:rFonts w:hint="eastAsia" w:ascii="宋体" w:eastAsia="宋体" w:cs="宋体"/>
          <w:color w:val="000000" w:themeColor="text1"/>
          <w:kern w:val="0"/>
          <w:position w:val="6"/>
          <w:sz w:val="24"/>
          <w:szCs w:val="24"/>
          <w:highlight w:val="none"/>
          <w:lang w:val="en-US" w:eastAsia="zh-CN"/>
          <w14:textFill>
            <w14:solidFill>
              <w14:schemeClr w14:val="tx1"/>
            </w14:solidFill>
          </w14:textFill>
        </w:rPr>
        <w:t>30</w:t>
      </w:r>
      <w:r>
        <w:rPr>
          <w:rFonts w:hint="eastAsia" w:ascii="宋体" w:eastAsia="宋体" w:cs="宋体"/>
          <w:color w:val="000000" w:themeColor="text1"/>
          <w:kern w:val="0"/>
          <w:position w:val="6"/>
          <w:sz w:val="24"/>
          <w:szCs w:val="24"/>
          <w:highlight w:val="none"/>
          <w:lang w:val="zh-CN"/>
          <w14:textFill>
            <w14:solidFill>
              <w14:schemeClr w14:val="tx1"/>
            </w14:solidFill>
          </w14:textFill>
        </w:rPr>
        <w:t>日前完成测评工作，并出具正式的安全测评报告。</w:t>
      </w:r>
    </w:p>
    <w:p>
      <w:pPr>
        <w:autoSpaceDE w:val="0"/>
        <w:autoSpaceDN w:val="0"/>
        <w:adjustRightInd w:val="0"/>
        <w:spacing w:line="360" w:lineRule="auto"/>
        <w:ind w:firstLine="480"/>
        <w:jc w:val="left"/>
        <w:rPr>
          <w:rFonts w:ascii="宋体" w:eastAsia="宋体" w:cs="宋体"/>
          <w:color w:val="000000" w:themeColor="text1"/>
          <w:kern w:val="0"/>
          <w:position w:val="6"/>
          <w:sz w:val="24"/>
          <w:szCs w:val="24"/>
          <w:highlight w:val="none"/>
          <w:lang w:val="zh-CN"/>
          <w14:textFill>
            <w14:solidFill>
              <w14:schemeClr w14:val="tx1"/>
            </w14:solidFill>
          </w14:textFill>
        </w:rPr>
      </w:pPr>
      <w:r>
        <w:rPr>
          <w:rFonts w:hint="eastAsia" w:ascii="宋体" w:eastAsia="宋体" w:cs="宋体"/>
          <w:color w:val="000000" w:themeColor="text1"/>
          <w:kern w:val="0"/>
          <w:position w:val="6"/>
          <w:sz w:val="24"/>
          <w:szCs w:val="24"/>
          <w:highlight w:val="none"/>
          <w:lang w:val="zh-CN"/>
          <w14:textFill>
            <w14:solidFill>
              <w14:schemeClr w14:val="tx1"/>
            </w14:solidFill>
          </w14:textFill>
        </w:rPr>
        <w:t>本项目</w:t>
      </w:r>
      <w:r>
        <w:rPr>
          <w:rFonts w:ascii="宋体" w:eastAsia="宋体" w:cs="宋体"/>
          <w:color w:val="000000" w:themeColor="text1"/>
          <w:kern w:val="0"/>
          <w:position w:val="6"/>
          <w:sz w:val="24"/>
          <w:szCs w:val="24"/>
          <w:highlight w:val="none"/>
          <w:lang w:val="zh-CN"/>
          <w14:textFill>
            <w14:solidFill>
              <w14:schemeClr w14:val="tx1"/>
            </w14:solidFill>
          </w14:textFill>
        </w:rPr>
        <w:t xml:space="preserve">( </w:t>
      </w:r>
      <w:r>
        <w:rPr>
          <w:rFonts w:hint="eastAsia" w:ascii="宋体" w:eastAsia="宋体" w:cs="宋体"/>
          <w:color w:val="000000" w:themeColor="text1"/>
          <w:kern w:val="0"/>
          <w:position w:val="6"/>
          <w:sz w:val="24"/>
          <w:szCs w:val="24"/>
          <w:highlight w:val="none"/>
          <w:lang w:val="zh-CN"/>
          <w14:textFill>
            <w14:solidFill>
              <w14:schemeClr w14:val="tx1"/>
            </w14:solidFill>
          </w14:textFill>
        </w:rPr>
        <w:t>不接受</w:t>
      </w:r>
      <w:r>
        <w:rPr>
          <w:rFonts w:ascii="宋体" w:eastAsia="宋体" w:cs="宋体"/>
          <w:color w:val="000000" w:themeColor="text1"/>
          <w:kern w:val="0"/>
          <w:position w:val="6"/>
          <w:sz w:val="24"/>
          <w:szCs w:val="24"/>
          <w:highlight w:val="none"/>
          <w:lang w:val="zh-CN"/>
          <w14:textFill>
            <w14:solidFill>
              <w14:schemeClr w14:val="tx1"/>
            </w14:solidFill>
          </w14:textFill>
        </w:rPr>
        <w:t>)</w:t>
      </w:r>
      <w:r>
        <w:rPr>
          <w:rFonts w:hint="eastAsia" w:ascii="宋体" w:eastAsia="宋体" w:cs="宋体"/>
          <w:color w:val="000000" w:themeColor="text1"/>
          <w:kern w:val="0"/>
          <w:position w:val="6"/>
          <w:sz w:val="24"/>
          <w:szCs w:val="24"/>
          <w:highlight w:val="none"/>
          <w:lang w:val="zh-CN"/>
          <w14:textFill>
            <w14:solidFill>
              <w14:schemeClr w14:val="tx1"/>
            </w14:solidFill>
          </w14:textFill>
        </w:rPr>
        <w:t>联合体投标。</w:t>
      </w:r>
    </w:p>
    <w:p>
      <w:pPr>
        <w:autoSpaceDE w:val="0"/>
        <w:autoSpaceDN w:val="0"/>
        <w:adjustRightInd w:val="0"/>
        <w:spacing w:line="360" w:lineRule="auto"/>
        <w:jc w:val="left"/>
        <w:rPr>
          <w:rFonts w:ascii="宋体" w:eastAsia="宋体" w:cs="宋体"/>
          <w:b/>
          <w:color w:val="000000" w:themeColor="text1"/>
          <w:kern w:val="0"/>
          <w:position w:val="6"/>
          <w:sz w:val="24"/>
          <w:szCs w:val="24"/>
          <w:highlight w:val="none"/>
          <w:lang w:val="zh-CN"/>
          <w14:textFill>
            <w14:solidFill>
              <w14:schemeClr w14:val="tx1"/>
            </w14:solidFill>
          </w14:textFill>
        </w:rPr>
      </w:pPr>
      <w:r>
        <w:rPr>
          <w:rFonts w:hint="eastAsia" w:ascii="宋体" w:eastAsia="宋体" w:cs="宋体"/>
          <w:b/>
          <w:color w:val="000000" w:themeColor="text1"/>
          <w:kern w:val="0"/>
          <w:position w:val="6"/>
          <w:sz w:val="24"/>
          <w:szCs w:val="24"/>
          <w:highlight w:val="none"/>
          <w:lang w:val="zh-CN"/>
          <w14:textFill>
            <w14:solidFill>
              <w14:schemeClr w14:val="tx1"/>
            </w14:solidFill>
          </w14:textFill>
        </w:rPr>
        <w:t>　　二、申请人的资格要求</w:t>
      </w:r>
    </w:p>
    <w:p>
      <w:pPr>
        <w:autoSpaceDE w:val="0"/>
        <w:autoSpaceDN w:val="0"/>
        <w:adjustRightInd w:val="0"/>
        <w:spacing w:line="360" w:lineRule="auto"/>
        <w:jc w:val="left"/>
        <w:rPr>
          <w:rFonts w:ascii="宋体" w:eastAsia="宋体" w:cs="宋体"/>
          <w:color w:val="000000" w:themeColor="text1"/>
          <w:kern w:val="0"/>
          <w:position w:val="6"/>
          <w:sz w:val="24"/>
          <w:szCs w:val="24"/>
          <w:highlight w:val="none"/>
          <w:lang w:val="zh-CN"/>
          <w14:textFill>
            <w14:solidFill>
              <w14:schemeClr w14:val="tx1"/>
            </w14:solidFill>
          </w14:textFill>
        </w:rPr>
      </w:pPr>
      <w:r>
        <w:rPr>
          <w:rFonts w:hint="eastAsia" w:ascii="宋体" w:eastAsia="宋体" w:cs="宋体"/>
          <w:color w:val="000000" w:themeColor="text1"/>
          <w:kern w:val="0"/>
          <w:position w:val="6"/>
          <w:sz w:val="24"/>
          <w:szCs w:val="24"/>
          <w:highlight w:val="none"/>
          <w:lang w:val="zh-CN"/>
          <w14:textFill>
            <w14:solidFill>
              <w14:schemeClr w14:val="tx1"/>
            </w14:solidFill>
          </w14:textFill>
        </w:rPr>
        <w:t>　　</w:t>
      </w:r>
      <w:r>
        <w:rPr>
          <w:rFonts w:ascii="宋体" w:eastAsia="宋体" w:cs="宋体"/>
          <w:color w:val="000000" w:themeColor="text1"/>
          <w:kern w:val="0"/>
          <w:position w:val="6"/>
          <w:sz w:val="24"/>
          <w:szCs w:val="24"/>
          <w:highlight w:val="none"/>
          <w:lang w:val="zh-CN"/>
          <w14:textFill>
            <w14:solidFill>
              <w14:schemeClr w14:val="tx1"/>
            </w14:solidFill>
          </w14:textFill>
        </w:rPr>
        <w:t>1.</w:t>
      </w:r>
      <w:r>
        <w:rPr>
          <w:rFonts w:hint="eastAsia" w:ascii="宋体" w:eastAsia="宋体" w:cs="宋体"/>
          <w:color w:val="000000" w:themeColor="text1"/>
          <w:kern w:val="0"/>
          <w:position w:val="6"/>
          <w:sz w:val="24"/>
          <w:szCs w:val="24"/>
          <w:highlight w:val="none"/>
          <w:lang w:val="zh-CN"/>
          <w14:textFill>
            <w14:solidFill>
              <w14:schemeClr w14:val="tx1"/>
            </w14:solidFill>
          </w14:textFill>
        </w:rPr>
        <w:t>服务商应当具备下列一般条件</w:t>
      </w:r>
    </w:p>
    <w:p>
      <w:pPr>
        <w:autoSpaceDE w:val="0"/>
        <w:autoSpaceDN w:val="0"/>
        <w:adjustRightInd w:val="0"/>
        <w:spacing w:line="360" w:lineRule="auto"/>
        <w:jc w:val="left"/>
        <w:rPr>
          <w:rFonts w:ascii="宋体" w:eastAsia="宋体" w:cs="宋体"/>
          <w:color w:val="000000" w:themeColor="text1"/>
          <w:kern w:val="0"/>
          <w:position w:val="6"/>
          <w:sz w:val="24"/>
          <w:szCs w:val="24"/>
          <w:highlight w:val="none"/>
          <w:lang w:val="zh-CN"/>
          <w14:textFill>
            <w14:solidFill>
              <w14:schemeClr w14:val="tx1"/>
            </w14:solidFill>
          </w14:textFill>
        </w:rPr>
      </w:pPr>
      <w:r>
        <w:rPr>
          <w:rFonts w:hint="eastAsia" w:ascii="宋体" w:eastAsia="宋体" w:cs="宋体"/>
          <w:color w:val="000000" w:themeColor="text1"/>
          <w:kern w:val="0"/>
          <w:position w:val="6"/>
          <w:sz w:val="24"/>
          <w:szCs w:val="24"/>
          <w:highlight w:val="none"/>
          <w:lang w:val="zh-CN"/>
          <w14:textFill>
            <w14:solidFill>
              <w14:schemeClr w14:val="tx1"/>
            </w14:solidFill>
          </w14:textFill>
        </w:rPr>
        <w:t>　　</w:t>
      </w:r>
      <w:r>
        <w:rPr>
          <w:rFonts w:ascii="宋体" w:eastAsia="宋体" w:cs="宋体"/>
          <w:color w:val="000000" w:themeColor="text1"/>
          <w:kern w:val="0"/>
          <w:position w:val="6"/>
          <w:sz w:val="24"/>
          <w:szCs w:val="24"/>
          <w:highlight w:val="none"/>
          <w:lang w:val="zh-CN"/>
          <w14:textFill>
            <w14:solidFill>
              <w14:schemeClr w14:val="tx1"/>
            </w14:solidFill>
          </w14:textFill>
        </w:rPr>
        <w:t xml:space="preserve">(1) </w:t>
      </w:r>
      <w:r>
        <w:rPr>
          <w:rFonts w:hint="eastAsia" w:ascii="宋体" w:eastAsia="宋体" w:cs="宋体"/>
          <w:color w:val="000000" w:themeColor="text1"/>
          <w:kern w:val="0"/>
          <w:position w:val="6"/>
          <w:sz w:val="24"/>
          <w:szCs w:val="24"/>
          <w:highlight w:val="none"/>
          <w:lang w:val="zh-CN"/>
          <w14:textFill>
            <w14:solidFill>
              <w14:schemeClr w14:val="tx1"/>
            </w14:solidFill>
          </w14:textFill>
        </w:rPr>
        <w:t>具有独立承担民事责任的能力；</w:t>
      </w:r>
    </w:p>
    <w:p>
      <w:pPr>
        <w:autoSpaceDE w:val="0"/>
        <w:autoSpaceDN w:val="0"/>
        <w:adjustRightInd w:val="0"/>
        <w:spacing w:line="360" w:lineRule="auto"/>
        <w:ind w:firstLine="480"/>
        <w:jc w:val="left"/>
        <w:rPr>
          <w:rFonts w:ascii="宋体" w:eastAsia="宋体" w:cs="宋体"/>
          <w:color w:val="000000" w:themeColor="text1"/>
          <w:kern w:val="0"/>
          <w:position w:val="6"/>
          <w:sz w:val="24"/>
          <w:szCs w:val="24"/>
          <w:highlight w:val="none"/>
          <w:lang w:val="zh-CN"/>
          <w14:textFill>
            <w14:solidFill>
              <w14:schemeClr w14:val="tx1"/>
            </w14:solidFill>
          </w14:textFill>
        </w:rPr>
      </w:pPr>
      <w:r>
        <w:rPr>
          <w:rFonts w:ascii="宋体" w:eastAsia="宋体" w:cs="宋体"/>
          <w:color w:val="000000" w:themeColor="text1"/>
          <w:kern w:val="0"/>
          <w:position w:val="6"/>
          <w:sz w:val="24"/>
          <w:szCs w:val="24"/>
          <w:highlight w:val="none"/>
          <w:lang w:val="zh-CN"/>
          <w14:textFill>
            <w14:solidFill>
              <w14:schemeClr w14:val="tx1"/>
            </w14:solidFill>
          </w14:textFill>
        </w:rPr>
        <w:t xml:space="preserve">(2) </w:t>
      </w:r>
      <w:r>
        <w:rPr>
          <w:rFonts w:hint="eastAsia" w:ascii="宋体" w:eastAsia="宋体" w:cs="宋体"/>
          <w:color w:val="000000" w:themeColor="text1"/>
          <w:kern w:val="0"/>
          <w:position w:val="6"/>
          <w:sz w:val="24"/>
          <w:szCs w:val="24"/>
          <w:highlight w:val="none"/>
          <w:lang w:val="zh-CN"/>
          <w14:textFill>
            <w14:solidFill>
              <w14:schemeClr w14:val="tx1"/>
            </w14:solidFill>
          </w14:textFill>
        </w:rPr>
        <w:t>具有良好的商业信誉和健全的财务会计制度；</w:t>
      </w:r>
    </w:p>
    <w:p>
      <w:pPr>
        <w:autoSpaceDE w:val="0"/>
        <w:autoSpaceDN w:val="0"/>
        <w:adjustRightInd w:val="0"/>
        <w:spacing w:line="360" w:lineRule="auto"/>
        <w:ind w:firstLine="480"/>
        <w:jc w:val="left"/>
        <w:rPr>
          <w:rFonts w:ascii="宋体" w:eastAsia="宋体" w:cs="宋体"/>
          <w:color w:val="000000" w:themeColor="text1"/>
          <w:kern w:val="0"/>
          <w:position w:val="6"/>
          <w:sz w:val="24"/>
          <w:szCs w:val="24"/>
          <w:highlight w:val="none"/>
          <w:lang w:val="zh-CN"/>
          <w14:textFill>
            <w14:solidFill>
              <w14:schemeClr w14:val="tx1"/>
            </w14:solidFill>
          </w14:textFill>
        </w:rPr>
      </w:pPr>
      <w:r>
        <w:rPr>
          <w:rFonts w:ascii="宋体" w:eastAsia="宋体" w:cs="宋体"/>
          <w:color w:val="000000" w:themeColor="text1"/>
          <w:kern w:val="0"/>
          <w:position w:val="6"/>
          <w:sz w:val="24"/>
          <w:szCs w:val="24"/>
          <w:highlight w:val="none"/>
          <w:lang w:val="zh-CN"/>
          <w14:textFill>
            <w14:solidFill>
              <w14:schemeClr w14:val="tx1"/>
            </w14:solidFill>
          </w14:textFill>
        </w:rPr>
        <w:t xml:space="preserve">(3) </w:t>
      </w:r>
      <w:r>
        <w:rPr>
          <w:rFonts w:hint="eastAsia" w:ascii="宋体" w:eastAsia="宋体" w:cs="宋体"/>
          <w:color w:val="000000" w:themeColor="text1"/>
          <w:kern w:val="0"/>
          <w:position w:val="6"/>
          <w:sz w:val="24"/>
          <w:szCs w:val="24"/>
          <w:highlight w:val="none"/>
          <w:lang w:val="zh-CN"/>
          <w14:textFill>
            <w14:solidFill>
              <w14:schemeClr w14:val="tx1"/>
            </w14:solidFill>
          </w14:textFill>
        </w:rPr>
        <w:t>具有履行合同所必需的人员和专业技术能力；</w:t>
      </w:r>
    </w:p>
    <w:p>
      <w:pPr>
        <w:autoSpaceDE w:val="0"/>
        <w:autoSpaceDN w:val="0"/>
        <w:adjustRightInd w:val="0"/>
        <w:spacing w:line="360" w:lineRule="auto"/>
        <w:ind w:firstLine="480"/>
        <w:jc w:val="left"/>
        <w:rPr>
          <w:rFonts w:ascii="宋体" w:eastAsia="宋体" w:cs="宋体"/>
          <w:color w:val="000000" w:themeColor="text1"/>
          <w:kern w:val="0"/>
          <w:position w:val="6"/>
          <w:sz w:val="24"/>
          <w:szCs w:val="24"/>
          <w:highlight w:val="none"/>
          <w:lang w:val="zh-CN"/>
          <w14:textFill>
            <w14:solidFill>
              <w14:schemeClr w14:val="tx1"/>
            </w14:solidFill>
          </w14:textFill>
        </w:rPr>
      </w:pPr>
      <w:r>
        <w:rPr>
          <w:rFonts w:ascii="宋体" w:eastAsia="宋体" w:cs="宋体"/>
          <w:color w:val="000000" w:themeColor="text1"/>
          <w:kern w:val="0"/>
          <w:position w:val="6"/>
          <w:sz w:val="24"/>
          <w:szCs w:val="24"/>
          <w:highlight w:val="none"/>
          <w:lang w:val="zh-CN"/>
          <w14:textFill>
            <w14:solidFill>
              <w14:schemeClr w14:val="tx1"/>
            </w14:solidFill>
          </w14:textFill>
        </w:rPr>
        <w:t xml:space="preserve">(4) </w:t>
      </w:r>
      <w:r>
        <w:rPr>
          <w:rFonts w:hint="eastAsia" w:ascii="宋体" w:eastAsia="宋体" w:cs="宋体"/>
          <w:color w:val="000000" w:themeColor="text1"/>
          <w:kern w:val="0"/>
          <w:position w:val="6"/>
          <w:sz w:val="24"/>
          <w:szCs w:val="24"/>
          <w:highlight w:val="none"/>
          <w:lang w:val="zh-CN"/>
          <w14:textFill>
            <w14:solidFill>
              <w14:schemeClr w14:val="tx1"/>
            </w14:solidFill>
          </w14:textFill>
        </w:rPr>
        <w:t>有依法缴纳税收和社会保障资金的良好记录；</w:t>
      </w:r>
    </w:p>
    <w:p>
      <w:pPr>
        <w:autoSpaceDE w:val="0"/>
        <w:autoSpaceDN w:val="0"/>
        <w:adjustRightInd w:val="0"/>
        <w:spacing w:line="360" w:lineRule="auto"/>
        <w:ind w:firstLine="480"/>
        <w:jc w:val="left"/>
        <w:rPr>
          <w:rFonts w:ascii="宋体" w:eastAsia="宋体" w:cs="宋体"/>
          <w:color w:val="000000" w:themeColor="text1"/>
          <w:kern w:val="0"/>
          <w:position w:val="6"/>
          <w:sz w:val="24"/>
          <w:szCs w:val="24"/>
          <w:highlight w:val="none"/>
          <w:lang w:val="zh-CN"/>
          <w14:textFill>
            <w14:solidFill>
              <w14:schemeClr w14:val="tx1"/>
            </w14:solidFill>
          </w14:textFill>
        </w:rPr>
      </w:pPr>
      <w:r>
        <w:rPr>
          <w:rFonts w:ascii="宋体" w:eastAsia="宋体" w:cs="宋体"/>
          <w:color w:val="000000" w:themeColor="text1"/>
          <w:kern w:val="0"/>
          <w:position w:val="6"/>
          <w:sz w:val="24"/>
          <w:szCs w:val="24"/>
          <w:highlight w:val="none"/>
          <w:lang w:val="zh-CN"/>
          <w14:textFill>
            <w14:solidFill>
              <w14:schemeClr w14:val="tx1"/>
            </w14:solidFill>
          </w14:textFill>
        </w:rPr>
        <w:t xml:space="preserve">(5) </w:t>
      </w:r>
      <w:r>
        <w:rPr>
          <w:rFonts w:hint="eastAsia" w:ascii="宋体" w:eastAsia="宋体" w:cs="宋体"/>
          <w:color w:val="000000" w:themeColor="text1"/>
          <w:kern w:val="0"/>
          <w:position w:val="6"/>
          <w:sz w:val="24"/>
          <w:szCs w:val="24"/>
          <w:highlight w:val="none"/>
          <w:lang w:val="zh-CN"/>
          <w14:textFill>
            <w14:solidFill>
              <w14:schemeClr w14:val="tx1"/>
            </w14:solidFill>
          </w14:textFill>
        </w:rPr>
        <w:t>参加政府采购活动前</w:t>
      </w:r>
      <w:r>
        <w:rPr>
          <w:rFonts w:ascii="宋体" w:eastAsia="宋体" w:cs="宋体"/>
          <w:color w:val="000000" w:themeColor="text1"/>
          <w:kern w:val="0"/>
          <w:position w:val="6"/>
          <w:sz w:val="24"/>
          <w:szCs w:val="24"/>
          <w:highlight w:val="none"/>
          <w:lang w:val="zh-CN"/>
          <w14:textFill>
            <w14:solidFill>
              <w14:schemeClr w14:val="tx1"/>
            </w14:solidFill>
          </w14:textFill>
        </w:rPr>
        <w:t>3</w:t>
      </w:r>
      <w:r>
        <w:rPr>
          <w:rFonts w:hint="eastAsia" w:ascii="宋体" w:eastAsia="宋体" w:cs="宋体"/>
          <w:color w:val="000000" w:themeColor="text1"/>
          <w:kern w:val="0"/>
          <w:position w:val="6"/>
          <w:sz w:val="24"/>
          <w:szCs w:val="24"/>
          <w:highlight w:val="none"/>
          <w:lang w:val="zh-CN"/>
          <w14:textFill>
            <w14:solidFill>
              <w14:schemeClr w14:val="tx1"/>
            </w14:solidFill>
          </w14:textFill>
        </w:rPr>
        <w:t>年内，在经营活动中没有重大违法记录；</w:t>
      </w:r>
    </w:p>
    <w:p>
      <w:pPr>
        <w:autoSpaceDE w:val="0"/>
        <w:autoSpaceDN w:val="0"/>
        <w:adjustRightInd w:val="0"/>
        <w:spacing w:line="360" w:lineRule="auto"/>
        <w:ind w:firstLine="480"/>
        <w:jc w:val="left"/>
        <w:rPr>
          <w:rFonts w:ascii="宋体" w:eastAsia="宋体" w:cs="宋体"/>
          <w:color w:val="000000" w:themeColor="text1"/>
          <w:kern w:val="0"/>
          <w:position w:val="6"/>
          <w:sz w:val="24"/>
          <w:szCs w:val="24"/>
          <w:highlight w:val="none"/>
          <w:lang w:val="zh-CN"/>
          <w14:textFill>
            <w14:solidFill>
              <w14:schemeClr w14:val="tx1"/>
            </w14:solidFill>
          </w14:textFill>
        </w:rPr>
      </w:pPr>
      <w:r>
        <w:rPr>
          <w:rFonts w:ascii="宋体" w:eastAsia="宋体" w:cs="宋体"/>
          <w:color w:val="000000" w:themeColor="text1"/>
          <w:kern w:val="0"/>
          <w:position w:val="6"/>
          <w:sz w:val="24"/>
          <w:szCs w:val="24"/>
          <w:highlight w:val="none"/>
          <w:lang w:val="zh-CN"/>
          <w14:textFill>
            <w14:solidFill>
              <w14:schemeClr w14:val="tx1"/>
            </w14:solidFill>
          </w14:textFill>
        </w:rPr>
        <w:t xml:space="preserve">(6) </w:t>
      </w:r>
      <w:r>
        <w:rPr>
          <w:rFonts w:hint="eastAsia" w:ascii="宋体" w:eastAsia="宋体" w:cs="宋体"/>
          <w:color w:val="000000" w:themeColor="text1"/>
          <w:kern w:val="0"/>
          <w:position w:val="6"/>
          <w:sz w:val="24"/>
          <w:szCs w:val="24"/>
          <w:highlight w:val="none"/>
          <w:lang w:val="zh-CN"/>
          <w14:textFill>
            <w14:solidFill>
              <w14:schemeClr w14:val="tx1"/>
            </w14:solidFill>
          </w14:textFill>
        </w:rPr>
        <w:t>法律、行政法规规定的其他条件。</w:t>
      </w:r>
    </w:p>
    <w:p>
      <w:pPr>
        <w:autoSpaceDE w:val="0"/>
        <w:autoSpaceDN w:val="0"/>
        <w:adjustRightInd w:val="0"/>
        <w:spacing w:line="360" w:lineRule="auto"/>
        <w:jc w:val="left"/>
        <w:rPr>
          <w:rFonts w:ascii="宋体" w:eastAsia="宋体" w:cs="宋体"/>
          <w:color w:val="000000" w:themeColor="text1"/>
          <w:kern w:val="0"/>
          <w:position w:val="6"/>
          <w:sz w:val="24"/>
          <w:szCs w:val="24"/>
          <w:highlight w:val="none"/>
          <w:lang w:val="zh-CN"/>
          <w14:textFill>
            <w14:solidFill>
              <w14:schemeClr w14:val="tx1"/>
            </w14:solidFill>
          </w14:textFill>
        </w:rPr>
      </w:pPr>
      <w:r>
        <w:rPr>
          <w:rFonts w:hint="eastAsia" w:ascii="宋体" w:eastAsia="宋体" w:cs="宋体"/>
          <w:color w:val="000000" w:themeColor="text1"/>
          <w:kern w:val="0"/>
          <w:position w:val="6"/>
          <w:sz w:val="24"/>
          <w:szCs w:val="24"/>
          <w:highlight w:val="none"/>
          <w:lang w:val="zh-CN"/>
          <w14:textFill>
            <w14:solidFill>
              <w14:schemeClr w14:val="tx1"/>
            </w14:solidFill>
          </w14:textFill>
        </w:rPr>
        <w:t>　　2.落实政府采购政策需满足的资格要求：无。</w:t>
      </w:r>
    </w:p>
    <w:p>
      <w:pPr>
        <w:autoSpaceDE w:val="0"/>
        <w:autoSpaceDN w:val="0"/>
        <w:adjustRightInd w:val="0"/>
        <w:spacing w:line="360" w:lineRule="auto"/>
        <w:ind w:firstLine="480" w:firstLineChars="200"/>
        <w:jc w:val="left"/>
        <w:rPr>
          <w:rFonts w:ascii="宋体" w:eastAsia="宋体" w:cs="宋体"/>
          <w:color w:val="000000" w:themeColor="text1"/>
          <w:kern w:val="0"/>
          <w:position w:val="6"/>
          <w:sz w:val="24"/>
          <w:szCs w:val="24"/>
          <w:highlight w:val="none"/>
          <w:lang w:val="zh-CN"/>
          <w14:textFill>
            <w14:solidFill>
              <w14:schemeClr w14:val="tx1"/>
            </w14:solidFill>
          </w14:textFill>
        </w:rPr>
      </w:pPr>
      <w:r>
        <w:rPr>
          <w:rFonts w:hint="eastAsia" w:ascii="宋体" w:eastAsia="宋体" w:cs="宋体"/>
          <w:color w:val="000000" w:themeColor="text1"/>
          <w:kern w:val="0"/>
          <w:position w:val="6"/>
          <w:sz w:val="24"/>
          <w:szCs w:val="24"/>
          <w:highlight w:val="none"/>
          <w:lang w:val="zh-CN"/>
          <w14:textFill>
            <w14:solidFill>
              <w14:schemeClr w14:val="tx1"/>
            </w14:solidFill>
          </w14:textFill>
        </w:rPr>
        <w:t>3.本项目的特定资格要求：</w:t>
      </w:r>
      <w:r>
        <w:rPr>
          <w:rFonts w:ascii="宋体" w:eastAsia="宋体" w:cs="宋体"/>
          <w:color w:val="000000" w:themeColor="text1"/>
          <w:kern w:val="0"/>
          <w:position w:val="6"/>
          <w:sz w:val="24"/>
          <w:szCs w:val="24"/>
          <w:highlight w:val="none"/>
          <w:lang w:val="zh-CN"/>
          <w14:textFill>
            <w14:solidFill>
              <w14:schemeClr w14:val="tx1"/>
            </w14:solidFill>
          </w14:textFill>
        </w:rPr>
        <w:t xml:space="preserve"> </w:t>
      </w:r>
    </w:p>
    <w:p>
      <w:pPr>
        <w:autoSpaceDE w:val="0"/>
        <w:autoSpaceDN w:val="0"/>
        <w:adjustRightInd w:val="0"/>
        <w:spacing w:line="360" w:lineRule="auto"/>
        <w:ind w:firstLine="480" w:firstLineChars="200"/>
        <w:jc w:val="left"/>
        <w:rPr>
          <w:rFonts w:ascii="宋体" w:eastAsia="宋体" w:cs="宋体"/>
          <w:color w:val="000000" w:themeColor="text1"/>
          <w:kern w:val="0"/>
          <w:position w:val="6"/>
          <w:sz w:val="24"/>
          <w:szCs w:val="24"/>
          <w:highlight w:val="none"/>
          <w:lang w:val="zh-CN"/>
          <w14:textFill>
            <w14:solidFill>
              <w14:schemeClr w14:val="tx1"/>
            </w14:solidFill>
          </w14:textFill>
        </w:rPr>
      </w:pPr>
      <w:r>
        <w:rPr>
          <w:rFonts w:ascii="宋体" w:eastAsia="宋体" w:cs="宋体"/>
          <w:color w:val="000000" w:themeColor="text1"/>
          <w:kern w:val="0"/>
          <w:position w:val="6"/>
          <w:sz w:val="24"/>
          <w:szCs w:val="24"/>
          <w:highlight w:val="none"/>
          <w:lang w:val="zh-CN"/>
          <w14:textFill>
            <w14:solidFill>
              <w14:schemeClr w14:val="tx1"/>
            </w14:solidFill>
          </w14:textFill>
        </w:rPr>
        <w:t>(1)</w:t>
      </w:r>
      <w:r>
        <w:rPr>
          <w:rFonts w:hint="eastAsia" w:ascii="宋体" w:eastAsia="宋体" w:cs="宋体"/>
          <w:color w:val="000000" w:themeColor="text1"/>
          <w:kern w:val="0"/>
          <w:position w:val="6"/>
          <w:sz w:val="24"/>
          <w:szCs w:val="24"/>
          <w:highlight w:val="none"/>
          <w:lang w:val="en-US" w:eastAsia="zh-CN"/>
          <w14:textFill>
            <w14:solidFill>
              <w14:schemeClr w14:val="tx1"/>
            </w14:solidFill>
          </w14:textFill>
        </w:rPr>
        <w:t xml:space="preserve"> </w:t>
      </w:r>
      <w:r>
        <w:rPr>
          <w:rFonts w:hint="eastAsia" w:ascii="宋体" w:eastAsia="宋体" w:cs="宋体"/>
          <w:color w:val="000000" w:themeColor="text1"/>
          <w:kern w:val="0"/>
          <w:position w:val="6"/>
          <w:sz w:val="24"/>
          <w:szCs w:val="24"/>
          <w:highlight w:val="none"/>
          <w:lang w:val="zh-CN"/>
          <w14:textFill>
            <w14:solidFill>
              <w14:schemeClr w14:val="tx1"/>
            </w14:solidFill>
          </w14:textFill>
        </w:rPr>
        <w:t>投标人须提供公安部第三研究所颁发的《网络安全等级测评与检测评估机构服务认证证书》；</w:t>
      </w:r>
    </w:p>
    <w:p>
      <w:pPr>
        <w:autoSpaceDE w:val="0"/>
        <w:autoSpaceDN w:val="0"/>
        <w:adjustRightInd w:val="0"/>
        <w:spacing w:line="360" w:lineRule="auto"/>
        <w:ind w:firstLine="480"/>
        <w:jc w:val="left"/>
        <w:rPr>
          <w:rFonts w:ascii="宋体" w:eastAsia="宋体" w:cs="宋体"/>
          <w:color w:val="000000" w:themeColor="text1"/>
          <w:kern w:val="0"/>
          <w:position w:val="6"/>
          <w:sz w:val="24"/>
          <w:szCs w:val="24"/>
          <w:highlight w:val="none"/>
          <w:lang w:val="zh-CN"/>
          <w14:textFill>
            <w14:solidFill>
              <w14:schemeClr w14:val="tx1"/>
            </w14:solidFill>
          </w14:textFill>
        </w:rPr>
      </w:pPr>
      <w:r>
        <w:rPr>
          <w:rFonts w:ascii="宋体" w:eastAsia="宋体" w:cs="宋体"/>
          <w:color w:val="000000" w:themeColor="text1"/>
          <w:kern w:val="0"/>
          <w:position w:val="6"/>
          <w:sz w:val="24"/>
          <w:szCs w:val="24"/>
          <w:highlight w:val="none"/>
          <w:lang w:val="zh-CN"/>
          <w14:textFill>
            <w14:solidFill>
              <w14:schemeClr w14:val="tx1"/>
            </w14:solidFill>
          </w14:textFill>
        </w:rPr>
        <w:t xml:space="preserve">(2) </w:t>
      </w:r>
      <w:r>
        <w:rPr>
          <w:rFonts w:hint="eastAsia" w:ascii="宋体" w:eastAsia="宋体" w:cs="宋体"/>
          <w:color w:val="000000" w:themeColor="text1"/>
          <w:kern w:val="0"/>
          <w:position w:val="6"/>
          <w:sz w:val="24"/>
          <w:szCs w:val="24"/>
          <w:highlight w:val="none"/>
          <w:lang w:val="zh-CN"/>
          <w14:textFill>
            <w14:solidFill>
              <w14:schemeClr w14:val="tx1"/>
            </w14:solidFill>
          </w14:textFill>
        </w:rPr>
        <w:t>投标具备中国网络安全审查技术与认证中心颁发的信息安全服务资质；</w:t>
      </w:r>
    </w:p>
    <w:p>
      <w:pPr>
        <w:pStyle w:val="2"/>
        <w:ind w:firstLine="480" w:firstLineChars="200"/>
        <w:rPr>
          <w:rFonts w:ascii="宋体" w:eastAsia="宋体" w:cs="宋体"/>
          <w:color w:val="000000" w:themeColor="text1"/>
          <w:kern w:val="0"/>
          <w:position w:val="6"/>
          <w:sz w:val="24"/>
          <w:szCs w:val="24"/>
          <w:highlight w:val="none"/>
          <w:lang w:val="zh-CN"/>
          <w14:textFill>
            <w14:solidFill>
              <w14:schemeClr w14:val="tx1"/>
            </w14:solidFill>
          </w14:textFill>
        </w:rPr>
      </w:pPr>
      <w:r>
        <w:rPr>
          <w:rFonts w:ascii="宋体" w:eastAsia="宋体" w:cs="宋体"/>
          <w:color w:val="000000" w:themeColor="text1"/>
          <w:kern w:val="0"/>
          <w:position w:val="6"/>
          <w:sz w:val="24"/>
          <w:szCs w:val="24"/>
          <w:highlight w:val="none"/>
          <w:lang w:val="zh-CN"/>
          <w14:textFill>
            <w14:solidFill>
              <w14:schemeClr w14:val="tx1"/>
            </w14:solidFill>
          </w14:textFill>
        </w:rPr>
        <w:t>(3)</w:t>
      </w:r>
      <w:r>
        <w:rPr>
          <w:rFonts w:hint="eastAsia" w:ascii="宋体" w:eastAsia="宋体" w:cs="宋体"/>
          <w:color w:val="000000" w:themeColor="text1"/>
          <w:kern w:val="0"/>
          <w:position w:val="6"/>
          <w:sz w:val="24"/>
          <w:szCs w:val="24"/>
          <w:highlight w:val="none"/>
          <w:lang w:val="en-US" w:eastAsia="zh-CN"/>
          <w14:textFill>
            <w14:solidFill>
              <w14:schemeClr w14:val="tx1"/>
            </w14:solidFill>
          </w14:textFill>
        </w:rPr>
        <w:t xml:space="preserve"> </w:t>
      </w:r>
      <w:r>
        <w:rPr>
          <w:rFonts w:hint="eastAsia" w:ascii="宋体" w:eastAsia="宋体" w:cs="宋体" w:hAnsiTheme="minorHAnsi"/>
          <w:color w:val="000000" w:themeColor="text1"/>
          <w:kern w:val="0"/>
          <w:position w:val="6"/>
          <w:sz w:val="24"/>
          <w:szCs w:val="24"/>
          <w:highlight w:val="none"/>
          <w:lang w:val="zh-CN" w:eastAsia="zh-CN" w:bidi="ar-SA"/>
          <w14:textFill>
            <w14:solidFill>
              <w14:schemeClr w14:val="tx1"/>
            </w14:solidFill>
          </w14:textFill>
        </w:rPr>
        <w:t>投标人未被国家和地方网络安全等级保护主管部门通报、处罚，提供相关声明</w:t>
      </w:r>
      <w:r>
        <w:rPr>
          <w:rFonts w:hint="eastAsia" w:ascii="宋体" w:eastAsia="宋体" w:cs="宋体"/>
          <w:color w:val="000000" w:themeColor="text1"/>
          <w:kern w:val="0"/>
          <w:position w:val="6"/>
          <w:sz w:val="24"/>
          <w:szCs w:val="24"/>
          <w:highlight w:val="none"/>
          <w:lang w:val="zh-CN" w:eastAsia="zh-CN" w:bidi="ar-SA"/>
          <w14:textFill>
            <w14:solidFill>
              <w14:schemeClr w14:val="tx1"/>
            </w14:solidFill>
          </w14:textFill>
        </w:rPr>
        <w:t>；</w:t>
      </w:r>
    </w:p>
    <w:p>
      <w:pPr>
        <w:autoSpaceDE w:val="0"/>
        <w:autoSpaceDN w:val="0"/>
        <w:adjustRightInd w:val="0"/>
        <w:spacing w:line="360" w:lineRule="auto"/>
        <w:ind w:firstLine="480" w:firstLineChars="200"/>
        <w:jc w:val="left"/>
        <w:rPr>
          <w:rFonts w:ascii="宋体" w:eastAsia="宋体" w:cs="宋体"/>
          <w:color w:val="000000" w:themeColor="text1"/>
          <w:kern w:val="0"/>
          <w:position w:val="6"/>
          <w:sz w:val="24"/>
          <w:szCs w:val="24"/>
          <w:highlight w:val="none"/>
          <w:lang w:val="zh-CN"/>
          <w14:textFill>
            <w14:solidFill>
              <w14:schemeClr w14:val="tx1"/>
            </w14:solidFill>
          </w14:textFill>
        </w:rPr>
      </w:pPr>
      <w:r>
        <w:rPr>
          <w:rFonts w:ascii="宋体" w:eastAsia="宋体" w:cs="宋体"/>
          <w:color w:val="000000" w:themeColor="text1"/>
          <w:kern w:val="0"/>
          <w:position w:val="6"/>
          <w:sz w:val="24"/>
          <w:szCs w:val="24"/>
          <w:highlight w:val="none"/>
          <w:lang w:val="zh-CN"/>
          <w14:textFill>
            <w14:solidFill>
              <w14:schemeClr w14:val="tx1"/>
            </w14:solidFill>
          </w14:textFill>
        </w:rPr>
        <w:t>(</w:t>
      </w:r>
      <w:r>
        <w:rPr>
          <w:rFonts w:hint="eastAsia" w:ascii="宋体" w:eastAsia="宋体" w:cs="宋体"/>
          <w:color w:val="000000" w:themeColor="text1"/>
          <w:kern w:val="0"/>
          <w:position w:val="6"/>
          <w:sz w:val="24"/>
          <w:szCs w:val="24"/>
          <w:highlight w:val="none"/>
          <w:lang w:val="zh-CN"/>
          <w14:textFill>
            <w14:solidFill>
              <w14:schemeClr w14:val="tx1"/>
            </w14:solidFill>
          </w14:textFill>
        </w:rPr>
        <w:t>4</w:t>
      </w:r>
      <w:r>
        <w:rPr>
          <w:rFonts w:ascii="宋体" w:eastAsia="宋体" w:cs="宋体"/>
          <w:color w:val="000000" w:themeColor="text1"/>
          <w:kern w:val="0"/>
          <w:position w:val="6"/>
          <w:sz w:val="24"/>
          <w:szCs w:val="24"/>
          <w:highlight w:val="none"/>
          <w:lang w:val="zh-CN"/>
          <w14:textFill>
            <w14:solidFill>
              <w14:schemeClr w14:val="tx1"/>
            </w14:solidFill>
          </w14:textFill>
        </w:rPr>
        <w:t xml:space="preserve">) </w:t>
      </w:r>
      <w:r>
        <w:rPr>
          <w:rFonts w:hint="eastAsia" w:ascii="宋体" w:eastAsia="宋体" w:cs="宋体"/>
          <w:color w:val="000000" w:themeColor="text1"/>
          <w:kern w:val="0"/>
          <w:position w:val="6"/>
          <w:sz w:val="24"/>
          <w:szCs w:val="24"/>
          <w:highlight w:val="none"/>
          <w:lang w:val="zh-CN"/>
          <w14:textFill>
            <w14:solidFill>
              <w14:schemeClr w14:val="tx1"/>
            </w14:solidFill>
          </w14:textFill>
        </w:rPr>
        <w:t>投标人出具针对本项目所提供的维保服务人员本单位缴纳社会基本养老保险近</w:t>
      </w:r>
      <w:r>
        <w:rPr>
          <w:rFonts w:ascii="宋体" w:eastAsia="宋体" w:cs="宋体"/>
          <w:color w:val="000000" w:themeColor="text1"/>
          <w:kern w:val="0"/>
          <w:position w:val="6"/>
          <w:sz w:val="24"/>
          <w:szCs w:val="24"/>
          <w:highlight w:val="none"/>
          <w:lang w:val="zh-CN"/>
          <w14:textFill>
            <w14:solidFill>
              <w14:schemeClr w14:val="tx1"/>
            </w14:solidFill>
          </w14:textFill>
        </w:rPr>
        <w:t>3</w:t>
      </w:r>
      <w:r>
        <w:rPr>
          <w:rFonts w:hint="eastAsia" w:ascii="宋体" w:eastAsia="宋体" w:cs="宋体"/>
          <w:color w:val="000000" w:themeColor="text1"/>
          <w:kern w:val="0"/>
          <w:position w:val="6"/>
          <w:sz w:val="24"/>
          <w:szCs w:val="24"/>
          <w:highlight w:val="none"/>
          <w:lang w:val="zh-CN"/>
          <w14:textFill>
            <w14:solidFill>
              <w14:schemeClr w14:val="tx1"/>
            </w14:solidFill>
          </w14:textFill>
        </w:rPr>
        <w:t>个月的社保缴费凭证。</w:t>
      </w:r>
    </w:p>
    <w:p>
      <w:pPr>
        <w:autoSpaceDE w:val="0"/>
        <w:autoSpaceDN w:val="0"/>
        <w:adjustRightInd w:val="0"/>
        <w:spacing w:line="360" w:lineRule="auto"/>
        <w:ind w:firstLine="480" w:firstLineChars="200"/>
        <w:jc w:val="left"/>
        <w:rPr>
          <w:rFonts w:ascii="宋体" w:eastAsia="宋体" w:cs="宋体"/>
          <w:color w:val="000000" w:themeColor="text1"/>
          <w:kern w:val="0"/>
          <w:position w:val="6"/>
          <w:sz w:val="24"/>
          <w:szCs w:val="24"/>
          <w:highlight w:val="none"/>
          <w:lang w:val="zh-CN"/>
          <w14:textFill>
            <w14:solidFill>
              <w14:schemeClr w14:val="tx1"/>
            </w14:solidFill>
          </w14:textFill>
        </w:rPr>
      </w:pPr>
      <w:r>
        <w:rPr>
          <w:rFonts w:ascii="宋体" w:eastAsia="宋体" w:cs="宋体"/>
          <w:color w:val="000000" w:themeColor="text1"/>
          <w:kern w:val="0"/>
          <w:position w:val="6"/>
          <w:sz w:val="24"/>
          <w:szCs w:val="24"/>
          <w:highlight w:val="none"/>
          <w:lang w:val="zh-CN"/>
          <w14:textFill>
            <w14:solidFill>
              <w14:schemeClr w14:val="tx1"/>
            </w14:solidFill>
          </w14:textFill>
        </w:rPr>
        <w:t>3.</w:t>
      </w:r>
      <w:r>
        <w:rPr>
          <w:rFonts w:hint="eastAsia" w:ascii="宋体" w:eastAsia="宋体" w:cs="宋体"/>
          <w:color w:val="000000" w:themeColor="text1"/>
          <w:kern w:val="0"/>
          <w:position w:val="6"/>
          <w:sz w:val="24"/>
          <w:szCs w:val="24"/>
          <w:highlight w:val="none"/>
          <w:lang w:val="zh-CN"/>
          <w14:textFill>
            <w14:solidFill>
              <w14:schemeClr w14:val="tx1"/>
            </w14:solidFill>
          </w14:textFill>
        </w:rPr>
        <w:t>拒绝下述供应商参加本次采购活动</w:t>
      </w:r>
    </w:p>
    <w:p>
      <w:pPr>
        <w:autoSpaceDE w:val="0"/>
        <w:autoSpaceDN w:val="0"/>
        <w:adjustRightInd w:val="0"/>
        <w:spacing w:line="360" w:lineRule="auto"/>
        <w:ind w:firstLine="480" w:firstLineChars="200"/>
        <w:jc w:val="left"/>
        <w:rPr>
          <w:rFonts w:ascii="宋体" w:eastAsia="宋体" w:cs="宋体"/>
          <w:color w:val="000000" w:themeColor="text1"/>
          <w:kern w:val="0"/>
          <w:position w:val="6"/>
          <w:sz w:val="24"/>
          <w:szCs w:val="24"/>
          <w:highlight w:val="none"/>
          <w:lang w:val="zh-CN"/>
          <w14:textFill>
            <w14:solidFill>
              <w14:schemeClr w14:val="tx1"/>
            </w14:solidFill>
          </w14:textFill>
        </w:rPr>
      </w:pPr>
      <w:r>
        <w:rPr>
          <w:rFonts w:ascii="宋体" w:eastAsia="宋体" w:cs="宋体"/>
          <w:color w:val="000000" w:themeColor="text1"/>
          <w:kern w:val="0"/>
          <w:position w:val="6"/>
          <w:sz w:val="24"/>
          <w:szCs w:val="24"/>
          <w:highlight w:val="none"/>
          <w:lang w:val="zh-CN"/>
          <w14:textFill>
            <w14:solidFill>
              <w14:schemeClr w14:val="tx1"/>
            </w14:solidFill>
          </w14:textFill>
        </w:rPr>
        <w:t xml:space="preserve">(1) </w:t>
      </w:r>
      <w:r>
        <w:rPr>
          <w:rFonts w:hint="eastAsia" w:ascii="宋体" w:eastAsia="宋体" w:cs="宋体"/>
          <w:color w:val="000000" w:themeColor="text1"/>
          <w:kern w:val="0"/>
          <w:position w:val="6"/>
          <w:sz w:val="24"/>
          <w:szCs w:val="24"/>
          <w:highlight w:val="none"/>
          <w:lang w:val="zh-CN"/>
          <w14:textFill>
            <w14:solidFill>
              <w14:schemeClr w14:val="tx1"/>
            </w14:solidFill>
          </w14:textFill>
        </w:rPr>
        <w:t>供应商单位负责人为同一人或者存在直接控股、管理关系的不同供应商，不得参加同一合同项下的采购活动。</w:t>
      </w:r>
    </w:p>
    <w:p>
      <w:pPr>
        <w:autoSpaceDE w:val="0"/>
        <w:autoSpaceDN w:val="0"/>
        <w:adjustRightInd w:val="0"/>
        <w:spacing w:line="360" w:lineRule="auto"/>
        <w:ind w:firstLine="480" w:firstLineChars="200"/>
        <w:jc w:val="left"/>
        <w:rPr>
          <w:rFonts w:ascii="宋体" w:eastAsia="宋体" w:cs="宋体"/>
          <w:color w:val="000000" w:themeColor="text1"/>
          <w:kern w:val="0"/>
          <w:position w:val="6"/>
          <w:sz w:val="24"/>
          <w:szCs w:val="24"/>
          <w:highlight w:val="none"/>
          <w:lang w:val="zh-CN"/>
          <w14:textFill>
            <w14:solidFill>
              <w14:schemeClr w14:val="tx1"/>
            </w14:solidFill>
          </w14:textFill>
        </w:rPr>
      </w:pPr>
      <w:r>
        <w:rPr>
          <w:rFonts w:ascii="宋体" w:eastAsia="宋体" w:cs="宋体"/>
          <w:color w:val="000000" w:themeColor="text1"/>
          <w:kern w:val="0"/>
          <w:position w:val="6"/>
          <w:sz w:val="24"/>
          <w:szCs w:val="24"/>
          <w:highlight w:val="none"/>
          <w:lang w:val="zh-CN"/>
          <w14:textFill>
            <w14:solidFill>
              <w14:schemeClr w14:val="tx1"/>
            </w14:solidFill>
          </w14:textFill>
        </w:rPr>
        <w:t xml:space="preserve">(2) </w:t>
      </w:r>
      <w:r>
        <w:rPr>
          <w:rFonts w:hint="eastAsia" w:ascii="宋体" w:eastAsia="宋体" w:cs="宋体"/>
          <w:color w:val="000000" w:themeColor="text1"/>
          <w:kern w:val="0"/>
          <w:position w:val="6"/>
          <w:sz w:val="24"/>
          <w:szCs w:val="24"/>
          <w:highlight w:val="none"/>
          <w:lang w:val="zh-CN"/>
          <w14:textFill>
            <w14:solidFill>
              <w14:schemeClr w14:val="tx1"/>
            </w14:solidFill>
          </w14:textFill>
        </w:rPr>
        <w:t>凡为采购项目提供项目管理、监理、检测等服务的供应商，不得再参加本项目的采购活动。</w:t>
      </w:r>
    </w:p>
    <w:p>
      <w:pPr>
        <w:autoSpaceDE w:val="0"/>
        <w:autoSpaceDN w:val="0"/>
        <w:adjustRightInd w:val="0"/>
        <w:spacing w:line="360" w:lineRule="auto"/>
        <w:ind w:firstLine="480" w:firstLineChars="200"/>
        <w:jc w:val="left"/>
        <w:rPr>
          <w:rFonts w:ascii="宋体" w:eastAsia="宋体" w:cs="宋体"/>
          <w:color w:val="000000" w:themeColor="text1"/>
          <w:kern w:val="0"/>
          <w:position w:val="6"/>
          <w:sz w:val="24"/>
          <w:szCs w:val="24"/>
          <w:highlight w:val="none"/>
          <w:lang w:val="zh-CN"/>
          <w14:textFill>
            <w14:solidFill>
              <w14:schemeClr w14:val="tx1"/>
            </w14:solidFill>
          </w14:textFill>
        </w:rPr>
      </w:pPr>
      <w:r>
        <w:rPr>
          <w:rFonts w:ascii="宋体" w:eastAsia="宋体" w:cs="宋体"/>
          <w:color w:val="000000" w:themeColor="text1"/>
          <w:kern w:val="0"/>
          <w:position w:val="6"/>
          <w:sz w:val="24"/>
          <w:szCs w:val="24"/>
          <w:highlight w:val="none"/>
          <w:lang w:val="zh-CN"/>
          <w14:textFill>
            <w14:solidFill>
              <w14:schemeClr w14:val="tx1"/>
            </w14:solidFill>
          </w14:textFill>
        </w:rPr>
        <w:t xml:space="preserve">(3) </w:t>
      </w:r>
      <w:r>
        <w:rPr>
          <w:rFonts w:hint="eastAsia" w:ascii="宋体" w:eastAsia="宋体" w:cs="宋体"/>
          <w:color w:val="000000" w:themeColor="text1"/>
          <w:kern w:val="0"/>
          <w:position w:val="6"/>
          <w:sz w:val="24"/>
          <w:szCs w:val="24"/>
          <w:highlight w:val="none"/>
          <w:lang w:val="zh-CN"/>
          <w14:textFill>
            <w14:solidFill>
              <w14:schemeClr w14:val="tx1"/>
            </w14:solidFill>
          </w14:textFill>
        </w:rPr>
        <w:t>供应商被</w:t>
      </w:r>
      <w:r>
        <w:rPr>
          <w:rFonts w:ascii="宋体" w:eastAsia="宋体" w:cs="宋体"/>
          <w:color w:val="000000" w:themeColor="text1"/>
          <w:kern w:val="0"/>
          <w:position w:val="6"/>
          <w:sz w:val="24"/>
          <w:szCs w:val="24"/>
          <w:highlight w:val="none"/>
          <w:lang w:val="zh-CN"/>
          <w14:textFill>
            <w14:solidFill>
              <w14:schemeClr w14:val="tx1"/>
            </w14:solidFill>
          </w14:textFill>
        </w:rPr>
        <w:t>“</w:t>
      </w:r>
      <w:r>
        <w:rPr>
          <w:rFonts w:hint="eastAsia" w:ascii="宋体" w:eastAsia="宋体" w:cs="宋体"/>
          <w:color w:val="000000" w:themeColor="text1"/>
          <w:kern w:val="0"/>
          <w:position w:val="6"/>
          <w:sz w:val="24"/>
          <w:szCs w:val="24"/>
          <w:highlight w:val="none"/>
          <w:lang w:val="zh-CN"/>
          <w14:textFill>
            <w14:solidFill>
              <w14:schemeClr w14:val="tx1"/>
            </w14:solidFill>
          </w14:textFill>
        </w:rPr>
        <w:t>信用中国</w:t>
      </w:r>
      <w:r>
        <w:rPr>
          <w:rFonts w:ascii="宋体" w:eastAsia="宋体" w:cs="宋体"/>
          <w:color w:val="000000" w:themeColor="text1"/>
          <w:kern w:val="0"/>
          <w:position w:val="6"/>
          <w:sz w:val="24"/>
          <w:szCs w:val="24"/>
          <w:highlight w:val="none"/>
          <w:lang w:val="zh-CN"/>
          <w14:textFill>
            <w14:solidFill>
              <w14:schemeClr w14:val="tx1"/>
            </w14:solidFill>
          </w14:textFill>
        </w:rPr>
        <w:t>”</w:t>
      </w:r>
      <w:r>
        <w:rPr>
          <w:rFonts w:hint="eastAsia" w:ascii="宋体" w:eastAsia="宋体" w:cs="宋体"/>
          <w:color w:val="000000" w:themeColor="text1"/>
          <w:kern w:val="0"/>
          <w:position w:val="6"/>
          <w:sz w:val="24"/>
          <w:szCs w:val="24"/>
          <w:highlight w:val="none"/>
          <w:lang w:val="zh-CN"/>
          <w14:textFill>
            <w14:solidFill>
              <w14:schemeClr w14:val="tx1"/>
            </w14:solidFill>
          </w14:textFill>
        </w:rPr>
        <w:t>网站（</w:t>
      </w:r>
      <w:r>
        <w:rPr>
          <w:rFonts w:ascii="宋体" w:eastAsia="宋体" w:cs="宋体"/>
          <w:color w:val="000000" w:themeColor="text1"/>
          <w:kern w:val="0"/>
          <w:position w:val="6"/>
          <w:sz w:val="24"/>
          <w:szCs w:val="24"/>
          <w:highlight w:val="none"/>
          <w:lang w:val="zh-CN"/>
          <w14:textFill>
            <w14:solidFill>
              <w14:schemeClr w14:val="tx1"/>
            </w14:solidFill>
          </w14:textFill>
        </w:rPr>
        <w:t>ww.creditchina.gov.cn</w:t>
      </w:r>
      <w:r>
        <w:rPr>
          <w:rFonts w:hint="eastAsia" w:ascii="宋体" w:eastAsia="宋体" w:cs="宋体"/>
          <w:color w:val="000000" w:themeColor="text1"/>
          <w:kern w:val="0"/>
          <w:position w:val="6"/>
          <w:sz w:val="24"/>
          <w:szCs w:val="24"/>
          <w:highlight w:val="none"/>
          <w:lang w:val="zh-CN"/>
          <w14:textFill>
            <w14:solidFill>
              <w14:schemeClr w14:val="tx1"/>
            </w14:solidFill>
          </w14:textFill>
        </w:rPr>
        <w:t>）列入失信被执行人、重大税收违法案件当事人名单、政府采购严重违法失信行为记录名单。</w:t>
      </w:r>
    </w:p>
    <w:p>
      <w:pPr>
        <w:spacing w:line="500" w:lineRule="exact"/>
        <w:ind w:firstLine="482" w:firstLineChars="200"/>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三、获取采购文件</w:t>
      </w:r>
    </w:p>
    <w:p>
      <w:pPr>
        <w:autoSpaceDE w:val="0"/>
        <w:autoSpaceDN w:val="0"/>
        <w:adjustRightInd w:val="0"/>
        <w:spacing w:line="360" w:lineRule="auto"/>
        <w:ind w:firstLine="480" w:firstLineChars="200"/>
        <w:jc w:val="left"/>
        <w:rPr>
          <w:rFonts w:ascii="宋体" w:eastAsia="宋体" w:cs="宋体"/>
          <w:color w:val="000000" w:themeColor="text1"/>
          <w:kern w:val="0"/>
          <w:position w:val="6"/>
          <w:sz w:val="24"/>
          <w:szCs w:val="24"/>
          <w:highlight w:val="none"/>
          <w:lang w:val="zh-CN"/>
          <w14:textFill>
            <w14:solidFill>
              <w14:schemeClr w14:val="tx1"/>
            </w14:solidFill>
          </w14:textFill>
        </w:rPr>
      </w:pPr>
      <w:r>
        <w:rPr>
          <w:rFonts w:hint="eastAsia" w:ascii="宋体" w:eastAsia="宋体" w:cs="宋体"/>
          <w:color w:val="000000" w:themeColor="text1"/>
          <w:kern w:val="0"/>
          <w:position w:val="6"/>
          <w:sz w:val="24"/>
          <w:szCs w:val="24"/>
          <w:highlight w:val="none"/>
          <w:lang w:val="zh-CN"/>
          <w14:textFill>
            <w14:solidFill>
              <w14:schemeClr w14:val="tx1"/>
            </w14:solidFill>
          </w14:textFill>
        </w:rPr>
        <w:t>1.本询价文件提供及公告期限：自询价公告在 “江苏医药职业学院网” 发布之日起3个工作日。本询价文件在 “江苏医药职业学院网”上下载，有关本次采购的事项若存在变动和修改，敬请及时关注发布的信息更正公告。</w:t>
      </w:r>
    </w:p>
    <w:p>
      <w:pPr>
        <w:autoSpaceDE w:val="0"/>
        <w:autoSpaceDN w:val="0"/>
        <w:adjustRightInd w:val="0"/>
        <w:spacing w:line="360" w:lineRule="auto"/>
        <w:ind w:firstLine="480" w:firstLineChars="200"/>
        <w:jc w:val="left"/>
        <w:rPr>
          <w:rFonts w:ascii="宋体" w:eastAsia="宋体" w:cs="宋体"/>
          <w:color w:val="000000" w:themeColor="text1"/>
          <w:kern w:val="0"/>
          <w:position w:val="6"/>
          <w:sz w:val="24"/>
          <w:szCs w:val="24"/>
          <w:highlight w:val="none"/>
          <w:lang w:val="zh-CN"/>
          <w14:textFill>
            <w14:solidFill>
              <w14:schemeClr w14:val="tx1"/>
            </w14:solidFill>
          </w14:textFill>
        </w:rPr>
      </w:pPr>
      <w:r>
        <w:rPr>
          <w:rFonts w:hint="eastAsia" w:ascii="宋体" w:eastAsia="宋体" w:cs="宋体"/>
          <w:color w:val="000000" w:themeColor="text1"/>
          <w:kern w:val="0"/>
          <w:position w:val="6"/>
          <w:sz w:val="24"/>
          <w:szCs w:val="24"/>
          <w:highlight w:val="none"/>
          <w:lang w:val="zh-CN"/>
          <w14:textFill>
            <w14:solidFill>
              <w14:schemeClr w14:val="tx1"/>
            </w14:solidFill>
          </w14:textFill>
        </w:rPr>
        <w:t>2.询价供应商通过其他渠道获取的与本项目采购相关的资料，采购人一律不予承认且不承担由此引发的一切责任。</w:t>
      </w:r>
    </w:p>
    <w:p>
      <w:pPr>
        <w:autoSpaceDE w:val="0"/>
        <w:autoSpaceDN w:val="0"/>
        <w:adjustRightInd w:val="0"/>
        <w:spacing w:line="360" w:lineRule="auto"/>
        <w:ind w:firstLine="480" w:firstLineChars="200"/>
        <w:jc w:val="left"/>
        <w:rPr>
          <w:rFonts w:ascii="宋体" w:eastAsia="宋体" w:cs="宋体"/>
          <w:color w:val="000000" w:themeColor="text1"/>
          <w:kern w:val="0"/>
          <w:position w:val="6"/>
          <w:sz w:val="24"/>
          <w:szCs w:val="24"/>
          <w:highlight w:val="none"/>
          <w:lang w:val="zh-CN"/>
          <w14:textFill>
            <w14:solidFill>
              <w14:schemeClr w14:val="tx1"/>
            </w14:solidFill>
          </w14:textFill>
        </w:rPr>
      </w:pPr>
      <w:r>
        <w:rPr>
          <w:rFonts w:hint="eastAsia" w:ascii="宋体" w:eastAsia="宋体" w:cs="宋体"/>
          <w:color w:val="000000" w:themeColor="text1"/>
          <w:kern w:val="0"/>
          <w:position w:val="6"/>
          <w:sz w:val="24"/>
          <w:szCs w:val="24"/>
          <w:highlight w:val="none"/>
          <w:lang w:val="zh-CN"/>
          <w14:textFill>
            <w14:solidFill>
              <w14:schemeClr w14:val="tx1"/>
            </w14:solidFill>
          </w14:textFill>
        </w:rPr>
        <w:t>3.本询价项目资料费为人民</w:t>
      </w:r>
      <w:bookmarkStart w:id="68" w:name="_GoBack"/>
      <w:bookmarkEnd w:id="68"/>
      <w:r>
        <w:rPr>
          <w:rFonts w:hint="eastAsia" w:ascii="宋体" w:eastAsia="宋体" w:cs="宋体"/>
          <w:color w:val="000000" w:themeColor="text1"/>
          <w:kern w:val="0"/>
          <w:position w:val="6"/>
          <w:sz w:val="24"/>
          <w:szCs w:val="24"/>
          <w:highlight w:val="none"/>
          <w:lang w:val="zh-CN"/>
          <w14:textFill>
            <w14:solidFill>
              <w14:schemeClr w14:val="tx1"/>
            </w14:solidFill>
          </w14:textFill>
        </w:rPr>
        <w:t>币200元（交纳方式：现金、支付宝18662096009等），投标人交纳的招标资料费，无论中标与否均不予退还,请将缴费成功的截图和《投标报名确认函》，（填写打印后加盖公章），发送至代理公司邮箱（电子邮箱：xsyg007@163.com，邮件标题备注企业全称+项目简称）。</w:t>
      </w:r>
    </w:p>
    <w:p>
      <w:pPr>
        <w:spacing w:line="500" w:lineRule="exact"/>
        <w:ind w:firstLine="482" w:firstLineChars="200"/>
        <w:rPr>
          <w:rFonts w:ascii="宋体" w:hAnsi="宋体" w:cs="宋体"/>
          <w:b/>
          <w:color w:val="000000" w:themeColor="text1"/>
          <w:sz w:val="24"/>
          <w:highlight w:val="none"/>
          <w14:textFill>
            <w14:solidFill>
              <w14:schemeClr w14:val="tx1"/>
            </w14:solidFill>
          </w14:textFill>
        </w:rPr>
      </w:pPr>
      <w:bookmarkStart w:id="1" w:name="_Toc35393801"/>
      <w:bookmarkStart w:id="2" w:name="_Toc28359092"/>
      <w:bookmarkStart w:id="3" w:name="_Toc28359015"/>
      <w:bookmarkStart w:id="4" w:name="_Toc35393632"/>
      <w:r>
        <w:rPr>
          <w:rFonts w:hint="eastAsia" w:ascii="宋体" w:hAnsi="宋体" w:cs="宋体"/>
          <w:b/>
          <w:color w:val="000000" w:themeColor="text1"/>
          <w:sz w:val="24"/>
          <w:highlight w:val="none"/>
          <w14:textFill>
            <w14:solidFill>
              <w14:schemeClr w14:val="tx1"/>
            </w14:solidFill>
          </w14:textFill>
        </w:rPr>
        <w:t>四、响应文件提交</w:t>
      </w:r>
      <w:bookmarkEnd w:id="1"/>
      <w:bookmarkEnd w:id="2"/>
      <w:bookmarkEnd w:id="3"/>
      <w:bookmarkEnd w:id="4"/>
    </w:p>
    <w:p>
      <w:pPr>
        <w:spacing w:line="500" w:lineRule="exact"/>
        <w:ind w:firstLine="480"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截止时间：2022年</w:t>
      </w:r>
      <w:r>
        <w:rPr>
          <w:rFonts w:hint="eastAsia" w:ascii="宋体" w:hAnsi="宋体" w:cs="宋体"/>
          <w:bCs/>
          <w:color w:val="000000" w:themeColor="text1"/>
          <w:sz w:val="24"/>
          <w:highlight w:val="none"/>
          <w:lang w:val="en-US" w:eastAsia="zh-CN"/>
          <w14:textFill>
            <w14:solidFill>
              <w14:schemeClr w14:val="tx1"/>
            </w14:solidFill>
          </w14:textFill>
        </w:rPr>
        <w:t>10</w:t>
      </w:r>
      <w:r>
        <w:rPr>
          <w:rFonts w:hint="eastAsia" w:ascii="宋体" w:hAnsi="宋体" w:cs="宋体"/>
          <w:bCs/>
          <w:color w:val="000000" w:themeColor="text1"/>
          <w:sz w:val="24"/>
          <w:highlight w:val="none"/>
          <w14:textFill>
            <w14:solidFill>
              <w14:schemeClr w14:val="tx1"/>
            </w14:solidFill>
          </w14:textFill>
        </w:rPr>
        <w:t>月</w:t>
      </w:r>
      <w:r>
        <w:rPr>
          <w:rFonts w:hint="eastAsia" w:ascii="宋体" w:hAnsi="宋体" w:cs="宋体"/>
          <w:bCs/>
          <w:color w:val="000000" w:themeColor="text1"/>
          <w:sz w:val="24"/>
          <w:highlight w:val="none"/>
          <w:lang w:val="en-US" w:eastAsia="zh-CN"/>
          <w14:textFill>
            <w14:solidFill>
              <w14:schemeClr w14:val="tx1"/>
            </w14:solidFill>
          </w14:textFill>
        </w:rPr>
        <w:t>12</w:t>
      </w:r>
      <w:r>
        <w:rPr>
          <w:rFonts w:hint="eastAsia" w:ascii="宋体" w:hAnsi="宋体" w:cs="宋体"/>
          <w:bCs/>
          <w:color w:val="000000" w:themeColor="text1"/>
          <w:sz w:val="24"/>
          <w:highlight w:val="none"/>
          <w14:textFill>
            <w14:solidFill>
              <w14:schemeClr w14:val="tx1"/>
            </w14:solidFill>
          </w14:textFill>
        </w:rPr>
        <w:t>日15点00分（北京时间）</w:t>
      </w:r>
    </w:p>
    <w:p>
      <w:pPr>
        <w:spacing w:line="500" w:lineRule="exact"/>
        <w:ind w:firstLine="480"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地点：盐城市解放南路283号行政楼二楼208室</w:t>
      </w:r>
    </w:p>
    <w:p>
      <w:pPr>
        <w:spacing w:line="500" w:lineRule="exact"/>
        <w:ind w:firstLine="482" w:firstLineChars="200"/>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五、递交投标文件要求：</w:t>
      </w:r>
    </w:p>
    <w:p>
      <w:pPr>
        <w:spacing w:line="500" w:lineRule="exact"/>
        <w:ind w:firstLine="480"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将报价文件装订密封加盖公章后，邮寄至江苏医药职业学院解放校区行政楼208室（盐城市解放南路283号）。</w:t>
      </w:r>
    </w:p>
    <w:p>
      <w:pPr>
        <w:spacing w:line="500" w:lineRule="exact"/>
        <w:ind w:firstLine="482" w:firstLineChars="200"/>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六、其他补充事宜</w:t>
      </w:r>
    </w:p>
    <w:p>
      <w:pPr>
        <w:spacing w:line="500" w:lineRule="exact"/>
        <w:ind w:firstLine="480"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1.投标文件要求提供正本1份，副本2份。</w:t>
      </w:r>
    </w:p>
    <w:p>
      <w:pPr>
        <w:spacing w:line="500" w:lineRule="exact"/>
        <w:ind w:firstLine="480"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2. 如确定参加询价，请如实填写《投标报名确认函》，填写打印后加盖公章，拍照或扫描发送至邮箱（电子邮箱：532223373@qq.com，邮件标题备注企业全称+项目简称，联系电话：0515-88550311）。如供应商未按上述要求去做，将自行承担所产生的风险。有关本次询价的事项若存在变动或修改，敬请及时关注“江苏医药职业学院网”发布的信息或更正公告。</w:t>
      </w:r>
    </w:p>
    <w:p>
      <w:pPr>
        <w:spacing w:line="500" w:lineRule="exact"/>
        <w:ind w:firstLine="480" w:firstLineChars="200"/>
        <w:jc w:val="left"/>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3.因疫情防控需要，投标人无需到达开标现场，本项目投标文件以邮寄方式提交（密封完好），响应文件提交截止时间前（地点：盐城市解放南路283号国资处，收件人：刘老师，电话：0515-88550311），以快递签收时间为准，快递风险自行承担，逾期或密封不完整的不予接收。</w:t>
      </w:r>
    </w:p>
    <w:p>
      <w:pPr>
        <w:spacing w:line="500" w:lineRule="exact"/>
        <w:ind w:firstLine="482" w:firstLineChars="200"/>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七、凡对本次采购提出询问，请按以下方式联系。</w:t>
      </w:r>
    </w:p>
    <w:p>
      <w:pPr>
        <w:spacing w:line="500" w:lineRule="exact"/>
        <w:ind w:firstLine="480"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1.采购人信息</w:t>
      </w:r>
    </w:p>
    <w:p>
      <w:pPr>
        <w:spacing w:line="500" w:lineRule="exact"/>
        <w:ind w:firstLine="480"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名    称：江苏医药职业学院</w:t>
      </w:r>
    </w:p>
    <w:p>
      <w:pPr>
        <w:spacing w:line="500" w:lineRule="exact"/>
        <w:ind w:firstLine="480"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地    址：盐城市解放南路283号</w:t>
      </w:r>
    </w:p>
    <w:p>
      <w:pPr>
        <w:spacing w:line="500" w:lineRule="exact"/>
        <w:ind w:firstLine="480"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 xml:space="preserve">联 系 人：刘老师      </w:t>
      </w:r>
    </w:p>
    <w:p>
      <w:pPr>
        <w:spacing w:line="500" w:lineRule="exact"/>
        <w:ind w:firstLine="480"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联系电话：</w:t>
      </w:r>
      <w:bookmarkStart w:id="5" w:name="_Toc28359097"/>
      <w:bookmarkStart w:id="6" w:name="_Toc35393638"/>
      <w:bookmarkStart w:id="7" w:name="_Toc28359020"/>
      <w:bookmarkStart w:id="8" w:name="_Toc35393807"/>
      <w:r>
        <w:rPr>
          <w:rFonts w:hint="eastAsia" w:ascii="宋体" w:hAnsi="宋体" w:cs="宋体"/>
          <w:bCs/>
          <w:color w:val="000000" w:themeColor="text1"/>
          <w:sz w:val="24"/>
          <w:highlight w:val="none"/>
          <w14:textFill>
            <w14:solidFill>
              <w14:schemeClr w14:val="tx1"/>
            </w14:solidFill>
          </w14:textFill>
        </w:rPr>
        <w:t>0515-88550311</w:t>
      </w:r>
    </w:p>
    <w:p>
      <w:pPr>
        <w:spacing w:line="500" w:lineRule="exact"/>
        <w:ind w:firstLine="480"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2.采购代理机构信息</w:t>
      </w:r>
      <w:bookmarkEnd w:id="5"/>
      <w:bookmarkEnd w:id="6"/>
      <w:bookmarkEnd w:id="7"/>
      <w:bookmarkEnd w:id="8"/>
    </w:p>
    <w:p>
      <w:pPr>
        <w:spacing w:line="500" w:lineRule="exact"/>
        <w:ind w:firstLine="480"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名称：盐城市携手阳光集中采购代理有限公司；</w:t>
      </w:r>
    </w:p>
    <w:p>
      <w:pPr>
        <w:spacing w:line="500" w:lineRule="exact"/>
        <w:ind w:firstLine="480"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联系方式：万成杨；</w:t>
      </w:r>
    </w:p>
    <w:p>
      <w:pPr>
        <w:spacing w:line="500" w:lineRule="exact"/>
        <w:ind w:firstLine="480"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电话：17705100013；</w:t>
      </w:r>
    </w:p>
    <w:p>
      <w:pPr>
        <w:spacing w:line="500" w:lineRule="exact"/>
        <w:ind w:firstLine="480"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邮箱：xsyg007@163.com；</w:t>
      </w:r>
    </w:p>
    <w:p>
      <w:pPr>
        <w:spacing w:line="500" w:lineRule="exact"/>
        <w:ind w:firstLine="480"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3.项目联系方式</w:t>
      </w:r>
    </w:p>
    <w:p>
      <w:pPr>
        <w:spacing w:line="500" w:lineRule="exact"/>
        <w:ind w:firstLine="480"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 xml:space="preserve">项目联系人：孙老师 </w:t>
      </w:r>
    </w:p>
    <w:p>
      <w:pPr>
        <w:spacing w:line="500" w:lineRule="exact"/>
        <w:ind w:firstLine="480"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电话：</w:t>
      </w:r>
      <w:r>
        <w:rPr>
          <w:rFonts w:ascii="宋体" w:hAnsi="宋体" w:cs="宋体"/>
          <w:bCs/>
          <w:color w:val="000000" w:themeColor="text1"/>
          <w:sz w:val="24"/>
          <w:highlight w:val="none"/>
          <w14:textFill>
            <w14:solidFill>
              <w14:schemeClr w14:val="tx1"/>
            </w14:solidFill>
          </w14:textFill>
        </w:rPr>
        <w:t>15240344822</w:t>
      </w:r>
    </w:p>
    <w:p>
      <w:pPr>
        <w:spacing w:line="500" w:lineRule="exact"/>
        <w:ind w:firstLine="480"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4.提醒</w:t>
      </w:r>
    </w:p>
    <w:p>
      <w:pPr>
        <w:spacing w:line="500" w:lineRule="exact"/>
        <w:ind w:firstLine="480"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对项目需求部分的询问、质疑请向项目联系人提出，由项目联系人负责答复；对项目招标文件其它部分的询问、质疑向采购人提出。</w:t>
      </w:r>
    </w:p>
    <w:p>
      <w:pPr>
        <w:autoSpaceDE w:val="0"/>
        <w:autoSpaceDN w:val="0"/>
        <w:adjustRightInd w:val="0"/>
        <w:spacing w:line="360" w:lineRule="auto"/>
        <w:jc w:val="left"/>
        <w:rPr>
          <w:color w:val="000000" w:themeColor="text1"/>
          <w:sz w:val="24"/>
          <w:szCs w:val="24"/>
          <w:highlight w:val="none"/>
          <w14:textFill>
            <w14:solidFill>
              <w14:schemeClr w14:val="tx1"/>
            </w14:solidFill>
          </w14:textFill>
        </w:rPr>
      </w:pPr>
    </w:p>
    <w:p>
      <w:pPr>
        <w:autoSpaceDE w:val="0"/>
        <w:autoSpaceDN w:val="0"/>
        <w:adjustRightInd w:val="0"/>
        <w:spacing w:line="500" w:lineRule="exact"/>
        <w:jc w:val="center"/>
        <w:outlineLvl w:val="0"/>
        <w:rPr>
          <w:rFonts w:ascii="黑体" w:hAnsi="黑体" w:eastAsia="黑体" w:cs="方正小标宋_GBK"/>
          <w:color w:val="000000" w:themeColor="text1"/>
          <w:sz w:val="44"/>
          <w:szCs w:val="44"/>
          <w:highlight w:val="none"/>
          <w14:textFill>
            <w14:solidFill>
              <w14:schemeClr w14:val="tx1"/>
            </w14:solidFill>
          </w14:textFill>
        </w:rPr>
      </w:pPr>
      <w:r>
        <w:rPr>
          <w:rFonts w:hint="eastAsia" w:ascii="黑体" w:hAnsi="黑体" w:eastAsia="黑体" w:cs="方正小标宋_GBK"/>
          <w:color w:val="000000" w:themeColor="text1"/>
          <w:sz w:val="44"/>
          <w:szCs w:val="44"/>
          <w:highlight w:val="none"/>
          <w14:textFill>
            <w14:solidFill>
              <w14:schemeClr w14:val="tx1"/>
            </w14:solidFill>
          </w14:textFill>
        </w:rPr>
        <w:t>第二部分  投标人须知</w:t>
      </w:r>
    </w:p>
    <w:p>
      <w:pPr>
        <w:pStyle w:val="15"/>
        <w:spacing w:line="500" w:lineRule="exact"/>
        <w:ind w:left="3360" w:firstLine="420"/>
        <w:rPr>
          <w:color w:val="000000" w:themeColor="text1"/>
          <w:highlight w:val="none"/>
          <w14:textFill>
            <w14:solidFill>
              <w14:schemeClr w14:val="tx1"/>
            </w14:solidFill>
          </w14:textFill>
        </w:rPr>
      </w:pPr>
    </w:p>
    <w:p>
      <w:pPr>
        <w:snapToGrid w:val="0"/>
        <w:spacing w:line="500" w:lineRule="exact"/>
        <w:ind w:firstLine="480"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一、投标人一旦下载或领取了本询价文件并决定参加报价，即被认为接受了本询价文件的规定和约束，并视为自询价公告发布之日起已经知道或应当知道自身权益是否受到了损害。</w:t>
      </w:r>
    </w:p>
    <w:p>
      <w:pPr>
        <w:snapToGrid w:val="0"/>
        <w:spacing w:line="500" w:lineRule="exact"/>
        <w:ind w:firstLine="480"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二、对项目需求部分的如有询问、质疑，以书面形式向采购人提出，由使用部门负责解释。</w:t>
      </w:r>
    </w:p>
    <w:p>
      <w:pPr>
        <w:snapToGrid w:val="0"/>
        <w:spacing w:line="500" w:lineRule="exact"/>
        <w:ind w:firstLine="482" w:firstLineChars="200"/>
        <w:rPr>
          <w:rFonts w:hint="eastAsia" w:ascii="宋体" w:hAnsi="宋体" w:cs="宋体" w:eastAsiaTheme="minorEastAsia"/>
          <w:bCs/>
          <w:color w:val="000000" w:themeColor="text1"/>
          <w:sz w:val="24"/>
          <w:highlight w:val="none"/>
          <w:lang w:eastAsia="zh-CN"/>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三、投标要求：</w:t>
      </w:r>
      <w:r>
        <w:rPr>
          <w:rFonts w:hint="eastAsia" w:ascii="宋体" w:hAnsi="宋体" w:cs="宋体"/>
          <w:bCs/>
          <w:color w:val="000000" w:themeColor="text1"/>
          <w:sz w:val="24"/>
          <w:highlight w:val="none"/>
          <w14:textFill>
            <w14:solidFill>
              <w14:schemeClr w14:val="tx1"/>
            </w14:solidFill>
          </w14:textFill>
        </w:rPr>
        <w:t>报价人须按询价文件的要求进行响应，报价文件一式三份，即正本一份，副本二份。不论报价人中标与否，报价文件均不退回。报价文件至少应包括：法定代表人授权书、报价单及有关承诺、说明和报价人营业执照等。报价单及有关承诺、说明须按要求进行盖章签字。同时还须提供询价文件中规定要求提供的其他证明材料和供应商认为需要提供的其他材料。</w:t>
      </w:r>
    </w:p>
    <w:p>
      <w:pPr>
        <w:pStyle w:val="19"/>
        <w:spacing w:line="500" w:lineRule="exact"/>
        <w:ind w:firstLine="482" w:firstLineChars="200"/>
        <w:rPr>
          <w:rFonts w:ascii="宋体" w:hAnsi="宋体" w:cs="宋体"/>
          <w:bCs/>
          <w:color w:val="000000" w:themeColor="text1"/>
          <w:kern w:val="2"/>
          <w:highlight w:val="none"/>
          <w14:textFill>
            <w14:solidFill>
              <w14:schemeClr w14:val="tx1"/>
            </w14:solidFill>
          </w14:textFill>
        </w:rPr>
      </w:pPr>
      <w:r>
        <w:rPr>
          <w:rFonts w:hint="eastAsia" w:ascii="宋体" w:hAnsi="宋体" w:cs="宋体"/>
          <w:b/>
          <w:bCs/>
          <w:color w:val="000000" w:themeColor="text1"/>
          <w:kern w:val="2"/>
          <w:highlight w:val="none"/>
          <w14:textFill>
            <w14:solidFill>
              <w14:schemeClr w14:val="tx1"/>
            </w14:solidFill>
          </w14:textFill>
        </w:rPr>
        <w:t>四、成交供应商的确定：</w:t>
      </w:r>
      <w:r>
        <w:rPr>
          <w:rFonts w:hint="eastAsia" w:ascii="宋体" w:hAnsi="宋体" w:cs="宋体"/>
          <w:bCs/>
          <w:color w:val="000000" w:themeColor="text1"/>
          <w:kern w:val="2"/>
          <w:highlight w:val="none"/>
          <w14:textFill>
            <w14:solidFill>
              <w14:schemeClr w14:val="tx1"/>
            </w14:solidFill>
          </w14:textFill>
        </w:rPr>
        <w:t>询价评标小组将对响应的报价文件进行评审和比较。在符合采购需求、质量和服务相等的前提下，价低者确定为中标意向单位。如最低投标报价相同，由评标小组抽签确定排序。评标小组在评审中可要求供应商对其报价文件作出必要的澄清和确认。评标小组将审查报价文件是否对询价文件做出了实质性响应而没有重大偏离。重大偏离的认定需经过评标小组三分之二及以上成员的认定。</w:t>
      </w:r>
    </w:p>
    <w:p>
      <w:pPr>
        <w:pStyle w:val="19"/>
        <w:spacing w:line="500" w:lineRule="exact"/>
        <w:ind w:firstLine="480" w:firstLineChars="200"/>
        <w:rPr>
          <w:rFonts w:ascii="宋体" w:hAnsi="宋体" w:cs="宋体"/>
          <w:bCs/>
          <w:color w:val="000000" w:themeColor="text1"/>
          <w:kern w:val="2"/>
          <w:highlight w:val="none"/>
          <w14:textFill>
            <w14:solidFill>
              <w14:schemeClr w14:val="tx1"/>
            </w14:solidFill>
          </w14:textFill>
        </w:rPr>
      </w:pPr>
      <w:r>
        <w:rPr>
          <w:rFonts w:hint="eastAsia" w:ascii="宋体" w:hAnsi="宋体" w:cs="宋体"/>
          <w:bCs/>
          <w:color w:val="000000" w:themeColor="text1"/>
          <w:kern w:val="2"/>
          <w:highlight w:val="none"/>
          <w14:textFill>
            <w14:solidFill>
              <w14:schemeClr w14:val="tx1"/>
            </w14:solidFill>
          </w14:textFill>
        </w:rPr>
        <w:t>五、如由于采购需求中对该采购商品要求不详细，请各报价人在报价时补充说明其详细规格型号。</w:t>
      </w:r>
    </w:p>
    <w:p>
      <w:pPr>
        <w:spacing w:line="500" w:lineRule="exact"/>
        <w:ind w:firstLine="480"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六、报价人须在2022年</w:t>
      </w:r>
      <w:r>
        <w:rPr>
          <w:rFonts w:hint="eastAsia" w:ascii="宋体" w:hAnsi="宋体" w:cs="宋体"/>
          <w:bCs/>
          <w:color w:val="000000" w:themeColor="text1"/>
          <w:sz w:val="24"/>
          <w:highlight w:val="none"/>
          <w:lang w:val="en-US" w:eastAsia="zh-CN"/>
          <w14:textFill>
            <w14:solidFill>
              <w14:schemeClr w14:val="tx1"/>
            </w14:solidFill>
          </w14:textFill>
        </w:rPr>
        <w:t>10</w:t>
      </w:r>
      <w:r>
        <w:rPr>
          <w:rFonts w:hint="eastAsia" w:ascii="宋体" w:hAnsi="宋体" w:cs="宋体"/>
          <w:bCs/>
          <w:color w:val="000000" w:themeColor="text1"/>
          <w:sz w:val="24"/>
          <w:highlight w:val="none"/>
          <w14:textFill>
            <w14:solidFill>
              <w14:schemeClr w14:val="tx1"/>
            </w14:solidFill>
          </w14:textFill>
        </w:rPr>
        <w:t>月1</w:t>
      </w:r>
      <w:r>
        <w:rPr>
          <w:rFonts w:hint="eastAsia" w:ascii="宋体" w:hAnsi="宋体" w:cs="宋体"/>
          <w:bCs/>
          <w:color w:val="000000" w:themeColor="text1"/>
          <w:sz w:val="24"/>
          <w:highlight w:val="none"/>
          <w:lang w:val="en-US" w:eastAsia="zh-CN"/>
          <w14:textFill>
            <w14:solidFill>
              <w14:schemeClr w14:val="tx1"/>
            </w14:solidFill>
          </w14:textFill>
        </w:rPr>
        <w:t>2</w:t>
      </w:r>
      <w:r>
        <w:rPr>
          <w:rFonts w:hint="eastAsia" w:ascii="宋体" w:hAnsi="宋体" w:cs="宋体"/>
          <w:bCs/>
          <w:color w:val="000000" w:themeColor="text1"/>
          <w:sz w:val="24"/>
          <w:highlight w:val="none"/>
          <w14:textFill>
            <w14:solidFill>
              <w14:schemeClr w14:val="tx1"/>
            </w14:solidFill>
          </w14:textFill>
        </w:rPr>
        <w:t>日15：00 前时将投标文件邮寄至询价单位。</w:t>
      </w:r>
    </w:p>
    <w:p>
      <w:pPr>
        <w:spacing w:line="500" w:lineRule="exact"/>
        <w:ind w:firstLine="480" w:firstLineChars="200"/>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邮寄地点：江苏医药职业学院解放校区行政楼208室</w:t>
      </w:r>
    </w:p>
    <w:p>
      <w:pPr>
        <w:pStyle w:val="19"/>
        <w:spacing w:line="500" w:lineRule="exact"/>
        <w:ind w:firstLine="480" w:firstLineChars="200"/>
        <w:rPr>
          <w:rFonts w:ascii="宋体" w:hAnsi="宋体" w:cs="宋体"/>
          <w:bCs/>
          <w:color w:val="000000" w:themeColor="text1"/>
          <w:kern w:val="2"/>
          <w:highlight w:val="none"/>
          <w14:textFill>
            <w14:solidFill>
              <w14:schemeClr w14:val="tx1"/>
            </w14:solidFill>
          </w14:textFill>
        </w:rPr>
      </w:pPr>
      <w:r>
        <w:rPr>
          <w:rFonts w:hint="eastAsia" w:ascii="宋体" w:hAnsi="宋体" w:cs="宋体"/>
          <w:bCs/>
          <w:color w:val="000000" w:themeColor="text1"/>
          <w:kern w:val="2"/>
          <w:highlight w:val="none"/>
          <w14:textFill>
            <w14:solidFill>
              <w14:schemeClr w14:val="tx1"/>
            </w14:solidFill>
          </w14:textFill>
        </w:rPr>
        <w:t>联系人：刘老师，联系电话：0515-88550311。</w:t>
      </w:r>
    </w:p>
    <w:p>
      <w:pPr>
        <w:spacing w:line="500" w:lineRule="exact"/>
        <w:rPr>
          <w:rFonts w:ascii="黑体" w:hAnsi="黑体" w:eastAsia="黑体" w:cs="方正小标宋_GBK"/>
          <w:color w:val="000000" w:themeColor="text1"/>
          <w:sz w:val="44"/>
          <w:szCs w:val="4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br w:type="page"/>
      </w:r>
      <w:bookmarkStart w:id="9" w:name="_Toc31603"/>
    </w:p>
    <w:p>
      <w:pPr>
        <w:autoSpaceDE w:val="0"/>
        <w:autoSpaceDN w:val="0"/>
        <w:adjustRightInd w:val="0"/>
        <w:spacing w:line="500" w:lineRule="exact"/>
        <w:ind w:firstLine="880" w:firstLineChars="200"/>
        <w:jc w:val="center"/>
        <w:outlineLvl w:val="0"/>
        <w:rPr>
          <w:rFonts w:ascii="黑体" w:hAnsi="黑体" w:eastAsia="黑体" w:cs="方正小标宋_GBK"/>
          <w:color w:val="000000" w:themeColor="text1"/>
          <w:sz w:val="44"/>
          <w:szCs w:val="44"/>
          <w:highlight w:val="none"/>
          <w14:textFill>
            <w14:solidFill>
              <w14:schemeClr w14:val="tx1"/>
            </w14:solidFill>
          </w14:textFill>
        </w:rPr>
      </w:pPr>
      <w:r>
        <w:rPr>
          <w:rFonts w:hint="eastAsia" w:ascii="黑体" w:hAnsi="黑体" w:eastAsia="黑体" w:cs="方正小标宋_GBK"/>
          <w:color w:val="000000" w:themeColor="text1"/>
          <w:sz w:val="44"/>
          <w:szCs w:val="44"/>
          <w:highlight w:val="none"/>
          <w14:textFill>
            <w14:solidFill>
              <w14:schemeClr w14:val="tx1"/>
            </w14:solidFill>
          </w14:textFill>
        </w:rPr>
        <w:t>第三部分  合同条款及格式</w:t>
      </w:r>
      <w:bookmarkEnd w:id="9"/>
      <w:bookmarkStart w:id="10" w:name="_Toc16938559"/>
      <w:bookmarkStart w:id="11" w:name="_Toc513029243"/>
      <w:bookmarkStart w:id="12" w:name="_Toc20823315"/>
    </w:p>
    <w:p>
      <w:pPr>
        <w:pStyle w:val="15"/>
        <w:spacing w:line="500" w:lineRule="exact"/>
        <w:ind w:firstLine="420"/>
        <w:rPr>
          <w:color w:val="000000" w:themeColor="text1"/>
          <w:highlight w:val="none"/>
          <w14:textFill>
            <w14:solidFill>
              <w14:schemeClr w14:val="tx1"/>
            </w14:solidFill>
          </w14:textFill>
        </w:rPr>
      </w:pPr>
    </w:p>
    <w:bookmarkEnd w:id="10"/>
    <w:bookmarkEnd w:id="11"/>
    <w:bookmarkEnd w:id="12"/>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甲方：</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江苏医药职业学院</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地址：盐城市解放南路283号行政楼208室</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乙方：</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地址：</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根据《中华人民共和国民法典》和《中华人民共和国政府釆购法》等有关法律法规，为明确釆购单位（甲方）和供应单位（乙方）购销过程中的权利、义务和经济责任，双方遵循平等、自愿、公平和诚实信用原则，经友好协商，同意按照下面的条款和条件订立本合同，以资共同遵守。</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13" w:name="bookmark3"/>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一</w:t>
      </w:r>
      <w:bookmarkEnd w:id="13"/>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、定义：以下术语有特定的含义：</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货物是指乙方基于其已成交的响应文件而应向甲方提供的符合磋商要求规格及功能的 产品及其全部备件，它还应包括由乙方送交给甲方的所有与使用及测试有关的应进行的任何规定的服务。</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服务是指根据合同规定乙方应承担的与供货有关的辅助义务，比如运输、保险以及其它伴随服务，比如安装或指导安装、调试以及送货上门提供技术援助、培训、配合措施、维修响应和合同中规定乙方应承担的其它义务。</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甲方是指合同中明确规定的实际购买货物和接受服务的单位。</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乙方是指合同中规定的提供服务的单位。</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损失是指合同一方因不履行合同义务而导致另一方及第三方的各种损失的费用，还包括守约方为减轻损失或维护权利而需支付的各种调査费用、车旅费用、律师费用等。</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14" w:name="bookmark4"/>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二</w:t>
      </w:r>
      <w:bookmarkEnd w:id="14"/>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、合同项目及期限:</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1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项目编号：</w:t>
      </w:r>
      <w:r>
        <w:rPr>
          <w:rFonts w:hint="eastAsia" w:asciiTheme="minorEastAsia" w:hAnsiTheme="minorEastAsia" w:eastAsiaTheme="minorEastAsia" w:cstheme="minorEastAsia"/>
          <w:color w:val="000000" w:themeColor="text1"/>
          <w:sz w:val="24"/>
          <w:szCs w:val="24"/>
          <w:highlight w:val="none"/>
          <w:lang w:val="en-US" w:eastAsia="en-US"/>
          <w14:textFill>
            <w14:solidFill>
              <w14:schemeClr w14:val="tx1"/>
            </w14:solidFill>
          </w14:textFill>
        </w:rPr>
        <w:t>SZJC202I-C-215</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15" w:name="bookmark5"/>
      <w:bookmarkEnd w:id="15"/>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2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项目名称:等级保护测评服务</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16" w:name="bookmark6"/>
      <w:bookmarkEnd w:id="16"/>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3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乙方负责范围的系统测评服务。</w:t>
      </w:r>
    </w:p>
    <w:tbl>
      <w:tblPr>
        <w:tblStyle w:val="11"/>
        <w:tblW w:w="0" w:type="auto"/>
        <w:jc w:val="center"/>
        <w:tblLayout w:type="fixed"/>
        <w:tblCellMar>
          <w:top w:w="0" w:type="dxa"/>
          <w:left w:w="10" w:type="dxa"/>
          <w:bottom w:w="0" w:type="dxa"/>
          <w:right w:w="10" w:type="dxa"/>
        </w:tblCellMar>
      </w:tblPr>
      <w:tblGrid>
        <w:gridCol w:w="1102"/>
        <w:gridCol w:w="4154"/>
        <w:gridCol w:w="2239"/>
      </w:tblGrid>
      <w:tr>
        <w:tblPrEx>
          <w:tblCellMar>
            <w:top w:w="0" w:type="dxa"/>
            <w:left w:w="10" w:type="dxa"/>
            <w:bottom w:w="0" w:type="dxa"/>
            <w:right w:w="10" w:type="dxa"/>
          </w:tblCellMar>
        </w:tblPrEx>
        <w:trPr>
          <w:trHeight w:val="558" w:hRule="exact"/>
          <w:jc w:val="center"/>
        </w:trPr>
        <w:tc>
          <w:tcPr>
            <w:tcBorders>
              <w:top w:val="single" w:color="auto" w:sz="4" w:space="0"/>
              <w:left w:val="single" w:color="auto" w:sz="4" w:space="0"/>
              <w:bottom w:val="single" w:color="auto" w:sz="4" w:space="0"/>
              <w:righ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序号</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系统名称</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both"/>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等保测评级别</w:t>
            </w:r>
          </w:p>
        </w:tc>
      </w:tr>
      <w:tr>
        <w:tblPrEx>
          <w:tblCellMar>
            <w:top w:w="0" w:type="dxa"/>
            <w:left w:w="10" w:type="dxa"/>
            <w:bottom w:w="0" w:type="dxa"/>
            <w:right w:w="10" w:type="dxa"/>
          </w:tblCellMar>
        </w:tblPrEx>
        <w:trPr>
          <w:trHeight w:val="552" w:hRule="exact"/>
          <w:jc w:val="center"/>
        </w:trPr>
        <w:tc>
          <w:tcPr>
            <w:tcBorders>
              <w:top w:val="single" w:color="auto" w:sz="4" w:space="0"/>
              <w:left w:val="single" w:color="auto" w:sz="4" w:space="0"/>
              <w:bottom w:val="single" w:color="auto" w:sz="4" w:space="0"/>
              <w:righ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center"/>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center"/>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r>
        <w:tblPrEx>
          <w:tblCellMar>
            <w:top w:w="0" w:type="dxa"/>
            <w:left w:w="10" w:type="dxa"/>
            <w:bottom w:w="0" w:type="dxa"/>
            <w:right w:w="10" w:type="dxa"/>
          </w:tblCellMar>
        </w:tblPrEx>
        <w:trPr>
          <w:trHeight w:val="535" w:hRule="exact"/>
          <w:jc w:val="center"/>
        </w:trPr>
        <w:tc>
          <w:tcPr>
            <w:tcBorders>
              <w:top w:val="single" w:color="auto" w:sz="4" w:space="0"/>
              <w:left w:val="single" w:color="auto" w:sz="4" w:space="0"/>
              <w:bottom w:val="single" w:color="auto" w:sz="4" w:space="0"/>
              <w:righ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both"/>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center"/>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center"/>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r>
        <w:tblPrEx>
          <w:tblCellMar>
            <w:top w:w="0" w:type="dxa"/>
            <w:left w:w="10" w:type="dxa"/>
            <w:bottom w:w="0" w:type="dxa"/>
            <w:right w:w="10" w:type="dxa"/>
          </w:tblCellMar>
        </w:tblPrEx>
        <w:trPr>
          <w:trHeight w:val="517" w:hRule="exact"/>
          <w:jc w:val="center"/>
        </w:trPr>
        <w:tc>
          <w:tcPr>
            <w:tcBorders>
              <w:top w:val="single" w:color="auto" w:sz="4" w:space="0"/>
              <w:left w:val="single" w:color="auto" w:sz="4" w:space="0"/>
              <w:bottom w:val="single" w:color="auto" w:sz="4" w:space="0"/>
              <w:righ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both"/>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3</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center"/>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center"/>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17" w:name="bookmark7"/>
      <w:bookmarkEnd w:id="17"/>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合同履行服务期限为：合同签订后</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一年</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18" w:name="bookmark8"/>
      <w:bookmarkEnd w:id="18"/>
      <w:bookmarkStart w:id="19" w:name="bookmark9"/>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三</w:t>
      </w:r>
      <w:bookmarkEnd w:id="19"/>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、合同总价款：大写人民币</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元整,小写</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合同总价款范围：合同总价包括所有合同内容（包括但不限于系统整体设计、需求调研、 软件开发、系统集成、系统安装、系统调优、升级维护、售后服务等）以及本项目所需的劳务支出、人员培训、保险、配套费用、税费及服务相关等所发生的全部费用以及供应商企业利润、税金和政策性文件规定及合同包含的所有风险、责任等各项应有费用。全部费用由乙方承担，甲方不再支付报价之外的任何费用。</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对于甲方在磋商文件中所要求的及乙方在响应文件和合同中所承诺提供的功能，乙方应无条件提供，由于设计及其他原因所造成的额外费用由乙方自行承担。</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20" w:name="bookmark10"/>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四</w:t>
      </w:r>
      <w:bookmarkEnd w:id="20"/>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、付款方式：</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21" w:name="bookmark13"/>
      <w:bookmarkEnd w:id="21"/>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完成等级保护测评及系统备案工作，项目验收合格后无质量问题，支付合同价的70%款项；审计合格后付至审计价的90%，余款待验收合格一年后无质量问题一次性无息付清。</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根据国家现行税法对甲方征收的与本合同有关的税费均由甲方承担；根据国家现行税法对乙方征收的与本合同有关的一切税费均由乙方承担。</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22" w:name="bookmark14"/>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五</w:t>
      </w:r>
      <w:bookmarkEnd w:id="22"/>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、甲、乙双方的责任</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23" w:name="bookmark15"/>
      <w:bookmarkEnd w:id="23"/>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1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甲方责任：</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24" w:name="bookmark16"/>
      <w:bookmarkEnd w:id="24"/>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1.1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为乙方提供所需相关设备的必要技术资料，并指定专人作为甲方联系人予以协调工作。加强与乙方沟通，交流情况，互通信息。</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1.2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甲方应教育所属人员尊重乙方工作人员的劳动成果，积极配合乙方工作人员履行好合同所规定的职责和义务。</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1.3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按时按约支付合同款项。</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25" w:name="bookmark17"/>
      <w:bookmarkEnd w:id="25"/>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2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乙方责任：</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en-US"/>
          <w14:textFill>
            <w14:solidFill>
              <w14:schemeClr w14:val="tx1"/>
            </w14:solidFill>
          </w14:textFill>
        </w:rPr>
        <w:t>2.1</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乙方应具备本项目软件开发所需的能力和资格；在从事服务工作中应当做到文明工作、安全服务，釆取必要的安全防范措施，合同期内若发生安全事故由乙方承担，与甲方无关。</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en-US"/>
          <w14:textFill>
            <w14:solidFill>
              <w14:schemeClr w14:val="tx1"/>
            </w14:solidFill>
          </w14:textFill>
        </w:rPr>
        <w:t>2.2</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乙方应及时调整不适应工作需求的工作人员及其员工。如甲方认为该员工不能胜任 本职工作的，乙方应在三日内</w:t>
      </w:r>
      <w:r>
        <w:rPr>
          <w:rFonts w:hint="eastAsia" w:asciiTheme="minorEastAsia" w:hAnsiTheme="minorEastAsia" w:eastAsiaTheme="minorEastAsia" w:cstheme="minorEastAsia"/>
          <w:color w:val="000000" w:themeColor="text1"/>
          <w:sz w:val="24"/>
          <w:szCs w:val="24"/>
          <w:highlight w:val="none"/>
          <w:lang w:val="zh-CN" w:eastAsia="zh-CN"/>
          <w14:textFill>
            <w14:solidFill>
              <w14:schemeClr w14:val="tx1"/>
            </w14:solidFill>
          </w14:textFill>
        </w:rPr>
        <w:t>调整。</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26" w:name="bookmark18"/>
      <w:bookmarkEnd w:id="26"/>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2.3</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乙方应经常对员工进行岗位职责和安全教育，加强岗位责任考核。因管理不当、违规操作等发生安全事故对甲方造成一定损失的，乙方需承担相应的赔偿责任。</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en-US"/>
          <w14:textFill>
            <w14:solidFill>
              <w14:schemeClr w14:val="tx1"/>
            </w14:solidFill>
          </w14:textFill>
        </w:rPr>
        <w:t>2.4</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乙方应对合同履行中接触的甲方的未公开信息予以保密，未经甲方书面同意，乙方及乙方服务人员不得向任何第三方泄露，否则应赔偿甲方合同总金额30%的违约金，违约金不足以弥补甲方损失的，乙方应予补足。</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乙方应保证其提供的全部服务均系自主开发（磋商文件另有规定的除外）或已依法 取得其他方的合法授权，即乙方向甲方提交的服务内容不侵犯任何第三方知识产权，否则，由此导致的全部法律责任均由乙方承担，甲方因此受损的可全额向乙方追偿。</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27" w:name="bookmark19"/>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六</w:t>
      </w:r>
      <w:bookmarkEnd w:id="27"/>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、检验和验收</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28" w:name="bookmark20"/>
      <w:bookmarkEnd w:id="28"/>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《信息系统等级测评报告》，包括单元测评分析结果、整改测评分析结果、测评结论 和安全整改建议等。</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29" w:name="bookmark21"/>
      <w:bookmarkEnd w:id="29"/>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《信息系统渗透测试报告》，包含但不限于如下方面的内容：渗透测试的方法、目标、范围。测试的人员，时间、策略。测试的工具、风险规避措施。测试的过程、漏洞利用 截图，测试的结果等。</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30" w:name="bookmark22"/>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七</w:t>
      </w:r>
      <w:bookmarkEnd w:id="30"/>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、违约责任</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31" w:name="bookmark23"/>
      <w:bookmarkEnd w:id="31"/>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1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甲方违约责任：</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甲方逾期付款的应按照逾期付款金额的每天万分之四支付逾期付款违约金，</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但</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甲方合计支付的违约金总额不超过逾期付款金额的5%。</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32" w:name="bookmark24"/>
      <w:bookmarkEnd w:id="32"/>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2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乙方的违约责任：</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en-US"/>
          <w14:textFill>
            <w14:solidFill>
              <w14:schemeClr w14:val="tx1"/>
            </w14:solidFill>
          </w14:textFill>
        </w:rPr>
        <w:t>2.1</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在合同生效后，乙方无故要求解除合同的，应向甲方偿付合同总价款5%的违约金，违约金不足以补偿损失的，甲方有权要求乙方补足，甲方有权要求乙方返还甲方已支付的全部款项。</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2.2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除本合同另有约定外，乙方未按本合同约定的时间履行合同义务的，应按照合同价款的每日万分之五向甲方支付违约金。如果乙方交付合同规定的项目服务延期超过合同约定 的期限30个工作日，甲方有权单方解除合同，乙方除依约支付违约金外，还应返还甲方已付款项、赔偿甲方因此产生的损失。</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2.3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乙方因违反本合同的其他约定，给甲方造成损害的，应承担合同总额15%的违约金，违约金不足以弥补甲方损失的，乙方应完全补偿甲方的损失。</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2.4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乙方必须自己完成合同内容，不得自行分包，否则，甲方有权按乙方违约处理；乙方需要分包的都必须在响应文件中明确单位承担和承担单位的情况介绍。</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2.5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乙方应执行国家有关规定（如苏州最低工资标准和其他规定），负责乙方员工的生病、事故、伤残、死亡和劳务纠纷，甲方不承担任何相关责任。</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2.6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乙方负有对自己员工的安全责任，甲方不承担任何相关责任。</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33" w:name="bookmark25"/>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八</w:t>
      </w:r>
      <w:bookmarkEnd w:id="33"/>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、不可抗力</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34" w:name="bookmark26"/>
      <w:bookmarkEnd w:id="34"/>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1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如果乙方和甲方因不可抗力而导致合同实施延误或不能履行合同义务，不应该承担误期赔偿或不能履行合同义务的责任。因乙方或甲方先延误或不能履行合同而后遇不可抗力的情形除外。</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35" w:name="bookmark27"/>
      <w:bookmarkEnd w:id="35"/>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2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本条所述的</w:t>
      </w:r>
      <w:r>
        <w:rPr>
          <w:rFonts w:hint="eastAsia" w:asciiTheme="minorEastAsia" w:hAnsiTheme="minorEastAsia" w:eastAsiaTheme="minorEastAsia" w:cstheme="minorEastAsia"/>
          <w:color w:val="000000" w:themeColor="text1"/>
          <w:sz w:val="24"/>
          <w:szCs w:val="24"/>
          <w:highlight w:val="none"/>
          <w:lang w:val="zh-CN" w:eastAsia="zh-CN"/>
          <w14:textFill>
            <w14:solidFill>
              <w14:schemeClr w14:val="tx1"/>
            </w14:solidFill>
          </w14:textFill>
        </w:rPr>
        <w:t>“不</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可抗力</w:t>
      </w:r>
      <w:r>
        <w:rPr>
          <w:rFonts w:hint="eastAsia" w:asciiTheme="minorEastAsia" w:hAnsiTheme="minorEastAsia" w:eastAsiaTheme="minorEastAsia" w:cstheme="minorEastAsia"/>
          <w:color w:val="000000" w:themeColor="text1"/>
          <w:sz w:val="24"/>
          <w:szCs w:val="24"/>
          <w:highlight w:val="none"/>
          <w:lang w:val="zh-CN" w:eastAsia="zh-CN"/>
          <w14:textFill>
            <w14:solidFill>
              <w14:schemeClr w14:val="tx1"/>
            </w14:solidFill>
          </w14:textFill>
        </w:rPr>
        <w:t>”系指</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那些双方无法控制，不可预见的事件，但不包括双方的违约或</w:t>
      </w:r>
      <w:r>
        <w:rPr>
          <w:rFonts w:hint="eastAsia" w:asciiTheme="minorEastAsia" w:hAnsiTheme="minorEastAsia" w:eastAsiaTheme="minorEastAsia" w:cstheme="minorEastAsia"/>
          <w:color w:val="000000" w:themeColor="text1"/>
          <w:sz w:val="24"/>
          <w:szCs w:val="24"/>
          <w:highlight w:val="none"/>
          <w:lang w:val="zh-CN" w:eastAsia="zh-CN"/>
          <w14:textFill>
            <w14:solidFill>
              <w14:schemeClr w14:val="tx1"/>
            </w14:solidFill>
          </w14:textFill>
        </w:rPr>
        <w:t>疏忽。</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这些事件包括但不限于：战争、严重火灾、洪水、台风、地震以及其它双方商定的事件。</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36" w:name="bookmark28"/>
      <w:bookmarkEnd w:id="36"/>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3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在不可抗力事件发生后，当事方应在十五日内以书面形式将不可抗力的情况和原因通知对方。双方应尽实际可能继续履行合同义务，并积极寻求采取合理的方案履行不受不可抗力影响的其他事项。双方应通过友好协商在合理的时间内达成进一步履行合同的协议。</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九、争端的解决</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37" w:name="bookmark29"/>
      <w:bookmarkEnd w:id="37"/>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1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甲方和乙方应通过友好协商，解决在执行本合同过程中所发生的或与本合同有关的一切争端。如从协商开始十天内仍不能解决，可向有关合同管理部门提请调解。</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38" w:name="bookmark30"/>
      <w:bookmarkEnd w:id="38"/>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2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如果调解不成，双方中的任何一方可向人民法院提起诉讼。诉讼由甲方所在地人民法院管辖。</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39" w:name="bookmark31"/>
      <w:bookmarkEnd w:id="39"/>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3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诉讼费由败诉方负担。</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40" w:name="bookmark32"/>
      <w:bookmarkEnd w:id="40"/>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4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因合同部分履行引发诉讼的，在诉讼期间，除正在进行诉讼的部分外，本合同的其它部分应继续执行。</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十、违约终止合同</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1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在甲方因乙方违约而按合同约定釆取的任何补救措施不受影响的情况下，甲方可在下列情况下向乙方发出书面通知，提出终止部分或全部合同。</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41" w:name="bookmark33"/>
      <w:bookmarkEnd w:id="41"/>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1.1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如果乙方未能在合同规定的限期或甲方同意延长的限期内提供部分或全部服务。</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en-US"/>
          <w14:textFill>
            <w14:solidFill>
              <w14:schemeClr w14:val="tx1"/>
            </w14:solidFill>
          </w14:textFill>
        </w:rPr>
        <w:t>1.2</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如果乙方未能履行合同规定的其它任何义务，经甲方催告后仍未在合理期限完成的。</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en-US"/>
          <w14:textFill>
            <w14:solidFill>
              <w14:schemeClr w14:val="tx1"/>
            </w14:solidFill>
          </w14:textFill>
        </w:rPr>
        <w:t>1.3</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如果乙方在本合同的竞争或实施中有腐败和欺诈行为。为此，定义如下：</w:t>
      </w:r>
      <w:r>
        <w:rPr>
          <w:rFonts w:hint="eastAsia" w:asciiTheme="minorEastAsia" w:hAnsiTheme="minorEastAsia" w:eastAsiaTheme="minorEastAsia" w:cstheme="minorEastAsia"/>
          <w:color w:val="000000" w:themeColor="text1"/>
          <w:sz w:val="24"/>
          <w:szCs w:val="24"/>
          <w:highlight w:val="none"/>
          <w:lang w:val="zh-CN" w:eastAsia="zh-CN"/>
          <w14:textFill>
            <w14:solidFill>
              <w14:schemeClr w14:val="tx1"/>
            </w14:solidFill>
          </w14:textFill>
        </w:rPr>
        <w:t>“腐</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败行为”是指提供、给予、接受或索取任何有价值的东西来影响釆购人员在釆购过程或合同实施 过程中的行为；</w:t>
      </w:r>
      <w:r>
        <w:rPr>
          <w:rFonts w:hint="eastAsia" w:asciiTheme="minorEastAsia" w:hAnsiTheme="minorEastAsia" w:eastAsiaTheme="minorEastAsia" w:cstheme="minorEastAsia"/>
          <w:color w:val="000000" w:themeColor="text1"/>
          <w:sz w:val="24"/>
          <w:szCs w:val="24"/>
          <w:highlight w:val="none"/>
          <w:lang w:val="zh-CN" w:eastAsia="zh-CN"/>
          <w14:textFill>
            <w14:solidFill>
              <w14:schemeClr w14:val="tx1"/>
            </w14:solidFill>
          </w14:textFill>
        </w:rPr>
        <w:t>“欺诈</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行为”是指为了影响釆购过程或合同实施过程而谎报事实，损害甲方的利益，包括响应单位之间串通，人为地使釆购活动丧失竞争性，损害甲方所能获得的权益。</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42" w:name="bookmark34"/>
      <w:bookmarkEnd w:id="42"/>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2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如果甲方根据以上的规定，终止了全部或部分合同，甲方可以依其认为适当的条件和方法购买与未提供服务类似的服务，乙方应对购买类似服务所超出的那部分费用负责。乙方提交的履约保证金将被作为甲方釆取上述补救措施的购买资金的一部分。并且，乙方应继续履行合同中未终止的部分。</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43" w:name="bookmark35"/>
      <w:bookmarkEnd w:id="43"/>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3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如果甲方违约，应承担相应的违约责任。</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十</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一</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、破产终止合同：如果乙方破产或丧失清偿能力，甲方可在任何时候以书面形式通知乙 方终止合同而不给乙方补偿</w:t>
      </w:r>
      <w:r>
        <w:rPr>
          <w:rFonts w:hint="eastAsia" w:asciiTheme="minorEastAsia" w:hAnsiTheme="minorEastAsia" w:eastAsiaTheme="minorEastAsia" w:cstheme="minorEastAsia"/>
          <w:color w:val="000000" w:themeColor="text1"/>
          <w:sz w:val="24"/>
          <w:szCs w:val="24"/>
          <w:highlight w:val="none"/>
          <w:lang w:val="zh-CN" w:eastAsia="zh-CN"/>
          <w14:textFill>
            <w14:solidFill>
              <w14:schemeClr w14:val="tx1"/>
            </w14:solidFill>
          </w14:textFill>
        </w:rPr>
        <w:t>。该</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终止合同将不损害或影响甲方已经采取或将要釆取任何补救措施的权利。</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十二、政府釆购法对政府釆购合同变更终止的规定：政府釆购合同的双方当事人（指甲乙双 方）不得擅自变更、中止或者终止合同。政府釆购合同继续履行将损害国家利益和社会公共 利益的，双方当事人应当变更、中止或者终止合同。有过错的一方应当承担赔偿责任，双方都有过错的，各自承担相应的责任。</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十三、合同转让和分包：除甲方事先书面同意外，乙方不得部分转让和分包或全部转让和分包其应履行的合同义务。</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十四、需要补充的合同条款：</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44" w:name="bookmark36"/>
      <w:bookmarkEnd w:id="44"/>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1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本合同履行过程中完成的全部成果，包括但不限于阶段性开发成果等，其知识产权均归属于甲方。</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45" w:name="bookmark37"/>
      <w:bookmarkEnd w:id="45"/>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2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其他，根据评审过程中或者商务谈判时商定的条款和条件在订立合同时标明。 </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合同生效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 xml:space="preserve">1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双方签约人为各自法定代表人或被授权代表。</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46" w:name="bookmark38"/>
      <w:bookmarkEnd w:id="46"/>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 xml:space="preserve">2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本合同系指本文件及其附件中的所有部分，釆购文件、成交单位的响应文件、成交通知书、成交单位在釆购过程中的澄清和承诺等为本合同不可缺少的组成部分。</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47" w:name="bookmark39"/>
      <w:bookmarkEnd w:id="47"/>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 xml:space="preserve">3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本合同自甲乙双方签字盖章之日起生效。</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48" w:name="bookmark40"/>
      <w:bookmarkEnd w:id="48"/>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 xml:space="preserve">4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本合同壹式肆份，甲乙双方、釆购代理机构、备案机构各执壹份，各份具有同等法律效力。</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49" w:name="bookmark41"/>
      <w:bookmarkEnd w:id="49"/>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 xml:space="preserve">5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本合同应按照中华人民共和国的现行法律进行解释。</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cstheme="minorEastAsia"/>
          <w:color w:val="000000" w:themeColor="text1"/>
          <w:sz w:val="24"/>
          <w:szCs w:val="24"/>
          <w:highlight w:val="none"/>
          <w:lang w:val="en-US" w:eastAsia="zh-CN"/>
          <w14:textFill>
            <w14:solidFill>
              <w14:schemeClr w14:val="tx1"/>
            </w14:solidFill>
          </w14:textFill>
        </w:rPr>
        <w:t xml:space="preserve">6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合同修改：除甲乙双方签署书面修改、补充协议，并成为本合同不可分割的一部分之外，本合同条件不得有任何变化或修改。</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pPr>
      <w:bookmarkStart w:id="50" w:name="bookmark43"/>
      <w:bookmarkStart w:id="51" w:name="bookmark44"/>
      <w:bookmarkStart w:id="52" w:name="bookmark42"/>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center"/>
        <w:textAlignment w:val="auto"/>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32"/>
          <w:szCs w:val="32"/>
          <w:highlight w:val="none"/>
          <w14:textFill>
            <w14:solidFill>
              <w14:schemeClr w14:val="tx1"/>
            </w14:solidFill>
          </w14:textFill>
        </w:rPr>
        <w:t>保密协议书</w:t>
      </w:r>
      <w:bookmarkEnd w:id="50"/>
      <w:bookmarkEnd w:id="51"/>
      <w:bookmarkEnd w:id="52"/>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鉴于乙方接受甲方委托，将在合同规定的期限内为甲方提供测评服务，而在提供服务过程中，乙方将不可避免地接触到甲方的技术资料及数据信息，为落实保密措施，做好保密工作，切实维护甲方的利益，双方就有关保密事宜达成如下意见：</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一、甲方职责</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1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甲方应对乙方以及乙方明确为甲方提供测评服务的人员进行保密责任、 保密义务提醒教育，并对乙方测评服务人员进行测评服务具体实施进行全程跟踪、 监督和管理。</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2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对于乙方提出的与测评服务密切相关且必须提供保密资料等相关事宜进行保密审查认证，并对提供给乙方的相关保密资料提出比较明确的保密要求，做好交接登记工作。</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3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发现乙方在为甲方实施测评服务过程中存在安全隐患和泄密漏洞的，应当及时提出，并督促落实改进措施，确保安全。</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二、</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乙方职责</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1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乙方在接受甲方委托之日起，应当事先做好相关准备工作：一是明确具体负责测评服务的人员，且做到相对固定；二是对相关测评服务人员进行保密教育，明确保密责任、义务；三是做到持证上岗（确认身份）。因测评服务需要增加的相关人员，按同等要求落实相关措施。</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2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乙方测评服务人员在为甲方提供测评服务过程中，应尽量避免接触甲方 的工作秘密事项，做到不该看的不看，不该问的不问；因提供测评服务需要必须接触工作秘密事宜时，应主动接受甲方的现场指导和监督，并确保有关设备和信息的安全。</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3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乙方在为甲方提供测评服务时，甲方根据乙方提出的要求，必须提供保密资料时，双方应当办理交接手续，做好登记、使用台帐；乙方在将相关保密资料带回使用时，应确保携带、使用、存放全过程的安全；保密资料不得另行复制， 确因测评服务需要经甲方书面同意复制的，按原件要求严格管理。</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4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乙方在完成甲方某项测评服务任务后，与此任务相关、且短期内不再使用的先前甲方提供的保密资料，应先期退回甲方，并办理保密资料退回手续，做好交接登记。甲方认为可以作废不需退回的保密资料，乙方应当及时进行保密销毁，并做好核销登记。</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5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乙方对于甲方提供的保密资料以及相关测评服务人员在为甲方提供测评服务时掌握的其他数据信息，均不得向第三方或其他无关人员透露，应按照测评服务需要严格控制使用、知悉范围。</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6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乙方在使用电子设备（包括笔记本电脑、移动存储介质等）为甲方提供测评服务时，应严格按照国家有关保密规定要求，落实技防、人防、物防综合防范措施，确保安全。</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53" w:name="bookmark53"/>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三</w:t>
      </w:r>
      <w:bookmarkEnd w:id="53"/>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、违约与赔偿</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1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任何一方违反本协议的规定，应在第一时间采取一切必要措施防止保密 信息的扩散，尽最大可能消除影响，并应承担违约责任，向守约方支付违约金， 违约金的具体数额为双方合作项目金额的5%（或由双方协商确定）</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54" w:name="bookmark55"/>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w:t>
      </w:r>
      <w:bookmarkEnd w:id="54"/>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上述违约金数额并不影响受损害方向违约方要求损害赔偿。该赔偿以受损害方实际遭受的损失为限。</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55" w:name="bookmark56"/>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四</w:t>
      </w:r>
      <w:bookmarkEnd w:id="55"/>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、知识产权</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56" w:name="bookmark57"/>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w:t>
      </w:r>
      <w:bookmarkEnd w:id="56"/>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乙方在服务过程中保证不以任何形式侵犯甲方的知识产权，如乙方在服务过程中或服务后将甲方的知识产权泄露给第三方的，甲方有权向乙方追究法律责任。</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57" w:name="bookmark58"/>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w:t>
      </w:r>
      <w:bookmarkEnd w:id="57"/>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未经甲方许可，乙方无权使用甲方的任何知识产权，更无权转让或许可他人使用乙方不得将甲方的知识产权作为自有知识产权使用。</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58" w:name="bookmark59"/>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3</w:t>
      </w:r>
      <w:bookmarkEnd w:id="58"/>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乙方保证所提供的服务或服务成果不存在任何侵犯第三方知识产权的情形。</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59" w:name="bookmark60"/>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五</w:t>
      </w:r>
      <w:bookmarkEnd w:id="59"/>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、其他事宜</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60" w:name="bookmark61"/>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w:t>
      </w:r>
      <w:bookmarkEnd w:id="60"/>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由于违反约定，造成泄密事件发生或者产生严重泄密隐患的，由违约一方承担全部责任。</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bookmarkStart w:id="61" w:name="bookmark62"/>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w:t>
      </w:r>
      <w:bookmarkEnd w:id="61"/>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乙方对接触到甲方的数据信息及保密资料等严格落实保密措施，确保乙方及乙方工作人员做好保密工作，如因乙方及乙方工作人员原因导致泄密或存在 严重泄密隐患的，应承担相应的保密责任，赔偿相关损失。</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sectPr>
          <w:footnotePr>
            <w:numFmt w:val="decimal"/>
          </w:footnotePr>
          <w:pgSz w:w="11900" w:h="16840"/>
          <w:pgMar w:top="1440" w:right="1800" w:bottom="1440" w:left="1800" w:header="862" w:footer="731" w:gutter="0"/>
          <w:pgNumType w:start="1"/>
          <w:cols w:space="720" w:num="1"/>
          <w:rtlGutter w:val="0"/>
          <w:docGrid w:linePitch="360" w:charSpace="0"/>
        </w:sectPr>
      </w:pPr>
      <w:bookmarkStart w:id="62" w:name="bookmark63"/>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3</w:t>
      </w:r>
      <w:bookmarkEnd w:id="62"/>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未尽事宜，双方另行择机商定</w:t>
      </w:r>
      <w:r>
        <w:rPr>
          <w:rFonts w:hint="eastAsia" w:asciiTheme="minorEastAsia" w:hAnsiTheme="minorEastAsia" w:cstheme="minorEastAsia"/>
          <w:color w:val="000000" w:themeColor="text1"/>
          <w:sz w:val="24"/>
          <w:szCs w:val="24"/>
          <w:highlight w:val="none"/>
          <w:lang w:eastAsia="zh-CN"/>
          <w14:textFill>
            <w14:solidFill>
              <w14:schemeClr w14:val="tx1"/>
            </w14:solidFill>
          </w14:textFill>
        </w:rPr>
        <w:t>。</w:t>
      </w:r>
    </w:p>
    <w:p>
      <w:pPr>
        <w:autoSpaceDE w:val="0"/>
        <w:autoSpaceDN w:val="0"/>
        <w:adjustRightInd w:val="0"/>
        <w:spacing w:line="500" w:lineRule="exact"/>
        <w:jc w:val="center"/>
        <w:outlineLvl w:val="0"/>
        <w:rPr>
          <w:rFonts w:ascii="黑体" w:hAnsi="黑体" w:eastAsia="黑体" w:cs="方正小标宋_GBK"/>
          <w:color w:val="000000" w:themeColor="text1"/>
          <w:sz w:val="44"/>
          <w:szCs w:val="44"/>
          <w:highlight w:val="none"/>
          <w14:textFill>
            <w14:solidFill>
              <w14:schemeClr w14:val="tx1"/>
            </w14:solidFill>
          </w14:textFill>
        </w:rPr>
      </w:pPr>
      <w:bookmarkStart w:id="63" w:name="_Toc21605"/>
      <w:r>
        <w:rPr>
          <w:rFonts w:hint="eastAsia" w:ascii="黑体" w:hAnsi="黑体" w:eastAsia="黑体" w:cs="方正小标宋_GBK"/>
          <w:color w:val="000000" w:themeColor="text1"/>
          <w:sz w:val="44"/>
          <w:szCs w:val="44"/>
          <w:highlight w:val="none"/>
          <w14:textFill>
            <w14:solidFill>
              <w14:schemeClr w14:val="tx1"/>
            </w14:solidFill>
          </w14:textFill>
        </w:rPr>
        <w:t xml:space="preserve">第四部分  </w:t>
      </w:r>
      <w:bookmarkEnd w:id="63"/>
      <w:r>
        <w:rPr>
          <w:rFonts w:hint="eastAsia" w:ascii="黑体" w:hAnsi="黑体" w:eastAsia="黑体" w:cs="方正小标宋_GBK"/>
          <w:color w:val="000000" w:themeColor="text1"/>
          <w:sz w:val="44"/>
          <w:szCs w:val="44"/>
          <w:highlight w:val="none"/>
          <w14:textFill>
            <w14:solidFill>
              <w14:schemeClr w14:val="tx1"/>
            </w14:solidFill>
          </w14:textFill>
        </w:rPr>
        <w:t>项目需求</w:t>
      </w:r>
    </w:p>
    <w:p>
      <w:pPr>
        <w:spacing w:line="340" w:lineRule="exact"/>
        <w:ind w:firstLine="241" w:firstLineChars="100"/>
        <w:jc w:val="center"/>
        <w:rPr>
          <w:rFonts w:ascii="宋体" w:hAnsi="宋体"/>
          <w:b/>
          <w:color w:val="000000" w:themeColor="text1"/>
          <w:sz w:val="24"/>
          <w:szCs w:val="24"/>
          <w:highlight w:val="none"/>
          <w14:textFill>
            <w14:solidFill>
              <w14:schemeClr w14:val="tx1"/>
            </w14:solidFill>
          </w14:textFill>
        </w:rPr>
      </w:pPr>
    </w:p>
    <w:p>
      <w:pPr>
        <w:spacing w:line="360" w:lineRule="auto"/>
        <w:ind w:firstLine="482" w:firstLineChars="200"/>
        <w:rPr>
          <w:rFonts w:asciiTheme="minorEastAsia" w:hAnsiTheme="minorEastAsia"/>
          <w:b/>
          <w:color w:val="000000" w:themeColor="text1"/>
          <w:sz w:val="24"/>
          <w:szCs w:val="24"/>
          <w:highlight w:val="none"/>
          <w14:textFill>
            <w14:solidFill>
              <w14:schemeClr w14:val="tx1"/>
            </w14:solidFill>
          </w14:textFill>
        </w:rPr>
      </w:pPr>
      <w:r>
        <w:rPr>
          <w:rFonts w:hint="eastAsia" w:asciiTheme="minorEastAsia" w:hAnsiTheme="minorEastAsia"/>
          <w:b/>
          <w:color w:val="000000" w:themeColor="text1"/>
          <w:sz w:val="24"/>
          <w:szCs w:val="24"/>
          <w:highlight w:val="none"/>
          <w14:textFill>
            <w14:solidFill>
              <w14:schemeClr w14:val="tx1"/>
            </w14:solidFill>
          </w14:textFill>
        </w:rPr>
        <w:t>一、项目概况：</w:t>
      </w:r>
    </w:p>
    <w:p>
      <w:pPr>
        <w:spacing w:line="360" w:lineRule="auto"/>
        <w:ind w:firstLine="480" w:firstLineChars="200"/>
        <w:rPr>
          <w:rFonts w:cs="Times New Roman" w:asciiTheme="minorEastAsia" w:hAnsiTheme="minorEastAsia"/>
          <w:color w:val="000000" w:themeColor="text1"/>
          <w:sz w:val="24"/>
          <w:szCs w:val="24"/>
          <w:highlight w:val="none"/>
          <w14:textFill>
            <w14:solidFill>
              <w14:schemeClr w14:val="tx1"/>
            </w14:solidFill>
          </w14:textFill>
        </w:rPr>
      </w:pPr>
      <w:r>
        <w:rPr>
          <w:rFonts w:hint="eastAsia" w:cs="Times New Roman" w:asciiTheme="minorEastAsia" w:hAnsiTheme="minorEastAsia"/>
          <w:color w:val="000000" w:themeColor="text1"/>
          <w:sz w:val="24"/>
          <w:szCs w:val="24"/>
          <w:highlight w:val="none"/>
          <w14:textFill>
            <w14:solidFill>
              <w14:schemeClr w14:val="tx1"/>
            </w14:solidFill>
          </w14:textFill>
        </w:rPr>
        <w:t>根据《中华人民共和国网络安全法》、《中华人民共和国计算机信息系统安全保护条例》等法律法规的要求，为了保障“一卡通、网站群、智慧校园系统”的平稳正常运行，维护系统数据的安全，对上述系统开展等级保护测评及备案工作，测评等级要求二级。</w:t>
      </w:r>
    </w:p>
    <w:p>
      <w:pPr>
        <w:spacing w:line="360" w:lineRule="auto"/>
        <w:ind w:firstLine="482" w:firstLineChars="200"/>
        <w:rPr>
          <w:rFonts w:cs="Times New Roman" w:asciiTheme="minorEastAsia" w:hAnsiTheme="minorEastAsia"/>
          <w:color w:val="000000" w:themeColor="text1"/>
          <w:sz w:val="24"/>
          <w:szCs w:val="24"/>
          <w:highlight w:val="none"/>
          <w:u w:val="single"/>
          <w14:textFill>
            <w14:solidFill>
              <w14:schemeClr w14:val="tx1"/>
            </w14:solidFill>
          </w14:textFill>
        </w:rPr>
      </w:pPr>
      <w:r>
        <w:rPr>
          <w:rFonts w:hint="eastAsia" w:asciiTheme="minorEastAsia" w:hAnsiTheme="minorEastAsia"/>
          <w:b/>
          <w:color w:val="000000" w:themeColor="text1"/>
          <w:sz w:val="24"/>
          <w:szCs w:val="24"/>
          <w:highlight w:val="none"/>
          <w14:textFill>
            <w14:solidFill>
              <w14:schemeClr w14:val="tx1"/>
            </w14:solidFill>
          </w14:textFill>
        </w:rPr>
        <w:t>二、技术要求</w:t>
      </w:r>
      <w:r>
        <w:rPr>
          <w:rFonts w:hint="eastAsia" w:cs="Times New Roman" w:asciiTheme="minorEastAsia" w:hAnsiTheme="minorEastAsia"/>
          <w:color w:val="000000" w:themeColor="text1"/>
          <w:sz w:val="24"/>
          <w:szCs w:val="24"/>
          <w:highlight w:val="none"/>
          <w14:textFill>
            <w14:solidFill>
              <w14:schemeClr w14:val="tx1"/>
            </w14:solidFill>
          </w14:textFill>
        </w:rPr>
        <w:t>：</w:t>
      </w:r>
    </w:p>
    <w:p>
      <w:pPr>
        <w:tabs>
          <w:tab w:val="left" w:pos="420"/>
          <w:tab w:val="left" w:pos="1260"/>
          <w:tab w:val="left" w:pos="1440"/>
        </w:tabs>
        <w:adjustRightInd w:val="0"/>
        <w:snapToGrid w:val="0"/>
        <w:spacing w:line="360" w:lineRule="auto"/>
        <w:ind w:firstLine="482" w:firstLineChars="200"/>
        <w:jc w:val="left"/>
        <w:rPr>
          <w:rFonts w:cs="宋体" w:asciiTheme="minorEastAsia" w:hAnsiTheme="minorEastAsia"/>
          <w:b/>
          <w:color w:val="000000" w:themeColor="text1"/>
          <w:sz w:val="24"/>
          <w:szCs w:val="24"/>
          <w:highlight w:val="none"/>
          <w14:textFill>
            <w14:solidFill>
              <w14:schemeClr w14:val="tx1"/>
            </w14:solidFill>
          </w14:textFill>
        </w:rPr>
      </w:pPr>
      <w:r>
        <w:rPr>
          <w:rFonts w:hint="eastAsia" w:asciiTheme="minorEastAsia" w:hAnsiTheme="minorEastAsia"/>
          <w:b/>
          <w:color w:val="000000" w:themeColor="text1"/>
          <w:sz w:val="24"/>
          <w:szCs w:val="24"/>
          <w:highlight w:val="none"/>
          <w14:textFill>
            <w14:solidFill>
              <w14:schemeClr w14:val="tx1"/>
            </w14:solidFill>
          </w14:textFill>
        </w:rPr>
        <w:t xml:space="preserve"> </w:t>
      </w:r>
      <w:r>
        <w:rPr>
          <w:rFonts w:hint="eastAsia" w:cs="宋体" w:asciiTheme="minorEastAsia" w:hAnsiTheme="minorEastAsia"/>
          <w:b/>
          <w:color w:val="000000" w:themeColor="text1"/>
          <w:sz w:val="24"/>
          <w:szCs w:val="24"/>
          <w:highlight w:val="none"/>
          <w14:textFill>
            <w14:solidFill>
              <w14:schemeClr w14:val="tx1"/>
            </w14:solidFill>
          </w14:textFill>
        </w:rPr>
        <w:t>1．等级保护测评</w:t>
      </w:r>
    </w:p>
    <w:p>
      <w:pPr>
        <w:tabs>
          <w:tab w:val="left" w:pos="420"/>
          <w:tab w:val="left" w:pos="1260"/>
          <w:tab w:val="left" w:pos="1440"/>
        </w:tabs>
        <w:adjustRightInd w:val="0"/>
        <w:snapToGrid w:val="0"/>
        <w:spacing w:line="360" w:lineRule="auto"/>
        <w:ind w:firstLine="480" w:firstLineChars="200"/>
        <w:jc w:val="left"/>
        <w:rPr>
          <w:rFonts w:cs="宋体" w:asciiTheme="minorEastAsia" w:hAnsiTheme="minorEastAsia"/>
          <w:color w:val="000000" w:themeColor="text1"/>
          <w:sz w:val="24"/>
          <w:szCs w:val="24"/>
          <w:highlight w:val="none"/>
          <w14:textFill>
            <w14:solidFill>
              <w14:schemeClr w14:val="tx1"/>
            </w14:solidFill>
          </w14:textFill>
        </w:rPr>
      </w:pPr>
      <w:r>
        <w:rPr>
          <w:rFonts w:hint="eastAsia" w:cs="宋体" w:asciiTheme="minorEastAsia" w:hAnsiTheme="minorEastAsia"/>
          <w:color w:val="000000" w:themeColor="text1"/>
          <w:sz w:val="24"/>
          <w:szCs w:val="24"/>
          <w:highlight w:val="none"/>
          <w14:textFill>
            <w14:solidFill>
              <w14:schemeClr w14:val="tx1"/>
            </w14:solidFill>
          </w14:textFill>
        </w:rPr>
        <w:t>按照用户现状参照所定等级对应的技术要求进行测评分析，对评估对象的现状作记录，包括物理安全、网络安全、主机安全、应用安全、数据安全及备份和恢复；按照用户系统现状对应的管理要求进行测评分析，对评估对象的现状作记录，包括安全管理制度、安全管理机构、人员安全管理、系统建设管理、系统运维管理。</w:t>
      </w:r>
    </w:p>
    <w:p>
      <w:pPr>
        <w:tabs>
          <w:tab w:val="left" w:pos="420"/>
          <w:tab w:val="left" w:pos="1260"/>
          <w:tab w:val="left" w:pos="1440"/>
        </w:tabs>
        <w:adjustRightInd w:val="0"/>
        <w:snapToGrid w:val="0"/>
        <w:spacing w:line="360" w:lineRule="auto"/>
        <w:ind w:firstLine="480" w:firstLineChars="200"/>
        <w:jc w:val="left"/>
        <w:rPr>
          <w:rFonts w:cs="宋体" w:asciiTheme="minorEastAsia" w:hAnsiTheme="minorEastAsia"/>
          <w:color w:val="000000" w:themeColor="text1"/>
          <w:sz w:val="24"/>
          <w:szCs w:val="24"/>
          <w:highlight w:val="none"/>
          <w14:textFill>
            <w14:solidFill>
              <w14:schemeClr w14:val="tx1"/>
            </w14:solidFill>
          </w14:textFill>
        </w:rPr>
      </w:pPr>
      <w:r>
        <w:rPr>
          <w:rFonts w:cs="宋体" w:asciiTheme="minorEastAsia" w:hAnsiTheme="minorEastAsia"/>
          <w:color w:val="000000" w:themeColor="text1"/>
          <w:sz w:val="24"/>
          <w:szCs w:val="24"/>
          <w:highlight w:val="none"/>
          <w14:textFill>
            <w14:solidFill>
              <w14:schemeClr w14:val="tx1"/>
            </w14:solidFill>
          </w14:textFill>
        </w:rPr>
        <w:t>1</w:t>
      </w:r>
      <w:r>
        <w:rPr>
          <w:rFonts w:hint="eastAsia" w:cs="宋体" w:asciiTheme="minorEastAsia" w:hAnsiTheme="minorEastAsia"/>
          <w:color w:val="000000" w:themeColor="text1"/>
          <w:sz w:val="24"/>
          <w:szCs w:val="24"/>
          <w:highlight w:val="none"/>
          <w14:textFill>
            <w14:solidFill>
              <w14:schemeClr w14:val="tx1"/>
            </w14:solidFill>
          </w14:textFill>
        </w:rPr>
        <w:t>）识别信息安全风险。通过对信息系统在安全技术和安全管理方面的分析，发现信息系统在安全技术和安全管理方面与相应安全等级保护要求之间的差距，并进行风险分析，出具差距分析报告，明确信息系统面临的风险。</w:t>
      </w:r>
    </w:p>
    <w:p>
      <w:pPr>
        <w:tabs>
          <w:tab w:val="left" w:pos="420"/>
          <w:tab w:val="left" w:pos="1260"/>
          <w:tab w:val="left" w:pos="1440"/>
        </w:tabs>
        <w:adjustRightInd w:val="0"/>
        <w:snapToGrid w:val="0"/>
        <w:spacing w:line="360" w:lineRule="auto"/>
        <w:ind w:firstLine="480" w:firstLineChars="200"/>
        <w:jc w:val="left"/>
        <w:rPr>
          <w:rFonts w:cs="宋体" w:asciiTheme="minorEastAsia" w:hAnsiTheme="minorEastAsia"/>
          <w:color w:val="000000" w:themeColor="text1"/>
          <w:sz w:val="24"/>
          <w:szCs w:val="24"/>
          <w:highlight w:val="none"/>
          <w14:textFill>
            <w14:solidFill>
              <w14:schemeClr w14:val="tx1"/>
            </w14:solidFill>
          </w14:textFill>
        </w:rPr>
      </w:pPr>
      <w:r>
        <w:rPr>
          <w:rFonts w:cs="宋体" w:asciiTheme="minorEastAsia" w:hAnsiTheme="minorEastAsia"/>
          <w:color w:val="000000" w:themeColor="text1"/>
          <w:sz w:val="24"/>
          <w:szCs w:val="24"/>
          <w:highlight w:val="none"/>
          <w14:textFill>
            <w14:solidFill>
              <w14:schemeClr w14:val="tx1"/>
            </w14:solidFill>
          </w14:textFill>
        </w:rPr>
        <w:t>2</w:t>
      </w:r>
      <w:r>
        <w:rPr>
          <w:rFonts w:hint="eastAsia" w:cs="宋体" w:asciiTheme="minorEastAsia" w:hAnsiTheme="minorEastAsia"/>
          <w:color w:val="000000" w:themeColor="text1"/>
          <w:sz w:val="24"/>
          <w:szCs w:val="24"/>
          <w:highlight w:val="none"/>
          <w14:textFill>
            <w14:solidFill>
              <w14:schemeClr w14:val="tx1"/>
            </w14:solidFill>
          </w14:textFill>
        </w:rPr>
        <w:t>）增强安全防护能力。依据差距分析报告的结果，并结合实际情况，区分轻重缓急，制定针对性的安全整改计划，通过安全整改不断提高信息系统的整体安全保护水平。</w:t>
      </w:r>
    </w:p>
    <w:p>
      <w:pPr>
        <w:tabs>
          <w:tab w:val="left" w:pos="420"/>
          <w:tab w:val="left" w:pos="1260"/>
          <w:tab w:val="left" w:pos="1440"/>
        </w:tabs>
        <w:adjustRightInd w:val="0"/>
        <w:snapToGrid w:val="0"/>
        <w:spacing w:line="360" w:lineRule="auto"/>
        <w:ind w:firstLine="480" w:firstLineChars="200"/>
        <w:jc w:val="left"/>
        <w:rPr>
          <w:rFonts w:cs="宋体" w:asciiTheme="minorEastAsia" w:hAnsiTheme="minorEastAsia"/>
          <w:color w:val="000000" w:themeColor="text1"/>
          <w:sz w:val="24"/>
          <w:szCs w:val="24"/>
          <w:highlight w:val="none"/>
          <w14:textFill>
            <w14:solidFill>
              <w14:schemeClr w14:val="tx1"/>
            </w14:solidFill>
          </w14:textFill>
        </w:rPr>
      </w:pPr>
      <w:r>
        <w:rPr>
          <w:rFonts w:cs="宋体" w:asciiTheme="minorEastAsia" w:hAnsiTheme="minorEastAsia"/>
          <w:color w:val="000000" w:themeColor="text1"/>
          <w:sz w:val="24"/>
          <w:szCs w:val="24"/>
          <w:highlight w:val="none"/>
          <w14:textFill>
            <w14:solidFill>
              <w14:schemeClr w14:val="tx1"/>
            </w14:solidFill>
          </w14:textFill>
        </w:rPr>
        <w:t>3</w:t>
      </w:r>
      <w:r>
        <w:rPr>
          <w:rFonts w:hint="eastAsia" w:cs="宋体" w:asciiTheme="minorEastAsia" w:hAnsiTheme="minorEastAsia"/>
          <w:color w:val="000000" w:themeColor="text1"/>
          <w:sz w:val="24"/>
          <w:szCs w:val="24"/>
          <w:highlight w:val="none"/>
          <w14:textFill>
            <w14:solidFill>
              <w14:schemeClr w14:val="tx1"/>
            </w14:solidFill>
          </w14:textFill>
        </w:rPr>
        <w:t>）测评结果分析</w:t>
      </w:r>
    </w:p>
    <w:p>
      <w:pPr>
        <w:tabs>
          <w:tab w:val="left" w:pos="420"/>
          <w:tab w:val="left" w:pos="1260"/>
          <w:tab w:val="left" w:pos="1440"/>
        </w:tabs>
        <w:adjustRightInd w:val="0"/>
        <w:snapToGrid w:val="0"/>
        <w:spacing w:line="360" w:lineRule="auto"/>
        <w:ind w:firstLine="480" w:firstLineChars="200"/>
        <w:jc w:val="left"/>
        <w:rPr>
          <w:rFonts w:cs="宋体" w:asciiTheme="minorEastAsia" w:hAnsiTheme="minorEastAsia"/>
          <w:color w:val="000000" w:themeColor="text1"/>
          <w:sz w:val="24"/>
          <w:szCs w:val="24"/>
          <w:highlight w:val="none"/>
          <w14:textFill>
            <w14:solidFill>
              <w14:schemeClr w14:val="tx1"/>
            </w14:solidFill>
          </w14:textFill>
        </w:rPr>
      </w:pPr>
      <w:r>
        <w:rPr>
          <w:rFonts w:hint="eastAsia" w:cs="宋体" w:asciiTheme="minorEastAsia" w:hAnsiTheme="minorEastAsia"/>
          <w:color w:val="000000" w:themeColor="text1"/>
          <w:sz w:val="24"/>
          <w:szCs w:val="24"/>
          <w:highlight w:val="none"/>
          <w14:textFill>
            <w14:solidFill>
              <w14:schemeClr w14:val="tx1"/>
            </w14:solidFill>
          </w14:textFill>
        </w:rPr>
        <w:t>（</w:t>
      </w:r>
      <w:r>
        <w:rPr>
          <w:rFonts w:cs="宋体" w:asciiTheme="minorEastAsia" w:hAnsiTheme="minorEastAsia"/>
          <w:color w:val="000000" w:themeColor="text1"/>
          <w:sz w:val="24"/>
          <w:szCs w:val="24"/>
          <w:highlight w:val="none"/>
          <w14:textFill>
            <w14:solidFill>
              <w14:schemeClr w14:val="tx1"/>
            </w14:solidFill>
          </w14:textFill>
        </w:rPr>
        <w:t>1</w:t>
      </w:r>
      <w:r>
        <w:rPr>
          <w:rFonts w:hint="eastAsia" w:cs="宋体" w:asciiTheme="minorEastAsia" w:hAnsiTheme="minorEastAsia"/>
          <w:color w:val="000000" w:themeColor="text1"/>
          <w:sz w:val="24"/>
          <w:szCs w:val="24"/>
          <w:highlight w:val="none"/>
          <w14:textFill>
            <w14:solidFill>
              <w14:schemeClr w14:val="tx1"/>
            </w14:solidFill>
          </w14:textFill>
        </w:rPr>
        <w:t>）单项测评结果判定；</w:t>
      </w:r>
    </w:p>
    <w:p>
      <w:pPr>
        <w:tabs>
          <w:tab w:val="left" w:pos="420"/>
          <w:tab w:val="left" w:pos="1260"/>
          <w:tab w:val="left" w:pos="1440"/>
        </w:tabs>
        <w:adjustRightInd w:val="0"/>
        <w:snapToGrid w:val="0"/>
        <w:spacing w:line="360" w:lineRule="auto"/>
        <w:ind w:firstLine="480" w:firstLineChars="200"/>
        <w:jc w:val="left"/>
        <w:rPr>
          <w:rFonts w:cs="宋体" w:asciiTheme="minorEastAsia" w:hAnsiTheme="minorEastAsia"/>
          <w:color w:val="000000" w:themeColor="text1"/>
          <w:sz w:val="24"/>
          <w:szCs w:val="24"/>
          <w:highlight w:val="none"/>
          <w14:textFill>
            <w14:solidFill>
              <w14:schemeClr w14:val="tx1"/>
            </w14:solidFill>
          </w14:textFill>
        </w:rPr>
      </w:pPr>
      <w:r>
        <w:rPr>
          <w:rFonts w:hint="eastAsia" w:cs="宋体" w:asciiTheme="minorEastAsia" w:hAnsiTheme="minorEastAsia"/>
          <w:color w:val="000000" w:themeColor="text1"/>
          <w:sz w:val="24"/>
          <w:szCs w:val="24"/>
          <w:highlight w:val="none"/>
          <w14:textFill>
            <w14:solidFill>
              <w14:schemeClr w14:val="tx1"/>
            </w14:solidFill>
          </w14:textFill>
        </w:rPr>
        <w:t>（</w:t>
      </w:r>
      <w:r>
        <w:rPr>
          <w:rFonts w:cs="宋体" w:asciiTheme="minorEastAsia" w:hAnsiTheme="minorEastAsia"/>
          <w:color w:val="000000" w:themeColor="text1"/>
          <w:sz w:val="24"/>
          <w:szCs w:val="24"/>
          <w:highlight w:val="none"/>
          <w14:textFill>
            <w14:solidFill>
              <w14:schemeClr w14:val="tx1"/>
            </w14:solidFill>
          </w14:textFill>
        </w:rPr>
        <w:t>2</w:t>
      </w:r>
      <w:r>
        <w:rPr>
          <w:rFonts w:hint="eastAsia" w:cs="宋体" w:asciiTheme="minorEastAsia" w:hAnsiTheme="minorEastAsia"/>
          <w:color w:val="000000" w:themeColor="text1"/>
          <w:sz w:val="24"/>
          <w:szCs w:val="24"/>
          <w:highlight w:val="none"/>
          <w14:textFill>
            <w14:solidFill>
              <w14:schemeClr w14:val="tx1"/>
            </w14:solidFill>
          </w14:textFill>
        </w:rPr>
        <w:t>）单元测评结果判定；</w:t>
      </w:r>
    </w:p>
    <w:p>
      <w:pPr>
        <w:tabs>
          <w:tab w:val="left" w:pos="420"/>
          <w:tab w:val="left" w:pos="1260"/>
          <w:tab w:val="left" w:pos="1440"/>
        </w:tabs>
        <w:adjustRightInd w:val="0"/>
        <w:snapToGrid w:val="0"/>
        <w:spacing w:line="360" w:lineRule="auto"/>
        <w:ind w:firstLine="480" w:firstLineChars="200"/>
        <w:jc w:val="left"/>
        <w:rPr>
          <w:rFonts w:cs="宋体" w:asciiTheme="minorEastAsia" w:hAnsiTheme="minorEastAsia"/>
          <w:color w:val="000000" w:themeColor="text1"/>
          <w:sz w:val="24"/>
          <w:szCs w:val="24"/>
          <w:highlight w:val="none"/>
          <w14:textFill>
            <w14:solidFill>
              <w14:schemeClr w14:val="tx1"/>
            </w14:solidFill>
          </w14:textFill>
        </w:rPr>
      </w:pPr>
      <w:r>
        <w:rPr>
          <w:rFonts w:hint="eastAsia" w:cs="宋体" w:asciiTheme="minorEastAsia" w:hAnsiTheme="minorEastAsia"/>
          <w:color w:val="000000" w:themeColor="text1"/>
          <w:sz w:val="24"/>
          <w:szCs w:val="24"/>
          <w:highlight w:val="none"/>
          <w14:textFill>
            <w14:solidFill>
              <w14:schemeClr w14:val="tx1"/>
            </w14:solidFill>
          </w14:textFill>
        </w:rPr>
        <w:t>（</w:t>
      </w:r>
      <w:r>
        <w:rPr>
          <w:rFonts w:cs="宋体" w:asciiTheme="minorEastAsia" w:hAnsiTheme="minorEastAsia"/>
          <w:color w:val="000000" w:themeColor="text1"/>
          <w:sz w:val="24"/>
          <w:szCs w:val="24"/>
          <w:highlight w:val="none"/>
          <w14:textFill>
            <w14:solidFill>
              <w14:schemeClr w14:val="tx1"/>
            </w14:solidFill>
          </w14:textFill>
        </w:rPr>
        <w:t>3</w:t>
      </w:r>
      <w:r>
        <w:rPr>
          <w:rFonts w:hint="eastAsia" w:cs="宋体" w:asciiTheme="minorEastAsia" w:hAnsiTheme="minorEastAsia"/>
          <w:color w:val="000000" w:themeColor="text1"/>
          <w:sz w:val="24"/>
          <w:szCs w:val="24"/>
          <w:highlight w:val="none"/>
          <w14:textFill>
            <w14:solidFill>
              <w14:schemeClr w14:val="tx1"/>
            </w14:solidFill>
          </w14:textFill>
        </w:rPr>
        <w:t>）整体测评分析；</w:t>
      </w:r>
    </w:p>
    <w:p>
      <w:pPr>
        <w:tabs>
          <w:tab w:val="left" w:pos="420"/>
          <w:tab w:val="left" w:pos="1260"/>
          <w:tab w:val="left" w:pos="1440"/>
        </w:tabs>
        <w:adjustRightInd w:val="0"/>
        <w:snapToGrid w:val="0"/>
        <w:spacing w:line="360" w:lineRule="auto"/>
        <w:ind w:firstLine="480" w:firstLineChars="200"/>
        <w:jc w:val="left"/>
        <w:rPr>
          <w:rFonts w:cs="宋体" w:asciiTheme="minorEastAsia" w:hAnsiTheme="minorEastAsia"/>
          <w:color w:val="000000" w:themeColor="text1"/>
          <w:sz w:val="24"/>
          <w:szCs w:val="24"/>
          <w:highlight w:val="none"/>
          <w14:textFill>
            <w14:solidFill>
              <w14:schemeClr w14:val="tx1"/>
            </w14:solidFill>
          </w14:textFill>
        </w:rPr>
      </w:pPr>
      <w:r>
        <w:rPr>
          <w:rFonts w:hint="eastAsia" w:cs="宋体" w:asciiTheme="minorEastAsia" w:hAnsiTheme="minorEastAsia"/>
          <w:color w:val="000000" w:themeColor="text1"/>
          <w:sz w:val="24"/>
          <w:szCs w:val="24"/>
          <w:highlight w:val="none"/>
          <w14:textFill>
            <w14:solidFill>
              <w14:schemeClr w14:val="tx1"/>
            </w14:solidFill>
          </w14:textFill>
        </w:rPr>
        <w:t>（</w:t>
      </w:r>
      <w:r>
        <w:rPr>
          <w:rFonts w:cs="宋体" w:asciiTheme="minorEastAsia" w:hAnsiTheme="minorEastAsia"/>
          <w:color w:val="000000" w:themeColor="text1"/>
          <w:sz w:val="24"/>
          <w:szCs w:val="24"/>
          <w:highlight w:val="none"/>
          <w14:textFill>
            <w14:solidFill>
              <w14:schemeClr w14:val="tx1"/>
            </w14:solidFill>
          </w14:textFill>
        </w:rPr>
        <w:t>4</w:t>
      </w:r>
      <w:r>
        <w:rPr>
          <w:rFonts w:hint="eastAsia" w:cs="宋体" w:asciiTheme="minorEastAsia" w:hAnsiTheme="minorEastAsia"/>
          <w:color w:val="000000" w:themeColor="text1"/>
          <w:sz w:val="24"/>
          <w:szCs w:val="24"/>
          <w:highlight w:val="none"/>
          <w14:textFill>
            <w14:solidFill>
              <w14:schemeClr w14:val="tx1"/>
            </w14:solidFill>
          </w14:textFill>
        </w:rPr>
        <w:t>）形成测评分析报告；</w:t>
      </w:r>
    </w:p>
    <w:p>
      <w:pPr>
        <w:tabs>
          <w:tab w:val="left" w:pos="420"/>
          <w:tab w:val="left" w:pos="1260"/>
          <w:tab w:val="left" w:pos="1440"/>
        </w:tabs>
        <w:adjustRightInd w:val="0"/>
        <w:snapToGrid w:val="0"/>
        <w:spacing w:line="360" w:lineRule="auto"/>
        <w:ind w:firstLine="480" w:firstLineChars="200"/>
        <w:jc w:val="left"/>
        <w:rPr>
          <w:rFonts w:cs="宋体" w:asciiTheme="minorEastAsia" w:hAnsiTheme="minorEastAsia"/>
          <w:color w:val="000000" w:themeColor="text1"/>
          <w:sz w:val="24"/>
          <w:szCs w:val="24"/>
          <w:highlight w:val="none"/>
          <w14:textFill>
            <w14:solidFill>
              <w14:schemeClr w14:val="tx1"/>
            </w14:solidFill>
          </w14:textFill>
        </w:rPr>
      </w:pPr>
      <w:r>
        <w:rPr>
          <w:rFonts w:hint="eastAsia" w:cs="宋体" w:asciiTheme="minorEastAsia" w:hAnsiTheme="minorEastAsia"/>
          <w:color w:val="000000" w:themeColor="text1"/>
          <w:sz w:val="24"/>
          <w:szCs w:val="24"/>
          <w:highlight w:val="none"/>
          <w14:textFill>
            <w14:solidFill>
              <w14:schemeClr w14:val="tx1"/>
            </w14:solidFill>
          </w14:textFill>
        </w:rPr>
        <w:t>（</w:t>
      </w:r>
      <w:r>
        <w:rPr>
          <w:rFonts w:cs="宋体" w:asciiTheme="minorEastAsia" w:hAnsiTheme="minorEastAsia"/>
          <w:color w:val="000000" w:themeColor="text1"/>
          <w:sz w:val="24"/>
          <w:szCs w:val="24"/>
          <w:highlight w:val="none"/>
          <w14:textFill>
            <w14:solidFill>
              <w14:schemeClr w14:val="tx1"/>
            </w14:solidFill>
          </w14:textFill>
        </w:rPr>
        <w:t>5</w:t>
      </w:r>
      <w:r>
        <w:rPr>
          <w:rFonts w:hint="eastAsia" w:cs="宋体" w:asciiTheme="minorEastAsia" w:hAnsiTheme="minorEastAsia"/>
          <w:color w:val="000000" w:themeColor="text1"/>
          <w:sz w:val="24"/>
          <w:szCs w:val="24"/>
          <w:highlight w:val="none"/>
          <w14:textFill>
            <w14:solidFill>
              <w14:schemeClr w14:val="tx1"/>
            </w14:solidFill>
          </w14:textFill>
        </w:rPr>
        <w:t>）针对测评分析报告的整改建议。</w:t>
      </w:r>
    </w:p>
    <w:p>
      <w:pPr>
        <w:tabs>
          <w:tab w:val="left" w:pos="420"/>
          <w:tab w:val="left" w:pos="1260"/>
          <w:tab w:val="left" w:pos="1440"/>
        </w:tabs>
        <w:adjustRightInd w:val="0"/>
        <w:snapToGrid w:val="0"/>
        <w:spacing w:line="360" w:lineRule="auto"/>
        <w:ind w:firstLine="482" w:firstLineChars="200"/>
        <w:jc w:val="left"/>
        <w:rPr>
          <w:rFonts w:asciiTheme="minorEastAsia" w:hAnsiTheme="minorEastAsia"/>
          <w:b/>
          <w:color w:val="000000" w:themeColor="text1"/>
          <w:sz w:val="24"/>
          <w:szCs w:val="24"/>
          <w:highlight w:val="none"/>
          <w14:textFill>
            <w14:solidFill>
              <w14:schemeClr w14:val="tx1"/>
            </w14:solidFill>
          </w14:textFill>
        </w:rPr>
      </w:pPr>
      <w:r>
        <w:rPr>
          <w:rFonts w:hint="eastAsia" w:asciiTheme="minorEastAsia" w:hAnsiTheme="minorEastAsia"/>
          <w:b/>
          <w:color w:val="000000" w:themeColor="text1"/>
          <w:sz w:val="24"/>
          <w:szCs w:val="24"/>
          <w:highlight w:val="none"/>
          <w14:textFill>
            <w14:solidFill>
              <w14:schemeClr w14:val="tx1"/>
            </w14:solidFill>
          </w14:textFill>
        </w:rPr>
        <w:t>2．渗透测试</w:t>
      </w:r>
    </w:p>
    <w:p>
      <w:pPr>
        <w:tabs>
          <w:tab w:val="left" w:pos="420"/>
          <w:tab w:val="left" w:pos="1260"/>
          <w:tab w:val="left" w:pos="1440"/>
        </w:tabs>
        <w:adjustRightInd w:val="0"/>
        <w:snapToGrid w:val="0"/>
        <w:spacing w:line="360" w:lineRule="auto"/>
        <w:ind w:firstLine="480" w:firstLineChars="200"/>
        <w:jc w:val="left"/>
        <w:rPr>
          <w:rFonts w:cs="宋体" w:asciiTheme="minorEastAsia" w:hAnsiTheme="minorEastAsia"/>
          <w:color w:val="000000" w:themeColor="text1"/>
          <w:sz w:val="24"/>
          <w:szCs w:val="24"/>
          <w:highlight w:val="none"/>
          <w14:textFill>
            <w14:solidFill>
              <w14:schemeClr w14:val="tx1"/>
            </w14:solidFill>
          </w14:textFill>
        </w:rPr>
      </w:pPr>
      <w:r>
        <w:rPr>
          <w:rFonts w:hint="eastAsia" w:cs="宋体" w:asciiTheme="minorEastAsia" w:hAnsiTheme="minorEastAsia"/>
          <w:color w:val="000000" w:themeColor="text1"/>
          <w:sz w:val="24"/>
          <w:szCs w:val="24"/>
          <w:highlight w:val="none"/>
          <w14:textFill>
            <w14:solidFill>
              <w14:schemeClr w14:val="tx1"/>
            </w14:solidFill>
          </w14:textFill>
        </w:rPr>
        <w:t>选取可能发起攻击的测试点，使用渗透测试的方式查找可能存在的渗透点,发现信息系统防护体系的薄弱环节，找出可能发生的恶意攻击事件和违规行为。</w:t>
      </w:r>
    </w:p>
    <w:p>
      <w:pPr>
        <w:tabs>
          <w:tab w:val="left" w:pos="420"/>
          <w:tab w:val="left" w:pos="1260"/>
          <w:tab w:val="left" w:pos="1440"/>
        </w:tabs>
        <w:adjustRightInd w:val="0"/>
        <w:snapToGrid w:val="0"/>
        <w:spacing w:line="360" w:lineRule="auto"/>
        <w:ind w:firstLine="480" w:firstLineChars="200"/>
        <w:jc w:val="left"/>
        <w:rPr>
          <w:rFonts w:cs="宋体" w:asciiTheme="minorEastAsia" w:hAnsiTheme="minorEastAsia"/>
          <w:color w:val="000000" w:themeColor="text1"/>
          <w:sz w:val="24"/>
          <w:szCs w:val="24"/>
          <w:highlight w:val="none"/>
          <w14:textFill>
            <w14:solidFill>
              <w14:schemeClr w14:val="tx1"/>
            </w14:solidFill>
          </w14:textFill>
        </w:rPr>
      </w:pPr>
      <w:r>
        <w:rPr>
          <w:rFonts w:hint="eastAsia" w:cs="宋体" w:asciiTheme="minorEastAsia" w:hAnsiTheme="minorEastAsia"/>
          <w:color w:val="000000" w:themeColor="text1"/>
          <w:sz w:val="24"/>
          <w:szCs w:val="24"/>
          <w:highlight w:val="none"/>
          <w14:textFill>
            <w14:solidFill>
              <w14:schemeClr w14:val="tx1"/>
            </w14:solidFill>
          </w14:textFill>
        </w:rPr>
        <w:t>1）渗透测试的内容</w:t>
      </w:r>
    </w:p>
    <w:p>
      <w:pPr>
        <w:tabs>
          <w:tab w:val="left" w:pos="420"/>
          <w:tab w:val="left" w:pos="1260"/>
          <w:tab w:val="left" w:pos="1440"/>
        </w:tabs>
        <w:adjustRightInd w:val="0"/>
        <w:snapToGrid w:val="0"/>
        <w:spacing w:line="360" w:lineRule="auto"/>
        <w:ind w:firstLine="480" w:firstLineChars="200"/>
        <w:jc w:val="left"/>
        <w:rPr>
          <w:rFonts w:cs="宋体" w:asciiTheme="minorEastAsia" w:hAnsiTheme="minorEastAsia"/>
          <w:color w:val="000000" w:themeColor="text1"/>
          <w:sz w:val="24"/>
          <w:szCs w:val="24"/>
          <w:highlight w:val="none"/>
          <w14:textFill>
            <w14:solidFill>
              <w14:schemeClr w14:val="tx1"/>
            </w14:solidFill>
          </w14:textFill>
        </w:rPr>
      </w:pPr>
      <w:r>
        <w:rPr>
          <w:rFonts w:hint="eastAsia" w:cs="宋体" w:asciiTheme="minorEastAsia" w:hAnsiTheme="minorEastAsia"/>
          <w:color w:val="000000" w:themeColor="text1"/>
          <w:sz w:val="24"/>
          <w:szCs w:val="24"/>
          <w:highlight w:val="none"/>
          <w14:textFill>
            <w14:solidFill>
              <w14:schemeClr w14:val="tx1"/>
            </w14:solidFill>
          </w14:textFill>
        </w:rPr>
        <w:t>工作内容包括渗透测试及提供漏洞修复方案。</w:t>
      </w:r>
    </w:p>
    <w:p>
      <w:pPr>
        <w:tabs>
          <w:tab w:val="left" w:pos="420"/>
          <w:tab w:val="left" w:pos="1260"/>
          <w:tab w:val="left" w:pos="1440"/>
        </w:tabs>
        <w:adjustRightInd w:val="0"/>
        <w:snapToGrid w:val="0"/>
        <w:spacing w:line="360" w:lineRule="auto"/>
        <w:ind w:firstLine="480" w:firstLineChars="200"/>
        <w:jc w:val="left"/>
        <w:rPr>
          <w:rFonts w:cs="宋体" w:asciiTheme="minorEastAsia" w:hAnsiTheme="minorEastAsia"/>
          <w:color w:val="000000" w:themeColor="text1"/>
          <w:sz w:val="24"/>
          <w:szCs w:val="24"/>
          <w:highlight w:val="none"/>
          <w14:textFill>
            <w14:solidFill>
              <w14:schemeClr w14:val="tx1"/>
            </w14:solidFill>
          </w14:textFill>
        </w:rPr>
      </w:pPr>
      <w:r>
        <w:rPr>
          <w:rFonts w:hint="eastAsia" w:cs="宋体" w:asciiTheme="minorEastAsia" w:hAnsiTheme="minorEastAsia"/>
          <w:color w:val="000000" w:themeColor="text1"/>
          <w:sz w:val="24"/>
          <w:szCs w:val="24"/>
          <w:highlight w:val="none"/>
          <w14:textFill>
            <w14:solidFill>
              <w14:schemeClr w14:val="tx1"/>
            </w14:solidFill>
          </w14:textFill>
        </w:rPr>
        <w:t>本次渗透测试工作为黑盒测试。</w:t>
      </w:r>
    </w:p>
    <w:p>
      <w:pPr>
        <w:tabs>
          <w:tab w:val="left" w:pos="420"/>
          <w:tab w:val="left" w:pos="1260"/>
          <w:tab w:val="left" w:pos="1440"/>
        </w:tabs>
        <w:adjustRightInd w:val="0"/>
        <w:snapToGrid w:val="0"/>
        <w:spacing w:line="360" w:lineRule="auto"/>
        <w:ind w:firstLine="480" w:firstLineChars="200"/>
        <w:jc w:val="left"/>
        <w:rPr>
          <w:rFonts w:cs="宋体" w:asciiTheme="minorEastAsia" w:hAnsiTheme="minorEastAsia"/>
          <w:color w:val="000000" w:themeColor="text1"/>
          <w:sz w:val="24"/>
          <w:szCs w:val="24"/>
          <w:highlight w:val="none"/>
          <w14:textFill>
            <w14:solidFill>
              <w14:schemeClr w14:val="tx1"/>
            </w14:solidFill>
          </w14:textFill>
        </w:rPr>
      </w:pPr>
      <w:r>
        <w:rPr>
          <w:rFonts w:cs="宋体" w:asciiTheme="minorEastAsia" w:hAnsiTheme="minorEastAsia"/>
          <w:color w:val="000000" w:themeColor="text1"/>
          <w:sz w:val="24"/>
          <w:szCs w:val="24"/>
          <w:highlight w:val="none"/>
          <w14:textFill>
            <w14:solidFill>
              <w14:schemeClr w14:val="tx1"/>
            </w14:solidFill>
          </w14:textFill>
        </w:rPr>
        <w:t>2</w:t>
      </w:r>
      <w:r>
        <w:rPr>
          <w:rFonts w:hint="eastAsia" w:cs="宋体" w:asciiTheme="minorEastAsia" w:hAnsiTheme="minorEastAsia"/>
          <w:color w:val="000000" w:themeColor="text1"/>
          <w:sz w:val="24"/>
          <w:szCs w:val="24"/>
          <w:highlight w:val="none"/>
          <w14:textFill>
            <w14:solidFill>
              <w14:schemeClr w14:val="tx1"/>
            </w14:solidFill>
          </w14:textFill>
        </w:rPr>
        <w:t>）需要包含如下阶段</w:t>
      </w:r>
    </w:p>
    <w:p>
      <w:pPr>
        <w:tabs>
          <w:tab w:val="left" w:pos="420"/>
          <w:tab w:val="left" w:pos="1260"/>
          <w:tab w:val="left" w:pos="1440"/>
        </w:tabs>
        <w:adjustRightInd w:val="0"/>
        <w:snapToGrid w:val="0"/>
        <w:spacing w:line="360" w:lineRule="auto"/>
        <w:ind w:firstLine="480" w:firstLineChars="200"/>
        <w:jc w:val="left"/>
        <w:rPr>
          <w:rFonts w:cs="宋体" w:asciiTheme="minorEastAsia" w:hAnsiTheme="minorEastAsia"/>
          <w:color w:val="000000" w:themeColor="text1"/>
          <w:sz w:val="24"/>
          <w:szCs w:val="24"/>
          <w:highlight w:val="none"/>
          <w14:textFill>
            <w14:solidFill>
              <w14:schemeClr w14:val="tx1"/>
            </w14:solidFill>
          </w14:textFill>
        </w:rPr>
      </w:pPr>
      <w:r>
        <w:rPr>
          <w:rFonts w:hint="eastAsia" w:cs="宋体" w:asciiTheme="minorEastAsia" w:hAnsiTheme="minorEastAsia"/>
          <w:color w:val="000000" w:themeColor="text1"/>
          <w:sz w:val="24"/>
          <w:szCs w:val="24"/>
          <w:highlight w:val="none"/>
          <w14:textFill>
            <w14:solidFill>
              <w14:schemeClr w14:val="tx1"/>
            </w14:solidFill>
          </w14:textFill>
        </w:rPr>
        <w:t>前期交互阶段：与用户组织进行讨论，确定渗透测试范围和目标。</w:t>
      </w:r>
    </w:p>
    <w:p>
      <w:pPr>
        <w:tabs>
          <w:tab w:val="left" w:pos="420"/>
          <w:tab w:val="left" w:pos="1260"/>
          <w:tab w:val="left" w:pos="1440"/>
        </w:tabs>
        <w:adjustRightInd w:val="0"/>
        <w:snapToGrid w:val="0"/>
        <w:spacing w:line="360" w:lineRule="auto"/>
        <w:ind w:firstLine="480" w:firstLineChars="200"/>
        <w:jc w:val="left"/>
        <w:rPr>
          <w:rFonts w:cs="宋体" w:asciiTheme="minorEastAsia" w:hAnsiTheme="minorEastAsia"/>
          <w:color w:val="000000" w:themeColor="text1"/>
          <w:sz w:val="24"/>
          <w:szCs w:val="24"/>
          <w:highlight w:val="none"/>
          <w14:textFill>
            <w14:solidFill>
              <w14:schemeClr w14:val="tx1"/>
            </w14:solidFill>
          </w14:textFill>
        </w:rPr>
      </w:pPr>
      <w:r>
        <w:rPr>
          <w:rFonts w:hint="eastAsia" w:cs="宋体" w:asciiTheme="minorEastAsia" w:hAnsiTheme="minorEastAsia"/>
          <w:color w:val="000000" w:themeColor="text1"/>
          <w:sz w:val="24"/>
          <w:szCs w:val="24"/>
          <w:highlight w:val="none"/>
          <w14:textFill>
            <w14:solidFill>
              <w14:schemeClr w14:val="tx1"/>
            </w14:solidFill>
          </w14:textFill>
        </w:rPr>
        <w:t>信息搜集阶段：采用各种方法搜集用户方的所有相关信息。</w:t>
      </w:r>
    </w:p>
    <w:p>
      <w:pPr>
        <w:tabs>
          <w:tab w:val="left" w:pos="420"/>
          <w:tab w:val="left" w:pos="1260"/>
          <w:tab w:val="left" w:pos="1440"/>
        </w:tabs>
        <w:adjustRightInd w:val="0"/>
        <w:snapToGrid w:val="0"/>
        <w:spacing w:line="360" w:lineRule="auto"/>
        <w:ind w:firstLine="480" w:firstLineChars="200"/>
        <w:jc w:val="left"/>
        <w:rPr>
          <w:rFonts w:cs="宋体" w:asciiTheme="minorEastAsia" w:hAnsiTheme="minorEastAsia"/>
          <w:color w:val="000000" w:themeColor="text1"/>
          <w:sz w:val="24"/>
          <w:szCs w:val="24"/>
          <w:highlight w:val="none"/>
          <w14:textFill>
            <w14:solidFill>
              <w14:schemeClr w14:val="tx1"/>
            </w14:solidFill>
          </w14:textFill>
        </w:rPr>
      </w:pPr>
      <w:r>
        <w:rPr>
          <w:rFonts w:hint="eastAsia" w:cs="宋体" w:asciiTheme="minorEastAsia" w:hAnsiTheme="minorEastAsia"/>
          <w:color w:val="000000" w:themeColor="text1"/>
          <w:sz w:val="24"/>
          <w:szCs w:val="24"/>
          <w:highlight w:val="none"/>
          <w14:textFill>
            <w14:solidFill>
              <w14:schemeClr w14:val="tx1"/>
            </w14:solidFill>
          </w14:textFill>
        </w:rPr>
        <w:t>威胁建模阶段：使用在信息搜集阶段所获取到的信息，标识出目标系统上可能存在的安全漏洞与弱点。</w:t>
      </w:r>
    </w:p>
    <w:p>
      <w:pPr>
        <w:tabs>
          <w:tab w:val="left" w:pos="420"/>
          <w:tab w:val="left" w:pos="1260"/>
          <w:tab w:val="left" w:pos="1440"/>
        </w:tabs>
        <w:adjustRightInd w:val="0"/>
        <w:snapToGrid w:val="0"/>
        <w:spacing w:line="360" w:lineRule="auto"/>
        <w:ind w:firstLine="480" w:firstLineChars="200"/>
        <w:jc w:val="left"/>
        <w:rPr>
          <w:rFonts w:cs="宋体" w:asciiTheme="minorEastAsia" w:hAnsiTheme="minorEastAsia"/>
          <w:color w:val="000000" w:themeColor="text1"/>
          <w:sz w:val="24"/>
          <w:szCs w:val="24"/>
          <w:highlight w:val="none"/>
          <w14:textFill>
            <w14:solidFill>
              <w14:schemeClr w14:val="tx1"/>
            </w14:solidFill>
          </w14:textFill>
        </w:rPr>
      </w:pPr>
      <w:r>
        <w:rPr>
          <w:rFonts w:hint="eastAsia" w:cs="宋体" w:asciiTheme="minorEastAsia" w:hAnsiTheme="minorEastAsia"/>
          <w:color w:val="000000" w:themeColor="text1"/>
          <w:sz w:val="24"/>
          <w:szCs w:val="24"/>
          <w:highlight w:val="none"/>
          <w14:textFill>
            <w14:solidFill>
              <w14:schemeClr w14:val="tx1"/>
            </w14:solidFill>
          </w14:textFill>
        </w:rPr>
        <w:t>漏洞分析阶段：综合前面几个环节获取到的信息，从中分析和理解，找出攻击途径和攻击方法。</w:t>
      </w:r>
    </w:p>
    <w:p>
      <w:pPr>
        <w:tabs>
          <w:tab w:val="left" w:pos="420"/>
          <w:tab w:val="left" w:pos="1260"/>
          <w:tab w:val="left" w:pos="1440"/>
        </w:tabs>
        <w:adjustRightInd w:val="0"/>
        <w:snapToGrid w:val="0"/>
        <w:spacing w:line="360" w:lineRule="auto"/>
        <w:ind w:firstLine="480" w:firstLineChars="200"/>
        <w:jc w:val="left"/>
        <w:rPr>
          <w:rFonts w:cs="宋体" w:asciiTheme="minorEastAsia" w:hAnsiTheme="minorEastAsia"/>
          <w:color w:val="000000" w:themeColor="text1"/>
          <w:sz w:val="24"/>
          <w:szCs w:val="24"/>
          <w:highlight w:val="none"/>
          <w14:textFill>
            <w14:solidFill>
              <w14:schemeClr w14:val="tx1"/>
            </w14:solidFill>
          </w14:textFill>
        </w:rPr>
      </w:pPr>
      <w:r>
        <w:rPr>
          <w:rFonts w:hint="eastAsia" w:cs="宋体" w:asciiTheme="minorEastAsia" w:hAnsiTheme="minorEastAsia"/>
          <w:color w:val="000000" w:themeColor="text1"/>
          <w:sz w:val="24"/>
          <w:szCs w:val="24"/>
          <w:highlight w:val="none"/>
          <w14:textFill>
            <w14:solidFill>
              <w14:schemeClr w14:val="tx1"/>
            </w14:solidFill>
          </w14:textFill>
        </w:rPr>
        <w:t>渗透攻击阶段：针对确定好的攻击途径和攻击方法实施渗透攻击，获取系统相关权限。</w:t>
      </w:r>
    </w:p>
    <w:p>
      <w:pPr>
        <w:tabs>
          <w:tab w:val="left" w:pos="420"/>
          <w:tab w:val="left" w:pos="1260"/>
          <w:tab w:val="left" w:pos="1440"/>
        </w:tabs>
        <w:adjustRightInd w:val="0"/>
        <w:snapToGrid w:val="0"/>
        <w:spacing w:line="360" w:lineRule="auto"/>
        <w:ind w:firstLine="480" w:firstLineChars="200"/>
        <w:jc w:val="left"/>
        <w:rPr>
          <w:rFonts w:cs="宋体" w:asciiTheme="minorEastAsia" w:hAnsiTheme="minorEastAsia"/>
          <w:color w:val="000000" w:themeColor="text1"/>
          <w:sz w:val="24"/>
          <w:szCs w:val="24"/>
          <w:highlight w:val="none"/>
          <w14:textFill>
            <w14:solidFill>
              <w14:schemeClr w14:val="tx1"/>
            </w14:solidFill>
          </w14:textFill>
        </w:rPr>
      </w:pPr>
      <w:r>
        <w:rPr>
          <w:rFonts w:hint="eastAsia" w:cs="宋体" w:asciiTheme="minorEastAsia" w:hAnsiTheme="minorEastAsia"/>
          <w:color w:val="000000" w:themeColor="text1"/>
          <w:sz w:val="24"/>
          <w:szCs w:val="24"/>
          <w:highlight w:val="none"/>
          <w14:textFill>
            <w14:solidFill>
              <w14:schemeClr w14:val="tx1"/>
            </w14:solidFill>
          </w14:textFill>
        </w:rPr>
        <w:t>后渗透攻击阶段：以特定的业务系统作为目标，识别出关键的基础设施，找出用户组织最具价值和尝试进行安全保护的信息和资产，找出能够对用户组织造成重要业务影响的攻击途径。</w:t>
      </w:r>
    </w:p>
    <w:p>
      <w:pPr>
        <w:tabs>
          <w:tab w:val="left" w:pos="420"/>
          <w:tab w:val="left" w:pos="1260"/>
          <w:tab w:val="left" w:pos="1440"/>
        </w:tabs>
        <w:adjustRightInd w:val="0"/>
        <w:snapToGrid w:val="0"/>
        <w:spacing w:line="360" w:lineRule="auto"/>
        <w:ind w:firstLine="480" w:firstLineChars="200"/>
        <w:jc w:val="left"/>
        <w:rPr>
          <w:rFonts w:cs="宋体" w:asciiTheme="minorEastAsia" w:hAnsiTheme="minorEastAsia"/>
          <w:color w:val="000000" w:themeColor="text1"/>
          <w:sz w:val="24"/>
          <w:szCs w:val="24"/>
          <w:highlight w:val="none"/>
          <w14:textFill>
            <w14:solidFill>
              <w14:schemeClr w14:val="tx1"/>
            </w14:solidFill>
          </w14:textFill>
        </w:rPr>
      </w:pPr>
      <w:r>
        <w:rPr>
          <w:rFonts w:hint="eastAsia" w:cs="宋体" w:asciiTheme="minorEastAsia" w:hAnsiTheme="minorEastAsia"/>
          <w:color w:val="000000" w:themeColor="text1"/>
          <w:sz w:val="24"/>
          <w:szCs w:val="24"/>
          <w:highlight w:val="none"/>
          <w14:textFill>
            <w14:solidFill>
              <w14:schemeClr w14:val="tx1"/>
            </w14:solidFill>
          </w14:textFill>
        </w:rPr>
        <w:t>报告阶段：将渗透测试结果编制成文档提交给用户，提供安全解决方案。并将在渗透测试阶段产生的垃圾数据进行清理。</w:t>
      </w:r>
    </w:p>
    <w:p>
      <w:pPr>
        <w:tabs>
          <w:tab w:val="left" w:pos="420"/>
          <w:tab w:val="left" w:pos="1260"/>
          <w:tab w:val="left" w:pos="1440"/>
        </w:tabs>
        <w:adjustRightInd w:val="0"/>
        <w:snapToGrid w:val="0"/>
        <w:spacing w:line="360" w:lineRule="auto"/>
        <w:ind w:firstLine="480" w:firstLineChars="200"/>
        <w:jc w:val="left"/>
        <w:rPr>
          <w:rFonts w:cs="宋体" w:asciiTheme="minorEastAsia" w:hAnsiTheme="minorEastAsia"/>
          <w:color w:val="000000" w:themeColor="text1"/>
          <w:sz w:val="24"/>
          <w:szCs w:val="24"/>
          <w:highlight w:val="none"/>
          <w14:textFill>
            <w14:solidFill>
              <w14:schemeClr w14:val="tx1"/>
            </w14:solidFill>
          </w14:textFill>
        </w:rPr>
      </w:pPr>
      <w:r>
        <w:rPr>
          <w:rFonts w:cs="宋体" w:asciiTheme="minorEastAsia" w:hAnsiTheme="minorEastAsia"/>
          <w:color w:val="000000" w:themeColor="text1"/>
          <w:sz w:val="24"/>
          <w:szCs w:val="24"/>
          <w:highlight w:val="none"/>
          <w14:textFill>
            <w14:solidFill>
              <w14:schemeClr w14:val="tx1"/>
            </w14:solidFill>
          </w14:textFill>
        </w:rPr>
        <w:t>3</w:t>
      </w:r>
      <w:r>
        <w:rPr>
          <w:rFonts w:hint="eastAsia" w:cs="宋体" w:asciiTheme="minorEastAsia" w:hAnsiTheme="minorEastAsia"/>
          <w:color w:val="000000" w:themeColor="text1"/>
          <w:sz w:val="24"/>
          <w:szCs w:val="24"/>
          <w:highlight w:val="none"/>
          <w14:textFill>
            <w14:solidFill>
              <w14:schemeClr w14:val="tx1"/>
            </w14:solidFill>
          </w14:textFill>
        </w:rPr>
        <w:t>）渗透测试工作要求</w:t>
      </w:r>
    </w:p>
    <w:p>
      <w:pPr>
        <w:tabs>
          <w:tab w:val="left" w:pos="420"/>
          <w:tab w:val="left" w:pos="1260"/>
          <w:tab w:val="left" w:pos="1440"/>
        </w:tabs>
        <w:adjustRightInd w:val="0"/>
        <w:snapToGrid w:val="0"/>
        <w:spacing w:line="360" w:lineRule="auto"/>
        <w:ind w:firstLine="480" w:firstLineChars="200"/>
        <w:jc w:val="left"/>
        <w:rPr>
          <w:rFonts w:cs="宋体" w:asciiTheme="minorEastAsia" w:hAnsiTheme="minorEastAsia"/>
          <w:color w:val="000000" w:themeColor="text1"/>
          <w:sz w:val="24"/>
          <w:szCs w:val="24"/>
          <w:highlight w:val="none"/>
          <w14:textFill>
            <w14:solidFill>
              <w14:schemeClr w14:val="tx1"/>
            </w14:solidFill>
          </w14:textFill>
        </w:rPr>
      </w:pPr>
      <w:r>
        <w:rPr>
          <w:rFonts w:hint="eastAsia" w:cs="宋体" w:asciiTheme="minorEastAsia" w:hAnsiTheme="minorEastAsia"/>
          <w:color w:val="000000" w:themeColor="text1"/>
          <w:sz w:val="24"/>
          <w:szCs w:val="24"/>
          <w:highlight w:val="none"/>
          <w14:textFill>
            <w14:solidFill>
              <w14:schemeClr w14:val="tx1"/>
            </w14:solidFill>
          </w14:textFill>
        </w:rPr>
        <w:t>本次渗透攻击测试工作应当以不破坏用户应用系统为前提条件，不做危害用户应用系统的工作行为，遵守职业道德，遵守行业规则，严格遵守保密制度，保密要求，不得擅自修改、拷贝用户数据，不得泄露、传播用户的敏感信息，如有违反将负法律责任。</w:t>
      </w:r>
    </w:p>
    <w:p>
      <w:pPr>
        <w:tabs>
          <w:tab w:val="left" w:pos="420"/>
          <w:tab w:val="left" w:pos="1260"/>
          <w:tab w:val="left" w:pos="1440"/>
        </w:tabs>
        <w:adjustRightInd w:val="0"/>
        <w:snapToGrid w:val="0"/>
        <w:spacing w:line="360" w:lineRule="auto"/>
        <w:ind w:firstLine="482" w:firstLineChars="200"/>
        <w:jc w:val="left"/>
        <w:rPr>
          <w:rFonts w:asciiTheme="minorEastAsia" w:hAnsiTheme="minorEastAsia"/>
          <w:b/>
          <w:color w:val="000000" w:themeColor="text1"/>
          <w:sz w:val="24"/>
          <w:szCs w:val="24"/>
          <w:highlight w:val="none"/>
          <w14:textFill>
            <w14:solidFill>
              <w14:schemeClr w14:val="tx1"/>
            </w14:solidFill>
          </w14:textFill>
        </w:rPr>
      </w:pPr>
      <w:r>
        <w:rPr>
          <w:rFonts w:hint="eastAsia" w:asciiTheme="minorEastAsia" w:hAnsiTheme="minorEastAsia"/>
          <w:b/>
          <w:color w:val="000000" w:themeColor="text1"/>
          <w:sz w:val="24"/>
          <w:szCs w:val="24"/>
          <w:highlight w:val="none"/>
          <w14:textFill>
            <w14:solidFill>
              <w14:schemeClr w14:val="tx1"/>
            </w14:solidFill>
          </w14:textFill>
        </w:rPr>
        <w:t>3</w:t>
      </w:r>
      <w:r>
        <w:rPr>
          <w:rFonts w:asciiTheme="minorEastAsia" w:hAnsiTheme="minorEastAsia"/>
          <w:b/>
          <w:color w:val="000000" w:themeColor="text1"/>
          <w:sz w:val="24"/>
          <w:szCs w:val="24"/>
          <w:highlight w:val="none"/>
          <w14:textFill>
            <w14:solidFill>
              <w14:schemeClr w14:val="tx1"/>
            </w14:solidFill>
          </w14:textFill>
        </w:rPr>
        <w:t>.</w:t>
      </w:r>
      <w:r>
        <w:rPr>
          <w:rFonts w:hint="eastAsia" w:asciiTheme="minorEastAsia" w:hAnsiTheme="minorEastAsia"/>
          <w:b/>
          <w:color w:val="000000" w:themeColor="text1"/>
          <w:sz w:val="24"/>
          <w:szCs w:val="24"/>
          <w:highlight w:val="none"/>
          <w14:textFill>
            <w14:solidFill>
              <w14:schemeClr w14:val="tx1"/>
            </w14:solidFill>
          </w14:textFill>
        </w:rPr>
        <w:t>服务成果</w:t>
      </w:r>
    </w:p>
    <w:p>
      <w:pPr>
        <w:tabs>
          <w:tab w:val="left" w:pos="420"/>
          <w:tab w:val="left" w:pos="1260"/>
          <w:tab w:val="left" w:pos="1440"/>
        </w:tabs>
        <w:adjustRightInd w:val="0"/>
        <w:snapToGrid w:val="0"/>
        <w:spacing w:line="360" w:lineRule="auto"/>
        <w:ind w:firstLine="480" w:firstLineChars="200"/>
        <w:jc w:val="left"/>
        <w:rPr>
          <w:rFonts w:cs="宋体" w:asciiTheme="minorEastAsia" w:hAnsiTheme="minorEastAsia"/>
          <w:color w:val="000000" w:themeColor="text1"/>
          <w:sz w:val="24"/>
          <w:szCs w:val="24"/>
          <w:highlight w:val="none"/>
          <w14:textFill>
            <w14:solidFill>
              <w14:schemeClr w14:val="tx1"/>
            </w14:solidFill>
          </w14:textFill>
        </w:rPr>
      </w:pPr>
      <w:r>
        <w:rPr>
          <w:rFonts w:hint="eastAsia" w:cs="宋体" w:asciiTheme="minorEastAsia" w:hAnsiTheme="minorEastAsia"/>
          <w:color w:val="000000" w:themeColor="text1"/>
          <w:sz w:val="24"/>
          <w:szCs w:val="24"/>
          <w:highlight w:val="none"/>
          <w14:textFill>
            <w14:solidFill>
              <w14:schemeClr w14:val="tx1"/>
            </w14:solidFill>
          </w14:textFill>
        </w:rPr>
        <w:t>本次安全服务应提交以下成果：</w:t>
      </w:r>
    </w:p>
    <w:p>
      <w:pPr>
        <w:tabs>
          <w:tab w:val="left" w:pos="420"/>
          <w:tab w:val="left" w:pos="1260"/>
          <w:tab w:val="left" w:pos="1440"/>
        </w:tabs>
        <w:adjustRightInd w:val="0"/>
        <w:snapToGrid w:val="0"/>
        <w:spacing w:line="360" w:lineRule="auto"/>
        <w:ind w:firstLine="480" w:firstLineChars="200"/>
        <w:jc w:val="left"/>
        <w:rPr>
          <w:rFonts w:cs="宋体" w:asciiTheme="minorEastAsia" w:hAnsiTheme="minorEastAsia"/>
          <w:color w:val="000000" w:themeColor="text1"/>
          <w:sz w:val="24"/>
          <w:szCs w:val="24"/>
          <w:highlight w:val="none"/>
          <w14:textFill>
            <w14:solidFill>
              <w14:schemeClr w14:val="tx1"/>
            </w14:solidFill>
          </w14:textFill>
        </w:rPr>
      </w:pPr>
      <w:r>
        <w:rPr>
          <w:rFonts w:cs="宋体" w:asciiTheme="minorEastAsia" w:hAnsiTheme="minorEastAsia"/>
          <w:color w:val="000000" w:themeColor="text1"/>
          <w:sz w:val="24"/>
          <w:szCs w:val="24"/>
          <w:highlight w:val="none"/>
          <w14:textFill>
            <w14:solidFill>
              <w14:schemeClr w14:val="tx1"/>
            </w14:solidFill>
          </w14:textFill>
        </w:rPr>
        <w:t>1</w:t>
      </w:r>
      <w:r>
        <w:rPr>
          <w:rFonts w:hint="eastAsia" w:cs="宋体" w:asciiTheme="minorEastAsia" w:hAnsiTheme="minorEastAsia"/>
          <w:color w:val="000000" w:themeColor="text1"/>
          <w:sz w:val="24"/>
          <w:szCs w:val="24"/>
          <w:highlight w:val="none"/>
          <w14:textFill>
            <w14:solidFill>
              <w14:schemeClr w14:val="tx1"/>
            </w14:solidFill>
          </w14:textFill>
        </w:rPr>
        <w:t>）《网络安全等级测评报告》包括单元测评分析结果、整改测评分析结果、测评结论和安全整改建议等。</w:t>
      </w:r>
    </w:p>
    <w:p>
      <w:pPr>
        <w:tabs>
          <w:tab w:val="left" w:pos="420"/>
          <w:tab w:val="left" w:pos="1260"/>
          <w:tab w:val="left" w:pos="1440"/>
        </w:tabs>
        <w:adjustRightInd w:val="0"/>
        <w:snapToGrid w:val="0"/>
        <w:spacing w:line="360" w:lineRule="auto"/>
        <w:ind w:firstLine="480" w:firstLineChars="200"/>
        <w:jc w:val="left"/>
        <w:rPr>
          <w:rFonts w:cs="宋体" w:asciiTheme="minorEastAsia" w:hAnsiTheme="minorEastAsia"/>
          <w:color w:val="000000" w:themeColor="text1"/>
          <w:sz w:val="24"/>
          <w:szCs w:val="24"/>
          <w:highlight w:val="none"/>
          <w14:textFill>
            <w14:solidFill>
              <w14:schemeClr w14:val="tx1"/>
            </w14:solidFill>
          </w14:textFill>
        </w:rPr>
      </w:pPr>
      <w:r>
        <w:rPr>
          <w:rFonts w:hint="eastAsia" w:cs="宋体" w:asciiTheme="minorEastAsia" w:hAnsiTheme="minorEastAsia"/>
          <w:color w:val="000000" w:themeColor="text1"/>
          <w:sz w:val="24"/>
          <w:szCs w:val="24"/>
          <w:highlight w:val="none"/>
          <w14:textFill>
            <w14:solidFill>
              <w14:schemeClr w14:val="tx1"/>
            </w14:solidFill>
          </w14:textFill>
        </w:rPr>
        <w:t>2）《信息系统渗透测试报告》包含但不限于如下方面的内容：渗透测试的方法、目标、范围。测试的人员、时间、策略。测试的工具、风险规避措施。测试的过程、漏洞利用截图，测试的结果等。</w:t>
      </w:r>
    </w:p>
    <w:p>
      <w:pPr>
        <w:tabs>
          <w:tab w:val="left" w:pos="420"/>
          <w:tab w:val="left" w:pos="1260"/>
          <w:tab w:val="left" w:pos="1440"/>
        </w:tabs>
        <w:adjustRightInd w:val="0"/>
        <w:snapToGrid w:val="0"/>
        <w:spacing w:line="360" w:lineRule="auto"/>
        <w:ind w:firstLine="480" w:firstLineChars="200"/>
        <w:jc w:val="left"/>
        <w:rPr>
          <w:rFonts w:cs="宋体" w:asciiTheme="minorEastAsia" w:hAnsiTheme="minorEastAsia"/>
          <w:color w:val="000000" w:themeColor="text1"/>
          <w:sz w:val="24"/>
          <w:szCs w:val="24"/>
          <w:highlight w:val="none"/>
          <w14:textFill>
            <w14:solidFill>
              <w14:schemeClr w14:val="tx1"/>
            </w14:solidFill>
          </w14:textFill>
        </w:rPr>
      </w:pPr>
      <w:r>
        <w:rPr>
          <w:rFonts w:hint="eastAsia" w:cs="宋体" w:asciiTheme="minorEastAsia" w:hAnsiTheme="minorEastAsia"/>
          <w:color w:val="000000" w:themeColor="text1"/>
          <w:sz w:val="24"/>
          <w:szCs w:val="24"/>
          <w:highlight w:val="none"/>
          <w14:textFill>
            <w14:solidFill>
              <w14:schemeClr w14:val="tx1"/>
            </w14:solidFill>
          </w14:textFill>
        </w:rPr>
        <w:t>3.编制整改建议书。依据测评标准，结合差距分析结果，编制针对实验系统的整改建议书。</w:t>
      </w:r>
    </w:p>
    <w:p>
      <w:pPr>
        <w:tabs>
          <w:tab w:val="left" w:pos="420"/>
          <w:tab w:val="left" w:pos="1260"/>
          <w:tab w:val="left" w:pos="1440"/>
        </w:tabs>
        <w:adjustRightInd w:val="0"/>
        <w:snapToGrid w:val="0"/>
        <w:spacing w:line="360" w:lineRule="auto"/>
        <w:ind w:firstLine="480" w:firstLineChars="200"/>
        <w:jc w:val="left"/>
        <w:rPr>
          <w:rFonts w:cs="宋体" w:asciiTheme="minorEastAsia" w:hAnsiTheme="minorEastAsia"/>
          <w:color w:val="000000" w:themeColor="text1"/>
          <w:sz w:val="24"/>
          <w:szCs w:val="24"/>
          <w:highlight w:val="none"/>
          <w14:textFill>
            <w14:solidFill>
              <w14:schemeClr w14:val="tx1"/>
            </w14:solidFill>
          </w14:textFill>
        </w:rPr>
      </w:pPr>
      <w:r>
        <w:rPr>
          <w:rFonts w:hint="eastAsia" w:cs="宋体" w:asciiTheme="minorEastAsia" w:hAnsiTheme="minorEastAsia"/>
          <w:color w:val="000000" w:themeColor="text1"/>
          <w:sz w:val="24"/>
          <w:szCs w:val="24"/>
          <w:highlight w:val="none"/>
          <w14:textFill>
            <w14:solidFill>
              <w14:schemeClr w14:val="tx1"/>
            </w14:solidFill>
          </w14:textFill>
        </w:rPr>
        <w:t>4.协助等级保护整改。根据整改建议书中的建议，协助完成“二级等保”测评整改工作。整改完成后，再次对三个信息系统进行二级等保测评，以验证整改有效性。</w:t>
      </w:r>
    </w:p>
    <w:p>
      <w:pPr>
        <w:tabs>
          <w:tab w:val="left" w:pos="420"/>
          <w:tab w:val="left" w:pos="1260"/>
          <w:tab w:val="left" w:pos="1440"/>
        </w:tabs>
        <w:adjustRightInd w:val="0"/>
        <w:snapToGrid w:val="0"/>
        <w:spacing w:line="360" w:lineRule="auto"/>
        <w:ind w:firstLine="480" w:firstLineChars="200"/>
        <w:jc w:val="left"/>
        <w:rPr>
          <w:rFonts w:cs="宋体" w:asciiTheme="minorEastAsia" w:hAnsiTheme="minorEastAsia"/>
          <w:color w:val="000000" w:themeColor="text1"/>
          <w:sz w:val="24"/>
          <w:szCs w:val="24"/>
          <w:highlight w:val="none"/>
          <w14:textFill>
            <w14:solidFill>
              <w14:schemeClr w14:val="tx1"/>
            </w14:solidFill>
          </w14:textFill>
        </w:rPr>
      </w:pPr>
      <w:r>
        <w:rPr>
          <w:rFonts w:hint="eastAsia" w:cs="宋体" w:asciiTheme="minorEastAsia" w:hAnsiTheme="minorEastAsia"/>
          <w:color w:val="000000" w:themeColor="text1"/>
          <w:sz w:val="24"/>
          <w:szCs w:val="24"/>
          <w:highlight w:val="none"/>
          <w14:textFill>
            <w14:solidFill>
              <w14:schemeClr w14:val="tx1"/>
            </w14:solidFill>
          </w14:textFill>
        </w:rPr>
        <w:t>5.形成等级测评结论及测评报告提交。完成“二级等保”测评工作和整改后出具符合公安机关要求的《等级保护测评报告》并报市公安局网安支队。</w:t>
      </w:r>
    </w:p>
    <w:p>
      <w:pPr>
        <w:tabs>
          <w:tab w:val="left" w:pos="420"/>
          <w:tab w:val="left" w:pos="1260"/>
          <w:tab w:val="left" w:pos="1440"/>
        </w:tabs>
        <w:adjustRightInd w:val="0"/>
        <w:snapToGrid w:val="0"/>
        <w:spacing w:line="360" w:lineRule="auto"/>
        <w:ind w:firstLine="482" w:firstLineChars="200"/>
        <w:jc w:val="left"/>
        <w:rPr>
          <w:rFonts w:asciiTheme="minorEastAsia" w:hAnsiTheme="minorEastAsia"/>
          <w:b/>
          <w:color w:val="000000" w:themeColor="text1"/>
          <w:sz w:val="24"/>
          <w:szCs w:val="24"/>
          <w:highlight w:val="none"/>
          <w14:textFill>
            <w14:solidFill>
              <w14:schemeClr w14:val="tx1"/>
            </w14:solidFill>
          </w14:textFill>
        </w:rPr>
      </w:pPr>
      <w:r>
        <w:rPr>
          <w:rFonts w:hint="eastAsia" w:asciiTheme="minorEastAsia" w:hAnsiTheme="minorEastAsia"/>
          <w:b/>
          <w:color w:val="000000" w:themeColor="text1"/>
          <w:sz w:val="24"/>
          <w:szCs w:val="24"/>
          <w:highlight w:val="none"/>
          <w14:textFill>
            <w14:solidFill>
              <w14:schemeClr w14:val="tx1"/>
            </w14:solidFill>
          </w14:textFill>
        </w:rPr>
        <w:t>4</w:t>
      </w:r>
      <w:r>
        <w:rPr>
          <w:rFonts w:asciiTheme="minorEastAsia" w:hAnsiTheme="minorEastAsia"/>
          <w:b/>
          <w:color w:val="000000" w:themeColor="text1"/>
          <w:sz w:val="24"/>
          <w:szCs w:val="24"/>
          <w:highlight w:val="none"/>
          <w14:textFill>
            <w14:solidFill>
              <w14:schemeClr w14:val="tx1"/>
            </w14:solidFill>
          </w14:textFill>
        </w:rPr>
        <w:t>.</w:t>
      </w:r>
      <w:r>
        <w:rPr>
          <w:rFonts w:hint="eastAsia" w:asciiTheme="minorEastAsia" w:hAnsiTheme="minorEastAsia"/>
          <w:b/>
          <w:color w:val="000000" w:themeColor="text1"/>
          <w:sz w:val="24"/>
          <w:szCs w:val="24"/>
          <w:highlight w:val="none"/>
          <w14:textFill>
            <w14:solidFill>
              <w14:schemeClr w14:val="tx1"/>
            </w14:solidFill>
          </w14:textFill>
        </w:rPr>
        <w:t>服务人员要求</w:t>
      </w:r>
    </w:p>
    <w:p>
      <w:pPr>
        <w:tabs>
          <w:tab w:val="left" w:pos="420"/>
          <w:tab w:val="left" w:pos="1260"/>
          <w:tab w:val="left" w:pos="1440"/>
        </w:tabs>
        <w:adjustRightInd w:val="0"/>
        <w:snapToGrid w:val="0"/>
        <w:spacing w:line="360" w:lineRule="auto"/>
        <w:ind w:firstLine="480" w:firstLineChars="200"/>
        <w:jc w:val="left"/>
        <w:rPr>
          <w:rFonts w:cs="宋体" w:asciiTheme="minorEastAsia" w:hAnsiTheme="minorEastAsia"/>
          <w:color w:val="000000" w:themeColor="text1"/>
          <w:sz w:val="24"/>
          <w:szCs w:val="24"/>
          <w:highlight w:val="none"/>
          <w14:textFill>
            <w14:solidFill>
              <w14:schemeClr w14:val="tx1"/>
            </w14:solidFill>
          </w14:textFill>
        </w:rPr>
      </w:pPr>
      <w:r>
        <w:rPr>
          <w:rFonts w:hint="eastAsia" w:cs="宋体" w:asciiTheme="minorEastAsia" w:hAnsiTheme="minorEastAsia"/>
          <w:color w:val="000000" w:themeColor="text1"/>
          <w:sz w:val="24"/>
          <w:szCs w:val="24"/>
          <w:highlight w:val="none"/>
          <w14:textFill>
            <w14:solidFill>
              <w14:schemeClr w14:val="tx1"/>
            </w14:solidFill>
          </w14:textFill>
        </w:rPr>
        <w:t>1．项目实施过程中实行专人专职原则，保证各安全层面的测评全面有效，能够发现实际存在安全风险，现场实施人员均需持有等级保护测评师证书。</w:t>
      </w:r>
    </w:p>
    <w:p>
      <w:pPr>
        <w:tabs>
          <w:tab w:val="left" w:pos="420"/>
          <w:tab w:val="left" w:pos="1260"/>
          <w:tab w:val="left" w:pos="1440"/>
        </w:tabs>
        <w:adjustRightInd w:val="0"/>
        <w:snapToGrid w:val="0"/>
        <w:spacing w:line="360" w:lineRule="auto"/>
        <w:ind w:firstLine="480" w:firstLineChars="200"/>
        <w:jc w:val="left"/>
        <w:rPr>
          <w:rFonts w:ascii="宋体" w:hAnsi="宋体" w:cs="宋体"/>
          <w:color w:val="000000" w:themeColor="text1"/>
          <w:szCs w:val="21"/>
          <w:highlight w:val="none"/>
          <w14:textFill>
            <w14:solidFill>
              <w14:schemeClr w14:val="tx1"/>
            </w14:solidFill>
          </w14:textFill>
        </w:rPr>
      </w:pPr>
      <w:r>
        <w:rPr>
          <w:rFonts w:hint="eastAsia" w:cs="宋体" w:asciiTheme="minorEastAsia" w:hAnsiTheme="minorEastAsia"/>
          <w:color w:val="000000" w:themeColor="text1"/>
          <w:sz w:val="24"/>
          <w:szCs w:val="24"/>
          <w:highlight w:val="none"/>
          <w14:textFill>
            <w14:solidFill>
              <w14:schemeClr w14:val="tx1"/>
            </w14:solidFill>
          </w14:textFill>
        </w:rPr>
        <w:t>2．项目组人员必须熟练掌握信息安全相关标准与规范，具备丰富的信息安全测评工作经验，具有成熟的信息安全技术和项目管理能力，能够应对可能的突发性安全事件应急工作。</w:t>
      </w:r>
    </w:p>
    <w:p>
      <w:pPr>
        <w:autoSpaceDE w:val="0"/>
        <w:autoSpaceDN w:val="0"/>
        <w:adjustRightInd w:val="0"/>
        <w:spacing w:line="360" w:lineRule="auto"/>
        <w:jc w:val="center"/>
        <w:outlineLvl w:val="0"/>
        <w:rPr>
          <w:rFonts w:ascii="黑体" w:hAnsi="黑体" w:eastAsia="黑体" w:cs="方正小标宋_GBK"/>
          <w:color w:val="000000" w:themeColor="text1"/>
          <w:sz w:val="44"/>
          <w:szCs w:val="44"/>
          <w:highlight w:val="none"/>
          <w14:textFill>
            <w14:solidFill>
              <w14:schemeClr w14:val="tx1"/>
            </w14:solidFill>
          </w14:textFill>
        </w:rPr>
      </w:pPr>
    </w:p>
    <w:p>
      <w:pPr>
        <w:autoSpaceDE w:val="0"/>
        <w:autoSpaceDN w:val="0"/>
        <w:adjustRightInd w:val="0"/>
        <w:spacing w:line="360" w:lineRule="auto"/>
        <w:jc w:val="center"/>
        <w:outlineLvl w:val="0"/>
        <w:rPr>
          <w:rFonts w:ascii="黑体" w:hAnsi="黑体" w:eastAsia="黑体" w:cs="方正小标宋_GBK"/>
          <w:color w:val="000000" w:themeColor="text1"/>
          <w:sz w:val="44"/>
          <w:szCs w:val="44"/>
          <w:highlight w:val="none"/>
          <w14:textFill>
            <w14:solidFill>
              <w14:schemeClr w14:val="tx1"/>
            </w14:solidFill>
          </w14:textFill>
        </w:rPr>
      </w:pPr>
    </w:p>
    <w:p>
      <w:pPr>
        <w:autoSpaceDE w:val="0"/>
        <w:autoSpaceDN w:val="0"/>
        <w:adjustRightInd w:val="0"/>
        <w:spacing w:line="360" w:lineRule="auto"/>
        <w:jc w:val="center"/>
        <w:outlineLvl w:val="0"/>
        <w:rPr>
          <w:rFonts w:ascii="黑体" w:hAnsi="黑体" w:eastAsia="黑体" w:cs="方正小标宋_GBK"/>
          <w:color w:val="000000" w:themeColor="text1"/>
          <w:sz w:val="44"/>
          <w:szCs w:val="44"/>
          <w:highlight w:val="none"/>
          <w14:textFill>
            <w14:solidFill>
              <w14:schemeClr w14:val="tx1"/>
            </w14:solidFill>
          </w14:textFill>
        </w:rPr>
      </w:pPr>
    </w:p>
    <w:p>
      <w:pPr>
        <w:autoSpaceDE w:val="0"/>
        <w:autoSpaceDN w:val="0"/>
        <w:adjustRightInd w:val="0"/>
        <w:spacing w:line="360" w:lineRule="auto"/>
        <w:jc w:val="center"/>
        <w:outlineLvl w:val="0"/>
        <w:rPr>
          <w:rFonts w:ascii="黑体" w:hAnsi="黑体" w:eastAsia="黑体" w:cs="方正小标宋_GBK"/>
          <w:color w:val="000000" w:themeColor="text1"/>
          <w:sz w:val="44"/>
          <w:szCs w:val="44"/>
          <w:highlight w:val="none"/>
          <w14:textFill>
            <w14:solidFill>
              <w14:schemeClr w14:val="tx1"/>
            </w14:solidFill>
          </w14:textFill>
        </w:rPr>
      </w:pPr>
    </w:p>
    <w:p>
      <w:pPr>
        <w:autoSpaceDE w:val="0"/>
        <w:autoSpaceDN w:val="0"/>
        <w:adjustRightInd w:val="0"/>
        <w:spacing w:line="360" w:lineRule="auto"/>
        <w:jc w:val="center"/>
        <w:outlineLvl w:val="0"/>
        <w:rPr>
          <w:rFonts w:ascii="黑体" w:hAnsi="黑体" w:eastAsia="黑体" w:cs="方正小标宋_GBK"/>
          <w:color w:val="000000" w:themeColor="text1"/>
          <w:sz w:val="44"/>
          <w:szCs w:val="44"/>
          <w:highlight w:val="none"/>
          <w14:textFill>
            <w14:solidFill>
              <w14:schemeClr w14:val="tx1"/>
            </w14:solidFill>
          </w14:textFill>
        </w:rPr>
      </w:pPr>
    </w:p>
    <w:p>
      <w:pPr>
        <w:autoSpaceDE w:val="0"/>
        <w:autoSpaceDN w:val="0"/>
        <w:adjustRightInd w:val="0"/>
        <w:spacing w:line="360" w:lineRule="auto"/>
        <w:jc w:val="center"/>
        <w:outlineLvl w:val="0"/>
        <w:rPr>
          <w:rFonts w:ascii="黑体" w:hAnsi="黑体" w:eastAsia="黑体" w:cs="方正小标宋_GBK"/>
          <w:color w:val="000000" w:themeColor="text1"/>
          <w:sz w:val="44"/>
          <w:szCs w:val="44"/>
          <w:highlight w:val="none"/>
          <w14:textFill>
            <w14:solidFill>
              <w14:schemeClr w14:val="tx1"/>
            </w14:solidFill>
          </w14:textFill>
        </w:rPr>
      </w:pPr>
    </w:p>
    <w:p>
      <w:pPr>
        <w:autoSpaceDE w:val="0"/>
        <w:autoSpaceDN w:val="0"/>
        <w:adjustRightInd w:val="0"/>
        <w:spacing w:line="360" w:lineRule="auto"/>
        <w:jc w:val="center"/>
        <w:outlineLvl w:val="0"/>
        <w:rPr>
          <w:rFonts w:ascii="黑体" w:hAnsi="黑体" w:eastAsia="黑体" w:cs="方正小标宋_GBK"/>
          <w:color w:val="000000" w:themeColor="text1"/>
          <w:sz w:val="44"/>
          <w:szCs w:val="44"/>
          <w:highlight w:val="none"/>
          <w14:textFill>
            <w14:solidFill>
              <w14:schemeClr w14:val="tx1"/>
            </w14:solidFill>
          </w14:textFill>
        </w:rPr>
      </w:pPr>
    </w:p>
    <w:p>
      <w:pPr>
        <w:autoSpaceDE w:val="0"/>
        <w:autoSpaceDN w:val="0"/>
        <w:adjustRightInd w:val="0"/>
        <w:spacing w:line="360" w:lineRule="auto"/>
        <w:jc w:val="center"/>
        <w:outlineLvl w:val="0"/>
        <w:rPr>
          <w:rFonts w:ascii="黑体" w:hAnsi="黑体" w:eastAsia="黑体" w:cs="方正小标宋_GBK"/>
          <w:color w:val="000000" w:themeColor="text1"/>
          <w:sz w:val="44"/>
          <w:szCs w:val="44"/>
          <w:highlight w:val="none"/>
          <w14:textFill>
            <w14:solidFill>
              <w14:schemeClr w14:val="tx1"/>
            </w14:solidFill>
          </w14:textFill>
        </w:rPr>
      </w:pPr>
    </w:p>
    <w:p>
      <w:pPr>
        <w:autoSpaceDE w:val="0"/>
        <w:autoSpaceDN w:val="0"/>
        <w:adjustRightInd w:val="0"/>
        <w:spacing w:line="360" w:lineRule="auto"/>
        <w:jc w:val="center"/>
        <w:outlineLvl w:val="0"/>
        <w:rPr>
          <w:rFonts w:ascii="黑体" w:hAnsi="黑体" w:eastAsia="黑体" w:cs="方正小标宋_GBK"/>
          <w:color w:val="000000" w:themeColor="text1"/>
          <w:sz w:val="44"/>
          <w:szCs w:val="44"/>
          <w:highlight w:val="none"/>
          <w14:textFill>
            <w14:solidFill>
              <w14:schemeClr w14:val="tx1"/>
            </w14:solidFill>
          </w14:textFill>
        </w:rPr>
      </w:pPr>
    </w:p>
    <w:p>
      <w:pPr>
        <w:autoSpaceDE w:val="0"/>
        <w:autoSpaceDN w:val="0"/>
        <w:adjustRightInd w:val="0"/>
        <w:spacing w:line="360" w:lineRule="auto"/>
        <w:jc w:val="center"/>
        <w:outlineLvl w:val="0"/>
        <w:rPr>
          <w:rFonts w:ascii="黑体" w:hAnsi="黑体" w:eastAsia="黑体" w:cs="方正小标宋_GBK"/>
          <w:color w:val="000000" w:themeColor="text1"/>
          <w:sz w:val="44"/>
          <w:szCs w:val="44"/>
          <w:highlight w:val="none"/>
          <w14:textFill>
            <w14:solidFill>
              <w14:schemeClr w14:val="tx1"/>
            </w14:solidFill>
          </w14:textFill>
        </w:rPr>
      </w:pPr>
    </w:p>
    <w:p>
      <w:pPr>
        <w:autoSpaceDE w:val="0"/>
        <w:autoSpaceDN w:val="0"/>
        <w:adjustRightInd w:val="0"/>
        <w:spacing w:line="360" w:lineRule="auto"/>
        <w:jc w:val="center"/>
        <w:outlineLvl w:val="0"/>
        <w:rPr>
          <w:rFonts w:ascii="黑体" w:hAnsi="黑体" w:eastAsia="黑体" w:cs="方正小标宋_GBK"/>
          <w:color w:val="000000" w:themeColor="text1"/>
          <w:sz w:val="44"/>
          <w:szCs w:val="44"/>
          <w:highlight w:val="none"/>
          <w14:textFill>
            <w14:solidFill>
              <w14:schemeClr w14:val="tx1"/>
            </w14:solidFill>
          </w14:textFill>
        </w:rPr>
      </w:pPr>
    </w:p>
    <w:p>
      <w:pPr>
        <w:autoSpaceDE w:val="0"/>
        <w:autoSpaceDN w:val="0"/>
        <w:adjustRightInd w:val="0"/>
        <w:spacing w:line="360" w:lineRule="auto"/>
        <w:jc w:val="center"/>
        <w:outlineLvl w:val="0"/>
        <w:rPr>
          <w:rFonts w:ascii="黑体" w:hAnsi="黑体" w:eastAsia="黑体" w:cs="方正小标宋_GBK"/>
          <w:color w:val="000000" w:themeColor="text1"/>
          <w:sz w:val="44"/>
          <w:szCs w:val="44"/>
          <w:highlight w:val="none"/>
          <w14:textFill>
            <w14:solidFill>
              <w14:schemeClr w14:val="tx1"/>
            </w14:solidFill>
          </w14:textFill>
        </w:rPr>
      </w:pPr>
    </w:p>
    <w:p>
      <w:pPr>
        <w:autoSpaceDE w:val="0"/>
        <w:autoSpaceDN w:val="0"/>
        <w:adjustRightInd w:val="0"/>
        <w:spacing w:line="360" w:lineRule="auto"/>
        <w:jc w:val="center"/>
        <w:outlineLvl w:val="0"/>
        <w:rPr>
          <w:rFonts w:ascii="黑体" w:hAnsi="黑体" w:eastAsia="黑体" w:cs="方正小标宋_GBK"/>
          <w:color w:val="000000" w:themeColor="text1"/>
          <w:sz w:val="44"/>
          <w:szCs w:val="44"/>
          <w:highlight w:val="none"/>
          <w14:textFill>
            <w14:solidFill>
              <w14:schemeClr w14:val="tx1"/>
            </w14:solidFill>
          </w14:textFill>
        </w:rPr>
      </w:pPr>
    </w:p>
    <w:p>
      <w:pPr>
        <w:autoSpaceDE w:val="0"/>
        <w:autoSpaceDN w:val="0"/>
        <w:adjustRightInd w:val="0"/>
        <w:spacing w:line="360" w:lineRule="auto"/>
        <w:jc w:val="center"/>
        <w:outlineLvl w:val="0"/>
        <w:rPr>
          <w:rFonts w:hint="eastAsia" w:ascii="黑体" w:hAnsi="黑体" w:eastAsia="黑体" w:cs="方正小标宋_GBK"/>
          <w:color w:val="000000" w:themeColor="text1"/>
          <w:sz w:val="44"/>
          <w:szCs w:val="44"/>
          <w:highlight w:val="none"/>
          <w14:textFill>
            <w14:solidFill>
              <w14:schemeClr w14:val="tx1"/>
            </w14:solidFill>
          </w14:textFill>
        </w:rPr>
      </w:pPr>
    </w:p>
    <w:p>
      <w:pPr>
        <w:autoSpaceDE w:val="0"/>
        <w:autoSpaceDN w:val="0"/>
        <w:adjustRightInd w:val="0"/>
        <w:spacing w:line="360" w:lineRule="auto"/>
        <w:jc w:val="center"/>
        <w:outlineLvl w:val="0"/>
        <w:rPr>
          <w:rFonts w:ascii="黑体" w:hAnsi="黑体" w:eastAsia="黑体" w:cs="方正小标宋_GBK"/>
          <w:color w:val="000000" w:themeColor="text1"/>
          <w:sz w:val="44"/>
          <w:szCs w:val="44"/>
          <w:highlight w:val="none"/>
          <w14:textFill>
            <w14:solidFill>
              <w14:schemeClr w14:val="tx1"/>
            </w14:solidFill>
          </w14:textFill>
        </w:rPr>
      </w:pPr>
      <w:r>
        <w:rPr>
          <w:rFonts w:hint="eastAsia" w:ascii="黑体" w:hAnsi="黑体" w:eastAsia="黑体" w:cs="方正小标宋_GBK"/>
          <w:color w:val="000000" w:themeColor="text1"/>
          <w:sz w:val="44"/>
          <w:szCs w:val="44"/>
          <w:highlight w:val="none"/>
          <w14:textFill>
            <w14:solidFill>
              <w14:schemeClr w14:val="tx1"/>
            </w14:solidFill>
          </w14:textFill>
        </w:rPr>
        <w:t>投标承诺书</w:t>
      </w:r>
    </w:p>
    <w:p>
      <w:pPr>
        <w:widowControl/>
        <w:shd w:val="clear" w:color="auto" w:fill="FFFFFF"/>
        <w:snapToGrid w:val="0"/>
        <w:spacing w:line="360" w:lineRule="auto"/>
        <w:jc w:val="left"/>
        <w:rPr>
          <w:rFonts w:ascii="宋体" w:hAnsi="宋体" w:cs="宋体"/>
          <w:color w:val="000000" w:themeColor="text1"/>
          <w:kern w:val="0"/>
          <w:sz w:val="24"/>
          <w:szCs w:val="28"/>
          <w:highlight w:val="none"/>
          <w14:textFill>
            <w14:solidFill>
              <w14:schemeClr w14:val="tx1"/>
            </w14:solidFill>
          </w14:textFill>
        </w:rPr>
      </w:pPr>
      <w:r>
        <w:rPr>
          <w:rFonts w:hint="eastAsia" w:ascii="宋体" w:hAnsi="宋体" w:cs="宋体"/>
          <w:color w:val="000000" w:themeColor="text1"/>
          <w:kern w:val="0"/>
          <w:sz w:val="24"/>
          <w:szCs w:val="28"/>
          <w:highlight w:val="none"/>
          <w:shd w:val="clear" w:color="auto" w:fill="FFFFFF"/>
          <w14:textFill>
            <w14:solidFill>
              <w14:schemeClr w14:val="tx1"/>
            </w14:solidFill>
          </w14:textFill>
        </w:rPr>
        <w:t>江苏医药职业学院：</w:t>
      </w:r>
    </w:p>
    <w:p>
      <w:pPr>
        <w:widowControl/>
        <w:shd w:val="clear" w:color="auto" w:fill="FFFFFF"/>
        <w:snapToGrid w:val="0"/>
        <w:spacing w:line="360" w:lineRule="auto"/>
        <w:ind w:firstLine="638" w:firstLineChars="266"/>
        <w:jc w:val="left"/>
        <w:rPr>
          <w:rFonts w:ascii="宋体" w:hAnsi="宋体" w:cs="宋体"/>
          <w:color w:val="000000" w:themeColor="text1"/>
          <w:kern w:val="0"/>
          <w:sz w:val="24"/>
          <w:szCs w:val="28"/>
          <w:highlight w:val="none"/>
          <w14:textFill>
            <w14:solidFill>
              <w14:schemeClr w14:val="tx1"/>
            </w14:solidFill>
          </w14:textFill>
        </w:rPr>
      </w:pPr>
      <w:r>
        <w:rPr>
          <w:rFonts w:hint="eastAsia" w:ascii="宋体" w:hAnsi="宋体" w:cs="宋体"/>
          <w:color w:val="000000" w:themeColor="text1"/>
          <w:kern w:val="0"/>
          <w:sz w:val="24"/>
          <w:szCs w:val="28"/>
          <w:highlight w:val="none"/>
          <w:shd w:val="clear" w:color="auto" w:fill="FFFFFF"/>
          <w14:textFill>
            <w14:solidFill>
              <w14:schemeClr w14:val="tx1"/>
            </w14:solidFill>
          </w14:textFill>
        </w:rPr>
        <w:t>1、根据已收到的项目的询价文件，遵照《中华人民共和国招标投标法》等有关规定，我单位研究贵方询价文件的所有内容后，决定无保留地接受询价文件所有条款，并自愿以人民币（大写</w:t>
      </w:r>
      <w:r>
        <w:rPr>
          <w:rFonts w:hint="eastAsia" w:ascii="宋体" w:hAnsi="宋体" w:cs="宋体"/>
          <w:color w:val="000000" w:themeColor="text1"/>
          <w:kern w:val="0"/>
          <w:sz w:val="24"/>
          <w:szCs w:val="28"/>
          <w:highlight w:val="none"/>
          <w:u w:val="single"/>
          <w:shd w:val="clear" w:color="auto" w:fill="FFFFFF"/>
          <w14:textFill>
            <w14:solidFill>
              <w14:schemeClr w14:val="tx1"/>
            </w14:solidFill>
          </w14:textFill>
        </w:rPr>
        <w:t>）           ¥：      的</w:t>
      </w:r>
      <w:r>
        <w:rPr>
          <w:rFonts w:hint="eastAsia" w:ascii="宋体" w:hAnsi="宋体" w:cs="宋体"/>
          <w:color w:val="000000" w:themeColor="text1"/>
          <w:kern w:val="0"/>
          <w:sz w:val="24"/>
          <w:szCs w:val="28"/>
          <w:highlight w:val="none"/>
          <w:shd w:val="clear" w:color="auto" w:fill="FFFFFF"/>
          <w14:textFill>
            <w14:solidFill>
              <w14:schemeClr w14:val="tx1"/>
            </w14:solidFill>
          </w14:textFill>
        </w:rPr>
        <w:t>总价完成本询价范围内的全部服务。</w:t>
      </w:r>
    </w:p>
    <w:p>
      <w:pPr>
        <w:widowControl/>
        <w:shd w:val="clear" w:color="auto" w:fill="FFFFFF"/>
        <w:snapToGrid w:val="0"/>
        <w:spacing w:line="360" w:lineRule="auto"/>
        <w:ind w:firstLine="638" w:firstLineChars="266"/>
        <w:jc w:val="left"/>
        <w:rPr>
          <w:rFonts w:ascii="宋体" w:hAnsi="宋体" w:cs="宋体"/>
          <w:color w:val="000000" w:themeColor="text1"/>
          <w:kern w:val="0"/>
          <w:sz w:val="24"/>
          <w:szCs w:val="28"/>
          <w:highlight w:val="none"/>
          <w14:textFill>
            <w14:solidFill>
              <w14:schemeClr w14:val="tx1"/>
            </w14:solidFill>
          </w14:textFill>
        </w:rPr>
      </w:pPr>
      <w:r>
        <w:rPr>
          <w:rFonts w:hint="eastAsia" w:ascii="宋体" w:hAnsi="宋体" w:cs="宋体"/>
          <w:color w:val="000000" w:themeColor="text1"/>
          <w:kern w:val="0"/>
          <w:sz w:val="24"/>
          <w:szCs w:val="28"/>
          <w:highlight w:val="none"/>
          <w:shd w:val="clear" w:color="auto" w:fill="FFFFFF"/>
          <w14:textFill>
            <w14:solidFill>
              <w14:schemeClr w14:val="tx1"/>
            </w14:solidFill>
          </w14:textFill>
        </w:rPr>
        <w:t>2、一旦我公司中标，我公司保证在规定的时间内完成全部服务工作，并保证服务质量满足招标文件及招标人的要求。</w:t>
      </w:r>
    </w:p>
    <w:p>
      <w:pPr>
        <w:widowControl/>
        <w:shd w:val="clear" w:color="auto" w:fill="FFFFFF"/>
        <w:snapToGrid w:val="0"/>
        <w:spacing w:line="360" w:lineRule="auto"/>
        <w:ind w:firstLine="638" w:firstLineChars="266"/>
        <w:jc w:val="left"/>
        <w:rPr>
          <w:rFonts w:ascii="宋体" w:hAnsi="宋体" w:cs="宋体"/>
          <w:color w:val="000000" w:themeColor="text1"/>
          <w:kern w:val="0"/>
          <w:sz w:val="24"/>
          <w:szCs w:val="28"/>
          <w:highlight w:val="none"/>
          <w14:textFill>
            <w14:solidFill>
              <w14:schemeClr w14:val="tx1"/>
            </w14:solidFill>
          </w14:textFill>
        </w:rPr>
      </w:pPr>
      <w:r>
        <w:rPr>
          <w:rFonts w:hint="eastAsia" w:ascii="宋体" w:hAnsi="宋体" w:cs="宋体"/>
          <w:color w:val="000000" w:themeColor="text1"/>
          <w:kern w:val="0"/>
          <w:sz w:val="24"/>
          <w:szCs w:val="28"/>
          <w:highlight w:val="none"/>
          <w:shd w:val="clear" w:color="auto" w:fill="FFFFFF"/>
          <w14:textFill>
            <w14:solidFill>
              <w14:schemeClr w14:val="tx1"/>
            </w14:solidFill>
          </w14:textFill>
        </w:rPr>
        <w:t>3、本次服务，我方将派出</w:t>
      </w:r>
      <w:r>
        <w:rPr>
          <w:rFonts w:hint="eastAsia" w:ascii="宋体" w:hAnsi="宋体" w:cs="宋体"/>
          <w:color w:val="000000" w:themeColor="text1"/>
          <w:kern w:val="0"/>
          <w:sz w:val="24"/>
          <w:szCs w:val="28"/>
          <w:highlight w:val="none"/>
          <w:u w:val="single"/>
          <w:shd w:val="clear" w:color="auto" w:fill="FFFFFF"/>
          <w14:textFill>
            <w14:solidFill>
              <w14:schemeClr w14:val="tx1"/>
            </w14:solidFill>
          </w14:textFill>
        </w:rPr>
        <w:t xml:space="preserve">         （</w:t>
      </w:r>
      <w:r>
        <w:rPr>
          <w:rFonts w:hint="eastAsia" w:ascii="宋体" w:hAnsi="宋体" w:cs="宋体"/>
          <w:color w:val="000000" w:themeColor="text1"/>
          <w:kern w:val="0"/>
          <w:sz w:val="24"/>
          <w:szCs w:val="28"/>
          <w:highlight w:val="none"/>
          <w:shd w:val="clear" w:color="auto" w:fill="FFFFFF"/>
          <w14:textFill>
            <w14:solidFill>
              <w14:schemeClr w14:val="tx1"/>
            </w14:solidFill>
          </w14:textFill>
        </w:rPr>
        <w:t>项目负责人姓名）作为项目负责人。</w:t>
      </w:r>
    </w:p>
    <w:p>
      <w:pPr>
        <w:widowControl/>
        <w:shd w:val="clear" w:color="auto" w:fill="FFFFFF"/>
        <w:snapToGrid w:val="0"/>
        <w:spacing w:line="360" w:lineRule="auto"/>
        <w:ind w:firstLine="638" w:firstLineChars="266"/>
        <w:jc w:val="left"/>
        <w:rPr>
          <w:rFonts w:ascii="宋体" w:hAnsi="宋体" w:cs="宋体"/>
          <w:color w:val="000000" w:themeColor="text1"/>
          <w:kern w:val="0"/>
          <w:sz w:val="24"/>
          <w:szCs w:val="28"/>
          <w:highlight w:val="none"/>
          <w14:textFill>
            <w14:solidFill>
              <w14:schemeClr w14:val="tx1"/>
            </w14:solidFill>
          </w14:textFill>
        </w:rPr>
      </w:pPr>
      <w:r>
        <w:rPr>
          <w:rFonts w:hint="eastAsia" w:ascii="宋体" w:hAnsi="宋体" w:cs="宋体"/>
          <w:color w:val="000000" w:themeColor="text1"/>
          <w:kern w:val="0"/>
          <w:sz w:val="24"/>
          <w:szCs w:val="28"/>
          <w:highlight w:val="none"/>
          <w:shd w:val="clear" w:color="auto" w:fill="FFFFFF"/>
          <w14:textFill>
            <w14:solidFill>
              <w14:schemeClr w14:val="tx1"/>
            </w14:solidFill>
          </w14:textFill>
        </w:rPr>
        <w:t>4、我公司将严格遵守国家相关法律、法规及江苏省、盐城市和招标人制定的各项审核管理规定，如有违反，我方无条件接受招标人和主管部门依据法律法规作出的处理决定，并承担由此产生的责任。</w:t>
      </w:r>
    </w:p>
    <w:p>
      <w:pPr>
        <w:widowControl/>
        <w:shd w:val="clear" w:color="auto" w:fill="FFFFFF"/>
        <w:snapToGrid w:val="0"/>
        <w:spacing w:line="360" w:lineRule="auto"/>
        <w:ind w:firstLine="638" w:firstLineChars="266"/>
        <w:jc w:val="left"/>
        <w:rPr>
          <w:rFonts w:ascii="宋体" w:hAnsi="宋体" w:cs="宋体"/>
          <w:color w:val="000000" w:themeColor="text1"/>
          <w:kern w:val="0"/>
          <w:sz w:val="24"/>
          <w:szCs w:val="28"/>
          <w:highlight w:val="none"/>
          <w14:textFill>
            <w14:solidFill>
              <w14:schemeClr w14:val="tx1"/>
            </w14:solidFill>
          </w14:textFill>
        </w:rPr>
      </w:pPr>
      <w:r>
        <w:rPr>
          <w:rFonts w:hint="eastAsia" w:ascii="宋体" w:hAnsi="宋体" w:cs="宋体"/>
          <w:color w:val="000000" w:themeColor="text1"/>
          <w:kern w:val="0"/>
          <w:sz w:val="24"/>
          <w:szCs w:val="28"/>
          <w:highlight w:val="none"/>
          <w:shd w:val="clear" w:color="auto" w:fill="FFFFFF"/>
          <w14:textFill>
            <w14:solidFill>
              <w14:schemeClr w14:val="tx1"/>
            </w14:solidFill>
          </w14:textFill>
        </w:rPr>
        <w:t>5、你单位发出的中标通知书和本投标文件将成为约束双方的合同文件的组成部分。</w:t>
      </w:r>
    </w:p>
    <w:p>
      <w:pPr>
        <w:widowControl/>
        <w:shd w:val="clear" w:color="auto" w:fill="FFFFFF"/>
        <w:snapToGrid w:val="0"/>
        <w:spacing w:line="360" w:lineRule="auto"/>
        <w:ind w:firstLine="638" w:firstLineChars="266"/>
        <w:jc w:val="left"/>
        <w:rPr>
          <w:rFonts w:ascii="宋体" w:hAnsi="宋体" w:cs="宋体"/>
          <w:color w:val="000000" w:themeColor="text1"/>
          <w:kern w:val="0"/>
          <w:sz w:val="24"/>
          <w:szCs w:val="28"/>
          <w:highlight w:val="none"/>
          <w14:textFill>
            <w14:solidFill>
              <w14:schemeClr w14:val="tx1"/>
            </w14:solidFill>
          </w14:textFill>
        </w:rPr>
      </w:pPr>
    </w:p>
    <w:p>
      <w:pPr>
        <w:widowControl/>
        <w:shd w:val="clear" w:color="auto" w:fill="FFFFFF"/>
        <w:snapToGrid w:val="0"/>
        <w:spacing w:line="360" w:lineRule="auto"/>
        <w:ind w:firstLine="638" w:firstLineChars="266"/>
        <w:jc w:val="left"/>
        <w:rPr>
          <w:rFonts w:ascii="宋体" w:hAnsi="宋体" w:cs="宋体"/>
          <w:color w:val="000000" w:themeColor="text1"/>
          <w:kern w:val="0"/>
          <w:sz w:val="24"/>
          <w:szCs w:val="28"/>
          <w:highlight w:val="none"/>
          <w14:textFill>
            <w14:solidFill>
              <w14:schemeClr w14:val="tx1"/>
            </w14:solidFill>
          </w14:textFill>
        </w:rPr>
      </w:pPr>
      <w:r>
        <w:rPr>
          <w:rFonts w:hint="eastAsia" w:ascii="宋体" w:hAnsi="宋体" w:cs="宋体"/>
          <w:color w:val="000000" w:themeColor="text1"/>
          <w:kern w:val="0"/>
          <w:sz w:val="24"/>
          <w:szCs w:val="28"/>
          <w:highlight w:val="none"/>
          <w:shd w:val="clear" w:color="auto" w:fill="FFFFFF"/>
          <w14:textFill>
            <w14:solidFill>
              <w14:schemeClr w14:val="tx1"/>
            </w14:solidFill>
          </w14:textFill>
        </w:rPr>
        <w:t>投标人：（盖章）</w:t>
      </w:r>
    </w:p>
    <w:p>
      <w:pPr>
        <w:widowControl/>
        <w:shd w:val="clear" w:color="auto" w:fill="FFFFFF"/>
        <w:snapToGrid w:val="0"/>
        <w:spacing w:line="360" w:lineRule="auto"/>
        <w:ind w:firstLine="638" w:firstLineChars="266"/>
        <w:jc w:val="left"/>
        <w:rPr>
          <w:rFonts w:ascii="宋体" w:hAnsi="宋体" w:cs="宋体"/>
          <w:color w:val="000000" w:themeColor="text1"/>
          <w:kern w:val="0"/>
          <w:sz w:val="24"/>
          <w:szCs w:val="28"/>
          <w:highlight w:val="none"/>
          <w14:textFill>
            <w14:solidFill>
              <w14:schemeClr w14:val="tx1"/>
            </w14:solidFill>
          </w14:textFill>
        </w:rPr>
      </w:pPr>
      <w:r>
        <w:rPr>
          <w:rFonts w:hint="eastAsia" w:ascii="宋体" w:hAnsi="宋体" w:cs="宋体"/>
          <w:color w:val="000000" w:themeColor="text1"/>
          <w:kern w:val="0"/>
          <w:sz w:val="24"/>
          <w:szCs w:val="28"/>
          <w:highlight w:val="none"/>
          <w:shd w:val="clear" w:color="auto" w:fill="FFFFFF"/>
          <w14:textFill>
            <w14:solidFill>
              <w14:schemeClr w14:val="tx1"/>
            </w14:solidFill>
          </w14:textFill>
        </w:rPr>
        <w:t>单位地址：</w:t>
      </w:r>
    </w:p>
    <w:p>
      <w:pPr>
        <w:widowControl/>
        <w:shd w:val="clear" w:color="auto" w:fill="FFFFFF"/>
        <w:snapToGrid w:val="0"/>
        <w:spacing w:line="360" w:lineRule="auto"/>
        <w:ind w:firstLine="638" w:firstLineChars="266"/>
        <w:jc w:val="left"/>
        <w:rPr>
          <w:rFonts w:ascii="宋体" w:hAnsi="宋体" w:cs="宋体"/>
          <w:color w:val="000000" w:themeColor="text1"/>
          <w:kern w:val="0"/>
          <w:sz w:val="24"/>
          <w:szCs w:val="28"/>
          <w:highlight w:val="none"/>
          <w14:textFill>
            <w14:solidFill>
              <w14:schemeClr w14:val="tx1"/>
            </w14:solidFill>
          </w14:textFill>
        </w:rPr>
      </w:pPr>
      <w:r>
        <w:rPr>
          <w:rFonts w:hint="eastAsia" w:ascii="宋体" w:hAnsi="宋体" w:cs="宋体"/>
          <w:color w:val="000000" w:themeColor="text1"/>
          <w:kern w:val="0"/>
          <w:sz w:val="24"/>
          <w:szCs w:val="28"/>
          <w:highlight w:val="none"/>
          <w:shd w:val="clear" w:color="auto" w:fill="FFFFFF"/>
          <w14:textFill>
            <w14:solidFill>
              <w14:schemeClr w14:val="tx1"/>
            </w14:solidFill>
          </w14:textFill>
        </w:rPr>
        <w:t>法定代表人或其委托代理人（签字或盖章）：</w:t>
      </w:r>
    </w:p>
    <w:p>
      <w:pPr>
        <w:widowControl/>
        <w:shd w:val="clear" w:color="auto" w:fill="FFFFFF"/>
        <w:snapToGrid w:val="0"/>
        <w:spacing w:line="360" w:lineRule="auto"/>
        <w:ind w:firstLine="638" w:firstLineChars="266"/>
        <w:jc w:val="left"/>
        <w:rPr>
          <w:rFonts w:ascii="宋体" w:hAnsi="宋体" w:cs="宋体"/>
          <w:color w:val="000000" w:themeColor="text1"/>
          <w:kern w:val="0"/>
          <w:sz w:val="24"/>
          <w:szCs w:val="28"/>
          <w:highlight w:val="none"/>
          <w:shd w:val="clear" w:color="auto" w:fill="FFFFFF"/>
          <w14:textFill>
            <w14:solidFill>
              <w14:schemeClr w14:val="tx1"/>
            </w14:solidFill>
          </w14:textFill>
        </w:rPr>
      </w:pPr>
    </w:p>
    <w:p>
      <w:pPr>
        <w:widowControl/>
        <w:shd w:val="clear" w:color="auto" w:fill="FFFFFF"/>
        <w:snapToGrid w:val="0"/>
        <w:spacing w:line="360" w:lineRule="auto"/>
        <w:ind w:firstLine="638" w:firstLineChars="266"/>
        <w:jc w:val="left"/>
        <w:rPr>
          <w:rFonts w:ascii="宋体" w:hAnsi="宋体" w:cs="宋体"/>
          <w:color w:val="000000" w:themeColor="text1"/>
          <w:kern w:val="0"/>
          <w:sz w:val="24"/>
          <w:szCs w:val="28"/>
          <w:highlight w:val="none"/>
          <w:shd w:val="clear" w:color="auto" w:fill="FFFFFF"/>
          <w14:textFill>
            <w14:solidFill>
              <w14:schemeClr w14:val="tx1"/>
            </w14:solidFill>
          </w14:textFill>
        </w:rPr>
      </w:pPr>
    </w:p>
    <w:p>
      <w:pPr>
        <w:widowControl/>
        <w:shd w:val="clear" w:color="auto" w:fill="FFFFFF"/>
        <w:snapToGrid w:val="0"/>
        <w:spacing w:line="360" w:lineRule="auto"/>
        <w:ind w:firstLine="638" w:firstLineChars="266"/>
        <w:jc w:val="left"/>
        <w:rPr>
          <w:rFonts w:ascii="宋体" w:hAnsi="宋体" w:cs="宋体"/>
          <w:color w:val="000000" w:themeColor="text1"/>
          <w:kern w:val="0"/>
          <w:sz w:val="24"/>
          <w:szCs w:val="28"/>
          <w:highlight w:val="none"/>
          <w:shd w:val="clear" w:color="auto" w:fill="FFFFFF"/>
          <w14:textFill>
            <w14:solidFill>
              <w14:schemeClr w14:val="tx1"/>
            </w14:solidFill>
          </w14:textFill>
        </w:rPr>
      </w:pPr>
    </w:p>
    <w:p>
      <w:pPr>
        <w:widowControl/>
        <w:shd w:val="clear" w:color="auto" w:fill="FFFFFF"/>
        <w:snapToGrid w:val="0"/>
        <w:spacing w:line="360" w:lineRule="auto"/>
        <w:ind w:firstLine="638" w:firstLineChars="266"/>
        <w:jc w:val="left"/>
        <w:rPr>
          <w:rFonts w:ascii="宋体" w:hAnsi="宋体" w:cs="宋体"/>
          <w:color w:val="000000" w:themeColor="text1"/>
          <w:kern w:val="0"/>
          <w:sz w:val="24"/>
          <w:highlight w:val="none"/>
          <w:shd w:val="clear" w:color="auto" w:fill="FFFFFF"/>
          <w14:textFill>
            <w14:solidFill>
              <w14:schemeClr w14:val="tx1"/>
            </w14:solidFill>
          </w14:textFill>
        </w:rPr>
      </w:pPr>
    </w:p>
    <w:p>
      <w:pPr>
        <w:widowControl/>
        <w:shd w:val="clear" w:color="auto" w:fill="FFFFFF"/>
        <w:snapToGrid w:val="0"/>
        <w:spacing w:line="360" w:lineRule="auto"/>
        <w:ind w:firstLine="638" w:firstLineChars="266"/>
        <w:jc w:val="left"/>
        <w:rPr>
          <w:rFonts w:ascii="宋体" w:hAnsi="宋体" w:cs="宋体"/>
          <w:color w:val="000000" w:themeColor="text1"/>
          <w:kern w:val="0"/>
          <w:sz w:val="24"/>
          <w:highlight w:val="none"/>
          <w:shd w:val="clear" w:color="auto" w:fill="FFFFFF"/>
          <w14:textFill>
            <w14:solidFill>
              <w14:schemeClr w14:val="tx1"/>
            </w14:solidFill>
          </w14:textFill>
        </w:rPr>
      </w:pPr>
    </w:p>
    <w:p>
      <w:pPr>
        <w:widowControl/>
        <w:shd w:val="clear" w:color="auto" w:fill="FFFFFF"/>
        <w:snapToGrid w:val="0"/>
        <w:spacing w:line="360" w:lineRule="auto"/>
        <w:ind w:firstLine="638" w:firstLineChars="266"/>
        <w:jc w:val="right"/>
        <w:rPr>
          <w:rFonts w:ascii="宋体" w:hAnsi="宋体" w:cs="宋体"/>
          <w:bCs/>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shd w:val="clear" w:color="auto" w:fill="FFFFFF"/>
          <w14:textFill>
            <w14:solidFill>
              <w14:schemeClr w14:val="tx1"/>
            </w14:solidFill>
          </w14:textFill>
        </w:rPr>
        <w:t>日期：  年  月  日</w:t>
      </w:r>
    </w:p>
    <w:p>
      <w:pPr>
        <w:rPr>
          <w:rFonts w:ascii="宋体" w:hAnsi="宋体" w:cs="宋体"/>
          <w:b/>
          <w:color w:val="000000" w:themeColor="text1"/>
          <w:sz w:val="24"/>
          <w:highlight w:val="none"/>
          <w14:textFill>
            <w14:solidFill>
              <w14:schemeClr w14:val="tx1"/>
            </w14:solidFill>
          </w14:textFill>
        </w:rPr>
      </w:pPr>
    </w:p>
    <w:p>
      <w:pPr>
        <w:autoSpaceDE w:val="0"/>
        <w:autoSpaceDN w:val="0"/>
        <w:adjustRightInd w:val="0"/>
        <w:spacing w:line="360" w:lineRule="auto"/>
        <w:ind w:firstLine="880" w:firstLineChars="200"/>
        <w:jc w:val="center"/>
        <w:outlineLvl w:val="0"/>
        <w:rPr>
          <w:rFonts w:ascii="黑体" w:hAnsi="黑体" w:eastAsia="黑体" w:cs="方正小标宋_GBK"/>
          <w:color w:val="000000" w:themeColor="text1"/>
          <w:sz w:val="44"/>
          <w:szCs w:val="44"/>
          <w:highlight w:val="none"/>
          <w14:textFill>
            <w14:solidFill>
              <w14:schemeClr w14:val="tx1"/>
            </w14:solidFill>
          </w14:textFill>
        </w:rPr>
      </w:pPr>
      <w:bookmarkStart w:id="64" w:name="_Toc1176"/>
    </w:p>
    <w:p>
      <w:pPr>
        <w:autoSpaceDE w:val="0"/>
        <w:autoSpaceDN w:val="0"/>
        <w:adjustRightInd w:val="0"/>
        <w:spacing w:line="360" w:lineRule="auto"/>
        <w:ind w:firstLine="880" w:firstLineChars="200"/>
        <w:jc w:val="center"/>
        <w:outlineLvl w:val="0"/>
        <w:rPr>
          <w:rFonts w:ascii="黑体" w:hAnsi="黑体" w:eastAsia="黑体" w:cs="方正小标宋_GBK"/>
          <w:color w:val="000000" w:themeColor="text1"/>
          <w:sz w:val="44"/>
          <w:szCs w:val="44"/>
          <w:highlight w:val="none"/>
          <w14:textFill>
            <w14:solidFill>
              <w14:schemeClr w14:val="tx1"/>
            </w14:solidFill>
          </w14:textFill>
        </w:rPr>
      </w:pPr>
    </w:p>
    <w:p>
      <w:pPr>
        <w:autoSpaceDE w:val="0"/>
        <w:autoSpaceDN w:val="0"/>
        <w:adjustRightInd w:val="0"/>
        <w:spacing w:line="360" w:lineRule="auto"/>
        <w:jc w:val="both"/>
        <w:outlineLvl w:val="0"/>
        <w:rPr>
          <w:rFonts w:hint="eastAsia" w:ascii="黑体" w:hAnsi="黑体" w:eastAsia="黑体" w:cs="方正小标宋_GBK"/>
          <w:color w:val="000000" w:themeColor="text1"/>
          <w:sz w:val="44"/>
          <w:szCs w:val="44"/>
          <w:highlight w:val="none"/>
          <w14:textFill>
            <w14:solidFill>
              <w14:schemeClr w14:val="tx1"/>
            </w14:solidFill>
          </w14:textFill>
        </w:rPr>
      </w:pPr>
    </w:p>
    <w:p>
      <w:pPr>
        <w:autoSpaceDE w:val="0"/>
        <w:autoSpaceDN w:val="0"/>
        <w:adjustRightInd w:val="0"/>
        <w:spacing w:line="360" w:lineRule="auto"/>
        <w:ind w:firstLine="880" w:firstLineChars="200"/>
        <w:jc w:val="center"/>
        <w:outlineLvl w:val="0"/>
        <w:rPr>
          <w:rFonts w:ascii="黑体" w:hAnsi="黑体" w:eastAsia="黑体" w:cs="方正小标宋_GBK"/>
          <w:color w:val="000000" w:themeColor="text1"/>
          <w:sz w:val="44"/>
          <w:szCs w:val="44"/>
          <w:highlight w:val="none"/>
          <w14:textFill>
            <w14:solidFill>
              <w14:schemeClr w14:val="tx1"/>
            </w14:solidFill>
          </w14:textFill>
        </w:rPr>
      </w:pPr>
      <w:r>
        <w:rPr>
          <w:rFonts w:hint="eastAsia" w:ascii="黑体" w:hAnsi="黑体" w:eastAsia="黑体" w:cs="方正小标宋_GBK"/>
          <w:color w:val="000000" w:themeColor="text1"/>
          <w:sz w:val="44"/>
          <w:szCs w:val="44"/>
          <w:highlight w:val="none"/>
          <w14:textFill>
            <w14:solidFill>
              <w14:schemeClr w14:val="tx1"/>
            </w14:solidFill>
          </w14:textFill>
        </w:rPr>
        <w:t>项目报价一览表</w:t>
      </w:r>
      <w:bookmarkEnd w:id="64"/>
    </w:p>
    <w:p>
      <w:pPr>
        <w:pStyle w:val="15"/>
        <w:ind w:firstLine="420"/>
        <w:rPr>
          <w:color w:val="000000" w:themeColor="text1"/>
          <w:highlight w:val="none"/>
          <w14:textFill>
            <w14:solidFill>
              <w14:schemeClr w14:val="tx1"/>
            </w14:solidFill>
          </w14:textFill>
        </w:rPr>
      </w:pPr>
    </w:p>
    <w:p>
      <w:pPr>
        <w:spacing w:line="360" w:lineRule="auto"/>
        <w:ind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项目名称：江苏医药职业学院信息系统等级保护测评服务项目</w:t>
      </w:r>
    </w:p>
    <w:p>
      <w:pPr>
        <w:spacing w:line="360" w:lineRule="auto"/>
        <w:ind w:firstLine="560" w:firstLineChars="200"/>
        <w:rPr>
          <w:rFonts w:ascii="宋体" w:hAnsi="宋体" w:cs="宋体"/>
          <w:color w:val="000000" w:themeColor="text1"/>
          <w:sz w:val="28"/>
          <w:szCs w:val="28"/>
          <w:highlight w:val="none"/>
          <w:u w:val="singl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招标编号：</w:t>
      </w:r>
      <w:r>
        <w:rPr>
          <w:rFonts w:ascii="宋体" w:hAnsi="宋体" w:cs="宋体"/>
          <w:color w:val="000000" w:themeColor="text1"/>
          <w:sz w:val="28"/>
          <w:szCs w:val="28"/>
          <w:highlight w:val="none"/>
          <w14:textFill>
            <w14:solidFill>
              <w14:schemeClr w14:val="tx1"/>
            </w14:solidFill>
          </w14:textFill>
        </w:rPr>
        <w:t>SY2022-061-FW-XJ</w:t>
      </w:r>
    </w:p>
    <w:tbl>
      <w:tblPr>
        <w:tblStyle w:val="11"/>
        <w:tblW w:w="9472" w:type="dxa"/>
        <w:tblInd w:w="56" w:type="dxa"/>
        <w:tblLayout w:type="fixed"/>
        <w:tblCellMar>
          <w:top w:w="0" w:type="dxa"/>
          <w:left w:w="30" w:type="dxa"/>
          <w:bottom w:w="0" w:type="dxa"/>
          <w:right w:w="30" w:type="dxa"/>
        </w:tblCellMar>
      </w:tblPr>
      <w:tblGrid>
        <w:gridCol w:w="2809"/>
        <w:gridCol w:w="6663"/>
      </w:tblGrid>
      <w:tr>
        <w:tblPrEx>
          <w:tblCellMar>
            <w:top w:w="0" w:type="dxa"/>
            <w:left w:w="30" w:type="dxa"/>
            <w:bottom w:w="0" w:type="dxa"/>
            <w:right w:w="30" w:type="dxa"/>
          </w:tblCellMar>
        </w:tblPrEx>
        <w:trPr>
          <w:cantSplit/>
          <w:trHeight w:val="935" w:hRule="atLeast"/>
        </w:trPr>
        <w:tc>
          <w:tcPr>
            <w:tcW w:w="2809"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供应商名称</w:t>
            </w:r>
          </w:p>
        </w:tc>
        <w:tc>
          <w:tcPr>
            <w:tcW w:w="666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560" w:firstLineChars="200"/>
              <w:rPr>
                <w:rFonts w:ascii="宋体" w:hAnsi="宋体" w:cs="宋体"/>
                <w:color w:val="000000" w:themeColor="text1"/>
                <w:sz w:val="28"/>
                <w:szCs w:val="28"/>
                <w:highlight w:val="none"/>
                <w14:textFill>
                  <w14:solidFill>
                    <w14:schemeClr w14:val="tx1"/>
                  </w14:solidFill>
                </w14:textFill>
              </w:rPr>
            </w:pPr>
          </w:p>
        </w:tc>
      </w:tr>
      <w:tr>
        <w:tblPrEx>
          <w:tblCellMar>
            <w:top w:w="0" w:type="dxa"/>
            <w:left w:w="30" w:type="dxa"/>
            <w:bottom w:w="0" w:type="dxa"/>
            <w:right w:w="30" w:type="dxa"/>
          </w:tblCellMar>
        </w:tblPrEx>
        <w:trPr>
          <w:cantSplit/>
          <w:trHeight w:val="1169" w:hRule="atLeast"/>
        </w:trPr>
        <w:tc>
          <w:tcPr>
            <w:tcW w:w="2809"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最终报价(元)</w:t>
            </w:r>
          </w:p>
        </w:tc>
        <w:tc>
          <w:tcPr>
            <w:tcW w:w="666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人民币：</w:t>
            </w:r>
          </w:p>
          <w:p>
            <w:pPr>
              <w:autoSpaceDE w:val="0"/>
              <w:autoSpaceDN w:val="0"/>
              <w:adjustRightInd w:val="0"/>
              <w:spacing w:line="360" w:lineRule="auto"/>
              <w:ind w:firstLine="1120" w:firstLineChars="4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大写：  元；         小写：￥     元</w:t>
            </w:r>
          </w:p>
        </w:tc>
      </w:tr>
      <w:tr>
        <w:tblPrEx>
          <w:tblCellMar>
            <w:top w:w="0" w:type="dxa"/>
            <w:left w:w="30" w:type="dxa"/>
            <w:bottom w:w="0" w:type="dxa"/>
            <w:right w:w="30" w:type="dxa"/>
          </w:tblCellMar>
        </w:tblPrEx>
        <w:trPr>
          <w:cantSplit/>
          <w:trHeight w:val="841" w:hRule="atLeast"/>
        </w:trPr>
        <w:tc>
          <w:tcPr>
            <w:tcW w:w="2809"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质保期</w:t>
            </w:r>
          </w:p>
        </w:tc>
        <w:tc>
          <w:tcPr>
            <w:tcW w:w="666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560" w:firstLineChars="200"/>
              <w:rPr>
                <w:rFonts w:ascii="宋体" w:hAnsi="宋体" w:cs="宋体"/>
                <w:color w:val="000000" w:themeColor="text1"/>
                <w:sz w:val="28"/>
                <w:szCs w:val="28"/>
                <w:highlight w:val="none"/>
                <w14:textFill>
                  <w14:solidFill>
                    <w14:schemeClr w14:val="tx1"/>
                  </w14:solidFill>
                </w14:textFill>
              </w:rPr>
            </w:pPr>
          </w:p>
        </w:tc>
      </w:tr>
      <w:tr>
        <w:tblPrEx>
          <w:tblCellMar>
            <w:top w:w="0" w:type="dxa"/>
            <w:left w:w="30" w:type="dxa"/>
            <w:bottom w:w="0" w:type="dxa"/>
            <w:right w:w="30" w:type="dxa"/>
          </w:tblCellMar>
        </w:tblPrEx>
        <w:trPr>
          <w:cantSplit/>
          <w:trHeight w:val="840" w:hRule="atLeast"/>
        </w:trPr>
        <w:tc>
          <w:tcPr>
            <w:tcW w:w="2809"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交付期限</w:t>
            </w:r>
          </w:p>
        </w:tc>
        <w:tc>
          <w:tcPr>
            <w:tcW w:w="666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560" w:firstLineChars="200"/>
              <w:rPr>
                <w:rFonts w:ascii="宋体" w:hAnsi="宋体" w:cs="宋体"/>
                <w:color w:val="000000" w:themeColor="text1"/>
                <w:sz w:val="28"/>
                <w:szCs w:val="28"/>
                <w:highlight w:val="none"/>
                <w14:textFill>
                  <w14:solidFill>
                    <w14:schemeClr w14:val="tx1"/>
                  </w14:solidFill>
                </w14:textFill>
              </w:rPr>
            </w:pPr>
          </w:p>
        </w:tc>
      </w:tr>
    </w:tbl>
    <w:p>
      <w:pPr>
        <w:spacing w:line="360" w:lineRule="auto"/>
        <w:ind w:firstLine="560" w:firstLineChars="200"/>
        <w:rPr>
          <w:rFonts w:ascii="宋体" w:hAnsi="宋体" w:cs="宋体"/>
          <w:color w:val="000000" w:themeColor="text1"/>
          <w:sz w:val="28"/>
          <w:szCs w:val="28"/>
          <w:highlight w:val="none"/>
          <w14:textFill>
            <w14:solidFill>
              <w14:schemeClr w14:val="tx1"/>
            </w14:solidFill>
          </w14:textFill>
        </w:rPr>
      </w:pPr>
    </w:p>
    <w:p>
      <w:pPr>
        <w:spacing w:line="360" w:lineRule="auto"/>
        <w:ind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注：</w:t>
      </w:r>
    </w:p>
    <w:p>
      <w:pPr>
        <w:spacing w:line="360" w:lineRule="auto"/>
        <w:ind w:left="359" w:leftChars="171"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1.报价人须按要求填写所有信息，不得随意更改本表格式。</w:t>
      </w:r>
    </w:p>
    <w:p>
      <w:pPr>
        <w:spacing w:line="360" w:lineRule="auto"/>
        <w:ind w:left="359" w:leftChars="171"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2.报价中必须包含质保期售后服务、全额含税发票、雇员费用、合同实施过程中应预见和不可预见费用等。所有价格均应予人民币报价，金额单位为：元。</w:t>
      </w:r>
    </w:p>
    <w:p>
      <w:pPr>
        <w:adjustRightInd w:val="0"/>
        <w:snapToGrid w:val="0"/>
        <w:spacing w:line="360" w:lineRule="auto"/>
        <w:ind w:firstLine="560" w:firstLineChars="200"/>
        <w:rPr>
          <w:rFonts w:ascii="宋体" w:hAnsi="宋体" w:cs="宋体"/>
          <w:color w:val="000000" w:themeColor="text1"/>
          <w:sz w:val="28"/>
          <w:szCs w:val="28"/>
          <w:highlight w:val="none"/>
          <w14:textFill>
            <w14:solidFill>
              <w14:schemeClr w14:val="tx1"/>
            </w14:solidFill>
          </w14:textFill>
        </w:rPr>
      </w:pPr>
    </w:p>
    <w:p>
      <w:pPr>
        <w:adjustRightInd w:val="0"/>
        <w:snapToGrid w:val="0"/>
        <w:spacing w:line="360" w:lineRule="auto"/>
        <w:ind w:right="397" w:rightChars="189" w:firstLine="3430" w:firstLineChars="1225"/>
        <w:jc w:val="left"/>
        <w:outlineLvl w:val="0"/>
        <w:rPr>
          <w:rFonts w:ascii="宋体" w:hAnsi="宋体" w:cs="宋体"/>
          <w:color w:val="000000" w:themeColor="text1"/>
          <w:sz w:val="28"/>
          <w:szCs w:val="28"/>
          <w:highlight w:val="none"/>
          <w:u w:val="single"/>
          <w14:textFill>
            <w14:solidFill>
              <w14:schemeClr w14:val="tx1"/>
            </w14:solidFill>
          </w14:textFill>
        </w:rPr>
      </w:pPr>
      <w:bookmarkStart w:id="65" w:name="_Toc21377"/>
      <w:r>
        <w:rPr>
          <w:rFonts w:hint="eastAsia" w:ascii="宋体" w:hAnsi="宋体" w:cs="宋体"/>
          <w:color w:val="000000" w:themeColor="text1"/>
          <w:sz w:val="28"/>
          <w:szCs w:val="28"/>
          <w:highlight w:val="none"/>
          <w14:textFill>
            <w14:solidFill>
              <w14:schemeClr w14:val="tx1"/>
            </w14:solidFill>
          </w14:textFill>
        </w:rPr>
        <w:t>法定代表人（或授权代表）签字：</w:t>
      </w:r>
      <w:bookmarkEnd w:id="65"/>
    </w:p>
    <w:p>
      <w:pPr>
        <w:adjustRightInd w:val="0"/>
        <w:snapToGrid w:val="0"/>
        <w:spacing w:line="360" w:lineRule="auto"/>
        <w:ind w:right="397" w:rightChars="189" w:firstLine="3430" w:firstLineChars="1225"/>
        <w:jc w:val="left"/>
        <w:rPr>
          <w:rFonts w:ascii="宋体" w:hAnsi="宋体" w:cs="宋体"/>
          <w:color w:val="000000" w:themeColor="text1"/>
          <w:sz w:val="28"/>
          <w:szCs w:val="28"/>
          <w:highlight w:val="none"/>
          <w:u w:val="singl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供应商名称（签章）：</w:t>
      </w:r>
    </w:p>
    <w:p>
      <w:pPr>
        <w:adjustRightInd w:val="0"/>
        <w:snapToGrid w:val="0"/>
        <w:spacing w:line="360" w:lineRule="auto"/>
        <w:ind w:right="397" w:rightChars="189" w:firstLine="3430" w:firstLineChars="1225"/>
        <w:jc w:val="center"/>
        <w:rPr>
          <w:rFonts w:ascii="宋体" w:hAnsi="宋体" w:cs="宋体"/>
          <w:color w:val="000000" w:themeColor="text1"/>
          <w:sz w:val="28"/>
          <w:szCs w:val="28"/>
          <w:highlight w:val="none"/>
          <w14:textFill>
            <w14:solidFill>
              <w14:schemeClr w14:val="tx1"/>
            </w14:solidFill>
          </w14:textFill>
        </w:rPr>
      </w:pPr>
    </w:p>
    <w:p>
      <w:pPr>
        <w:adjustRightInd w:val="0"/>
        <w:snapToGrid w:val="0"/>
        <w:spacing w:line="360" w:lineRule="auto"/>
        <w:ind w:right="397" w:rightChars="189" w:firstLine="3430" w:firstLineChars="1225"/>
        <w:jc w:val="center"/>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 xml:space="preserve">       日期：   年 </w:t>
      </w:r>
      <w:r>
        <w:rPr>
          <w:rFonts w:hint="eastAsia" w:ascii="宋体" w:hAnsi="宋体" w:cs="宋体"/>
          <w:color w:val="000000" w:themeColor="text1"/>
          <w:sz w:val="28"/>
          <w:szCs w:val="28"/>
          <w:highlight w:val="none"/>
          <w:lang w:val="en-US" w:eastAsia="zh-CN"/>
          <w14:textFill>
            <w14:solidFill>
              <w14:schemeClr w14:val="tx1"/>
            </w14:solidFill>
          </w14:textFill>
        </w:rPr>
        <w:t xml:space="preserve"> </w:t>
      </w:r>
      <w:r>
        <w:rPr>
          <w:rFonts w:hint="eastAsia" w:ascii="宋体" w:hAnsi="宋体" w:cs="宋体"/>
          <w:color w:val="000000" w:themeColor="text1"/>
          <w:sz w:val="28"/>
          <w:szCs w:val="28"/>
          <w:highlight w:val="none"/>
          <w14:textFill>
            <w14:solidFill>
              <w14:schemeClr w14:val="tx1"/>
            </w14:solidFill>
          </w14:textFill>
        </w:rPr>
        <w:t xml:space="preserve">月 </w:t>
      </w:r>
      <w:r>
        <w:rPr>
          <w:rFonts w:hint="eastAsia" w:ascii="宋体" w:hAnsi="宋体" w:cs="宋体"/>
          <w:color w:val="000000" w:themeColor="text1"/>
          <w:sz w:val="28"/>
          <w:szCs w:val="28"/>
          <w:highlight w:val="none"/>
          <w:lang w:val="en-US" w:eastAsia="zh-CN"/>
          <w14:textFill>
            <w14:solidFill>
              <w14:schemeClr w14:val="tx1"/>
            </w14:solidFill>
          </w14:textFill>
        </w:rPr>
        <w:t xml:space="preserve"> </w:t>
      </w:r>
      <w:r>
        <w:rPr>
          <w:rFonts w:hint="eastAsia" w:ascii="宋体" w:hAnsi="宋体" w:cs="宋体"/>
          <w:color w:val="000000" w:themeColor="text1"/>
          <w:sz w:val="28"/>
          <w:szCs w:val="28"/>
          <w:highlight w:val="none"/>
          <w14:textFill>
            <w14:solidFill>
              <w14:schemeClr w14:val="tx1"/>
            </w14:solidFill>
          </w14:textFill>
        </w:rPr>
        <w:t>日</w:t>
      </w:r>
    </w:p>
    <w:p>
      <w:pPr>
        <w:spacing w:line="360" w:lineRule="auto"/>
        <w:ind w:firstLine="560" w:firstLineChars="200"/>
        <w:jc w:val="right"/>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br w:type="page"/>
      </w:r>
    </w:p>
    <w:p>
      <w:pPr>
        <w:pStyle w:val="15"/>
        <w:ind w:firstLine="560"/>
        <w:rPr>
          <w:color w:val="000000" w:themeColor="text1"/>
          <w:sz w:val="28"/>
          <w:szCs w:val="28"/>
          <w:highlight w:val="none"/>
          <w14:textFill>
            <w14:solidFill>
              <w14:schemeClr w14:val="tx1"/>
            </w14:solidFill>
          </w14:textFill>
        </w:rPr>
      </w:pPr>
    </w:p>
    <w:p>
      <w:pPr>
        <w:autoSpaceDE w:val="0"/>
        <w:autoSpaceDN w:val="0"/>
        <w:adjustRightInd w:val="0"/>
        <w:spacing w:line="360" w:lineRule="auto"/>
        <w:ind w:firstLine="880" w:firstLineChars="200"/>
        <w:jc w:val="center"/>
        <w:outlineLvl w:val="0"/>
        <w:rPr>
          <w:rFonts w:ascii="黑体" w:hAnsi="黑体" w:eastAsia="黑体" w:cs="方正小标宋_GBK"/>
          <w:color w:val="000000" w:themeColor="text1"/>
          <w:sz w:val="44"/>
          <w:szCs w:val="44"/>
          <w:highlight w:val="none"/>
          <w14:textFill>
            <w14:solidFill>
              <w14:schemeClr w14:val="tx1"/>
            </w14:solidFill>
          </w14:textFill>
        </w:rPr>
      </w:pPr>
      <w:r>
        <w:rPr>
          <w:rFonts w:hint="eastAsia" w:ascii="黑体" w:hAnsi="黑体" w:eastAsia="黑体" w:cs="方正小标宋_GBK"/>
          <w:color w:val="000000" w:themeColor="text1"/>
          <w:sz w:val="44"/>
          <w:szCs w:val="44"/>
          <w:highlight w:val="none"/>
          <w14:textFill>
            <w14:solidFill>
              <w14:schemeClr w14:val="tx1"/>
            </w14:solidFill>
          </w14:textFill>
        </w:rPr>
        <w:t>法定代表人身份证明书</w:t>
      </w:r>
    </w:p>
    <w:p>
      <w:pPr>
        <w:spacing w:line="360" w:lineRule="auto"/>
        <w:ind w:firstLine="560" w:firstLineChars="200"/>
        <w:rPr>
          <w:rFonts w:ascii="宋体" w:hAnsi="宋体" w:cs="宋体"/>
          <w:color w:val="000000" w:themeColor="text1"/>
          <w:sz w:val="28"/>
          <w:szCs w:val="28"/>
          <w:highlight w:val="none"/>
          <w14:textFill>
            <w14:solidFill>
              <w14:schemeClr w14:val="tx1"/>
            </w14:solidFill>
          </w14:textFill>
        </w:rPr>
      </w:pPr>
    </w:p>
    <w:p>
      <w:pPr>
        <w:spacing w:line="360" w:lineRule="auto"/>
        <w:ind w:firstLine="560" w:firstLineChars="200"/>
        <w:rPr>
          <w:rFonts w:ascii="宋体" w:hAnsi="宋体" w:cs="宋体"/>
          <w:color w:val="000000" w:themeColor="text1"/>
          <w:sz w:val="28"/>
          <w:szCs w:val="28"/>
          <w:highlight w:val="none"/>
          <w:u w:val="singl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单位名称：</w:t>
      </w:r>
    </w:p>
    <w:p>
      <w:pPr>
        <w:spacing w:line="360" w:lineRule="auto"/>
        <w:ind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单位性质：</w:t>
      </w:r>
    </w:p>
    <w:p>
      <w:pPr>
        <w:spacing w:line="360" w:lineRule="auto"/>
        <w:ind w:firstLine="560" w:firstLineChars="200"/>
        <w:rPr>
          <w:rFonts w:ascii="宋体" w:hAnsi="宋体" w:cs="宋体"/>
          <w:color w:val="000000" w:themeColor="text1"/>
          <w:sz w:val="28"/>
          <w:szCs w:val="28"/>
          <w:highlight w:val="none"/>
          <w:u w:val="singl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地    址：</w:t>
      </w:r>
    </w:p>
    <w:p>
      <w:pPr>
        <w:spacing w:line="360" w:lineRule="auto"/>
        <w:ind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 xml:space="preserve">成立时间：年月日 </w:t>
      </w:r>
    </w:p>
    <w:p>
      <w:pPr>
        <w:spacing w:line="360" w:lineRule="auto"/>
        <w:ind w:firstLine="560" w:firstLineChars="200"/>
        <w:rPr>
          <w:rFonts w:ascii="宋体" w:hAnsi="宋体" w:cs="宋体"/>
          <w:color w:val="000000" w:themeColor="text1"/>
          <w:sz w:val="28"/>
          <w:szCs w:val="28"/>
          <w:highlight w:val="none"/>
          <w:u w:val="singl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经营期限：</w:t>
      </w:r>
    </w:p>
    <w:p>
      <w:pPr>
        <w:spacing w:line="360" w:lineRule="auto"/>
        <w:ind w:firstLine="560" w:firstLineChars="200"/>
        <w:rPr>
          <w:rFonts w:ascii="宋体" w:hAnsi="宋体" w:cs="宋体"/>
          <w:color w:val="000000" w:themeColor="text1"/>
          <w:sz w:val="28"/>
          <w:szCs w:val="28"/>
          <w:highlight w:val="none"/>
          <w:u w:val="singl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姓    名： 身份证号：系</w:t>
      </w:r>
      <w:r>
        <w:rPr>
          <w:rFonts w:hint="eastAsia" w:ascii="宋体" w:hAnsi="宋体" w:cs="宋体"/>
          <w:color w:val="000000" w:themeColor="text1"/>
          <w:sz w:val="28"/>
          <w:szCs w:val="28"/>
          <w:highlight w:val="none"/>
          <w:u w:val="single"/>
          <w14:textFill>
            <w14:solidFill>
              <w14:schemeClr w14:val="tx1"/>
            </w14:solidFill>
          </w14:textFill>
        </w:rPr>
        <w:t>(投标人名称)</w:t>
      </w:r>
      <w:r>
        <w:rPr>
          <w:rFonts w:hint="eastAsia" w:ascii="宋体" w:hAnsi="宋体" w:cs="宋体"/>
          <w:color w:val="000000" w:themeColor="text1"/>
          <w:sz w:val="28"/>
          <w:szCs w:val="28"/>
          <w:highlight w:val="none"/>
          <w14:textFill>
            <w14:solidFill>
              <w14:schemeClr w14:val="tx1"/>
            </w14:solidFill>
          </w14:textFill>
        </w:rPr>
        <w:t>的法定代表人。</w:t>
      </w:r>
    </w:p>
    <w:p>
      <w:pPr>
        <w:spacing w:line="360" w:lineRule="auto"/>
        <w:ind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特此证明。</w:t>
      </w:r>
    </w:p>
    <w:p>
      <w:pPr>
        <w:spacing w:line="360" w:lineRule="auto"/>
        <w:ind w:firstLine="560" w:firstLineChars="200"/>
        <w:rPr>
          <w:rFonts w:ascii="宋体" w:hAnsi="宋体" w:cs="宋体"/>
          <w:color w:val="000000" w:themeColor="text1"/>
          <w:sz w:val="28"/>
          <w:szCs w:val="28"/>
          <w:highlight w:val="none"/>
          <w14:textFill>
            <w14:solidFill>
              <w14:schemeClr w14:val="tx1"/>
            </w14:solidFill>
          </w14:textFill>
        </w:rPr>
      </w:pPr>
    </w:p>
    <w:p>
      <w:pPr>
        <w:tabs>
          <w:tab w:val="left" w:pos="2730"/>
        </w:tabs>
        <w:spacing w:line="360" w:lineRule="auto"/>
        <w:ind w:firstLine="562" w:firstLineChars="200"/>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法定代表人身份证复印件（正反两面）粘贴处：</w:t>
      </w:r>
    </w:p>
    <w:tbl>
      <w:tblPr>
        <w:tblStyle w:val="11"/>
        <w:tblpPr w:leftFromText="180" w:rightFromText="180" w:vertAnchor="text" w:horzAnchor="margin" w:tblpY="307"/>
        <w:tblW w:w="4359" w:type="dxa"/>
        <w:tblInd w:w="0" w:type="dxa"/>
        <w:tblBorders>
          <w:top w:val="dotted" w:color="auto" w:sz="4" w:space="0"/>
          <w:left w:val="dotted" w:color="auto" w:sz="4" w:space="0"/>
          <w:bottom w:val="dotted" w:color="auto" w:sz="4" w:space="0"/>
          <w:right w:val="dotted" w:color="auto" w:sz="4" w:space="0"/>
          <w:insideH w:val="none" w:color="auto" w:sz="0" w:space="0"/>
          <w:insideV w:val="none" w:color="auto" w:sz="0" w:space="0"/>
        </w:tblBorders>
        <w:tblLayout w:type="fixed"/>
        <w:tblCellMar>
          <w:top w:w="0" w:type="dxa"/>
          <w:left w:w="108" w:type="dxa"/>
          <w:bottom w:w="0" w:type="dxa"/>
          <w:right w:w="108" w:type="dxa"/>
        </w:tblCellMar>
      </w:tblPr>
      <w:tblGrid>
        <w:gridCol w:w="3867"/>
        <w:gridCol w:w="492"/>
      </w:tblGrid>
      <w:tr>
        <w:tblPrEx>
          <w:tblBorders>
            <w:top w:val="dotted" w:color="auto" w:sz="4" w:space="0"/>
            <w:left w:val="dotted" w:color="auto" w:sz="4" w:space="0"/>
            <w:bottom w:val="dotted" w:color="auto" w:sz="4" w:space="0"/>
            <w:right w:val="dotted" w:color="auto" w:sz="4" w:space="0"/>
            <w:insideH w:val="none" w:color="auto" w:sz="0" w:space="0"/>
            <w:insideV w:val="none" w:color="auto" w:sz="0" w:space="0"/>
          </w:tblBorders>
          <w:tblCellMar>
            <w:top w:w="0" w:type="dxa"/>
            <w:left w:w="108" w:type="dxa"/>
            <w:bottom w:w="0" w:type="dxa"/>
            <w:right w:w="108" w:type="dxa"/>
          </w:tblCellMar>
        </w:tblPrEx>
        <w:trPr>
          <w:trHeight w:val="2585" w:hRule="atLeast"/>
        </w:trPr>
        <w:tc>
          <w:tcPr>
            <w:tcW w:w="3867" w:type="dxa"/>
            <w:vAlign w:val="center"/>
          </w:tcPr>
          <w:p>
            <w:pPr>
              <w:tabs>
                <w:tab w:val="left" w:pos="2730"/>
              </w:tabs>
              <w:spacing w:line="360" w:lineRule="auto"/>
              <w:ind w:firstLine="560" w:firstLineChars="200"/>
              <w:jc w:val="center"/>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正面</w:t>
            </w:r>
          </w:p>
        </w:tc>
        <w:tc>
          <w:tcPr>
            <w:tcW w:w="492" w:type="dxa"/>
          </w:tcPr>
          <w:p>
            <w:pPr>
              <w:pStyle w:val="3"/>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p>
        </w:tc>
      </w:tr>
    </w:tbl>
    <w:tbl>
      <w:tblPr>
        <w:tblStyle w:val="11"/>
        <w:tblpPr w:leftFromText="180" w:rightFromText="180" w:vertAnchor="text" w:horzAnchor="page" w:tblpX="6159" w:tblpY="353"/>
        <w:tblW w:w="4230" w:type="dxa"/>
        <w:tblInd w:w="0" w:type="dxa"/>
        <w:tblBorders>
          <w:top w:val="dotted" w:color="auto" w:sz="4" w:space="0"/>
          <w:left w:val="dotted" w:color="auto" w:sz="4" w:space="0"/>
          <w:bottom w:val="dotted" w:color="auto" w:sz="4" w:space="0"/>
          <w:right w:val="dotted" w:color="auto" w:sz="4" w:space="0"/>
          <w:insideH w:val="none" w:color="auto" w:sz="0" w:space="0"/>
          <w:insideV w:val="none" w:color="auto" w:sz="0" w:space="0"/>
        </w:tblBorders>
        <w:tblLayout w:type="fixed"/>
        <w:tblCellMar>
          <w:top w:w="0" w:type="dxa"/>
          <w:left w:w="108" w:type="dxa"/>
          <w:bottom w:w="0" w:type="dxa"/>
          <w:right w:w="108" w:type="dxa"/>
        </w:tblCellMar>
      </w:tblPr>
      <w:tblGrid>
        <w:gridCol w:w="3994"/>
        <w:gridCol w:w="236"/>
      </w:tblGrid>
      <w:tr>
        <w:tblPrEx>
          <w:tblBorders>
            <w:top w:val="dotted" w:color="auto" w:sz="4" w:space="0"/>
            <w:left w:val="dotted" w:color="auto" w:sz="4" w:space="0"/>
            <w:bottom w:val="dotted" w:color="auto" w:sz="4" w:space="0"/>
            <w:right w:val="dotted" w:color="auto" w:sz="4" w:space="0"/>
            <w:insideH w:val="none" w:color="auto" w:sz="0" w:space="0"/>
            <w:insideV w:val="none" w:color="auto" w:sz="0" w:space="0"/>
          </w:tblBorders>
          <w:tblCellMar>
            <w:top w:w="0" w:type="dxa"/>
            <w:left w:w="108" w:type="dxa"/>
            <w:bottom w:w="0" w:type="dxa"/>
            <w:right w:w="108" w:type="dxa"/>
          </w:tblCellMar>
        </w:tblPrEx>
        <w:trPr>
          <w:trHeight w:val="2665" w:hRule="atLeast"/>
        </w:trPr>
        <w:tc>
          <w:tcPr>
            <w:tcW w:w="3994" w:type="dxa"/>
            <w:vAlign w:val="center"/>
          </w:tcPr>
          <w:p>
            <w:pPr>
              <w:tabs>
                <w:tab w:val="left" w:pos="2730"/>
              </w:tabs>
              <w:spacing w:line="360" w:lineRule="auto"/>
              <w:ind w:firstLine="560" w:firstLineChars="200"/>
              <w:jc w:val="center"/>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反面</w:t>
            </w:r>
          </w:p>
        </w:tc>
        <w:tc>
          <w:tcPr>
            <w:tcW w:w="236" w:type="dxa"/>
          </w:tcPr>
          <w:p>
            <w:pPr>
              <w:pStyle w:val="3"/>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p>
        </w:tc>
      </w:tr>
    </w:tbl>
    <w:p>
      <w:pPr>
        <w:spacing w:line="360" w:lineRule="auto"/>
        <w:ind w:firstLine="560" w:firstLineChars="200"/>
        <w:rPr>
          <w:rFonts w:ascii="宋体" w:hAnsi="宋体" w:cs="宋体"/>
          <w:vanish/>
          <w:color w:val="000000" w:themeColor="text1"/>
          <w:sz w:val="28"/>
          <w:szCs w:val="28"/>
          <w:highlight w:val="none"/>
          <w14:textFill>
            <w14:solidFill>
              <w14:schemeClr w14:val="tx1"/>
            </w14:solidFill>
          </w14:textFill>
        </w:rPr>
      </w:pPr>
    </w:p>
    <w:p>
      <w:pPr>
        <w:spacing w:line="360" w:lineRule="auto"/>
        <w:ind w:firstLine="560" w:firstLineChars="200"/>
        <w:jc w:val="right"/>
        <w:rPr>
          <w:rFonts w:ascii="宋体" w:hAnsi="宋体" w:cs="宋体"/>
          <w:color w:val="000000" w:themeColor="text1"/>
          <w:sz w:val="28"/>
          <w:szCs w:val="28"/>
          <w:highlight w:val="none"/>
          <w14:textFill>
            <w14:solidFill>
              <w14:schemeClr w14:val="tx1"/>
            </w14:solidFill>
          </w14:textFill>
        </w:rPr>
      </w:pPr>
    </w:p>
    <w:p>
      <w:pPr>
        <w:spacing w:line="360" w:lineRule="auto"/>
        <w:ind w:firstLine="560" w:firstLineChars="200"/>
        <w:jc w:val="center"/>
        <w:rPr>
          <w:rFonts w:ascii="宋体" w:hAnsi="宋体" w:cs="宋体"/>
          <w:color w:val="000000" w:themeColor="text1"/>
          <w:sz w:val="28"/>
          <w:szCs w:val="28"/>
          <w:highlight w:val="none"/>
          <w14:textFill>
            <w14:solidFill>
              <w14:schemeClr w14:val="tx1"/>
            </w14:solidFill>
          </w14:textFill>
        </w:rPr>
      </w:pPr>
    </w:p>
    <w:p>
      <w:pPr>
        <w:spacing w:line="360" w:lineRule="auto"/>
        <w:ind w:firstLine="560" w:firstLineChars="200"/>
        <w:jc w:val="center"/>
        <w:rPr>
          <w:rFonts w:ascii="宋体" w:hAnsi="宋体" w:cs="宋体"/>
          <w:color w:val="000000" w:themeColor="text1"/>
          <w:sz w:val="28"/>
          <w:szCs w:val="28"/>
          <w:highlight w:val="none"/>
          <w14:textFill>
            <w14:solidFill>
              <w14:schemeClr w14:val="tx1"/>
            </w14:solidFill>
          </w14:textFill>
        </w:rPr>
      </w:pPr>
    </w:p>
    <w:p>
      <w:pPr>
        <w:spacing w:line="360" w:lineRule="auto"/>
        <w:ind w:firstLine="560" w:firstLineChars="200"/>
        <w:jc w:val="center"/>
        <w:rPr>
          <w:rFonts w:ascii="宋体" w:hAnsi="宋体" w:cs="宋体"/>
          <w:color w:val="000000" w:themeColor="text1"/>
          <w:sz w:val="28"/>
          <w:szCs w:val="28"/>
          <w:highlight w:val="none"/>
          <w14:textFill>
            <w14:solidFill>
              <w14:schemeClr w14:val="tx1"/>
            </w14:solidFill>
          </w14:textFill>
        </w:rPr>
      </w:pPr>
    </w:p>
    <w:p>
      <w:pPr>
        <w:spacing w:line="360" w:lineRule="auto"/>
        <w:ind w:firstLine="560" w:firstLineChars="200"/>
        <w:jc w:val="center"/>
        <w:rPr>
          <w:rFonts w:ascii="宋体" w:hAnsi="宋体" w:cs="宋体"/>
          <w:color w:val="000000" w:themeColor="text1"/>
          <w:sz w:val="28"/>
          <w:szCs w:val="28"/>
          <w:highlight w:val="none"/>
          <w14:textFill>
            <w14:solidFill>
              <w14:schemeClr w14:val="tx1"/>
            </w14:solidFill>
          </w14:textFill>
        </w:rPr>
      </w:pPr>
    </w:p>
    <w:p>
      <w:pPr>
        <w:spacing w:line="360" w:lineRule="auto"/>
        <w:ind w:firstLine="560" w:firstLineChars="200"/>
        <w:jc w:val="center"/>
        <w:rPr>
          <w:rFonts w:ascii="宋体" w:hAnsi="宋体" w:cs="宋体"/>
          <w:color w:val="000000" w:themeColor="text1"/>
          <w:sz w:val="28"/>
          <w:szCs w:val="28"/>
          <w:highlight w:val="none"/>
          <w14:textFill>
            <w14:solidFill>
              <w14:schemeClr w14:val="tx1"/>
            </w14:solidFill>
          </w14:textFill>
        </w:rPr>
      </w:pPr>
    </w:p>
    <w:p>
      <w:pPr>
        <w:spacing w:line="360" w:lineRule="auto"/>
        <w:ind w:firstLine="560" w:firstLineChars="200"/>
        <w:jc w:val="center"/>
        <w:rPr>
          <w:rFonts w:ascii="宋体" w:hAnsi="宋体" w:cs="宋体"/>
          <w:color w:val="000000" w:themeColor="text1"/>
          <w:sz w:val="28"/>
          <w:szCs w:val="28"/>
          <w:highlight w:val="none"/>
          <w14:textFill>
            <w14:solidFill>
              <w14:schemeClr w14:val="tx1"/>
            </w14:solidFill>
          </w14:textFill>
        </w:rPr>
      </w:pPr>
    </w:p>
    <w:p>
      <w:pPr>
        <w:spacing w:line="360" w:lineRule="auto"/>
        <w:ind w:firstLine="560" w:firstLineChars="200"/>
        <w:jc w:val="center"/>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投标人(盖章) ：</w:t>
      </w:r>
    </w:p>
    <w:p>
      <w:pPr>
        <w:spacing w:line="360" w:lineRule="auto"/>
        <w:ind w:firstLine="6440" w:firstLineChars="2300"/>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日期：    年  月</w:t>
      </w:r>
      <w:r>
        <w:rPr>
          <w:rFonts w:hint="eastAsia" w:ascii="宋体" w:hAnsi="宋体" w:cs="宋体"/>
          <w:color w:val="000000" w:themeColor="text1"/>
          <w:sz w:val="28"/>
          <w:szCs w:val="28"/>
          <w:highlight w:val="none"/>
          <w:lang w:val="en-US" w:eastAsia="zh-CN"/>
          <w14:textFill>
            <w14:solidFill>
              <w14:schemeClr w14:val="tx1"/>
            </w14:solidFill>
          </w14:textFill>
        </w:rPr>
        <w:t xml:space="preserve"> </w:t>
      </w:r>
      <w:r>
        <w:rPr>
          <w:rFonts w:hint="eastAsia" w:ascii="宋体" w:hAnsi="宋体" w:cs="宋体"/>
          <w:color w:val="000000" w:themeColor="text1"/>
          <w:sz w:val="28"/>
          <w:szCs w:val="28"/>
          <w:highlight w:val="none"/>
          <w14:textFill>
            <w14:solidFill>
              <w14:schemeClr w14:val="tx1"/>
            </w14:solidFill>
          </w14:textFill>
        </w:rPr>
        <w:t xml:space="preserve"> 日</w:t>
      </w:r>
    </w:p>
    <w:p>
      <w:pPr>
        <w:spacing w:line="360" w:lineRule="auto"/>
        <w:ind w:firstLine="562" w:firstLineChars="200"/>
        <w:rPr>
          <w:rFonts w:ascii="宋体" w:hAnsi="宋体" w:cs="宋体"/>
          <w:b/>
          <w:color w:val="000000" w:themeColor="text1"/>
          <w:sz w:val="28"/>
          <w:szCs w:val="28"/>
          <w:highlight w:val="none"/>
          <w14:textFill>
            <w14:solidFill>
              <w14:schemeClr w14:val="tx1"/>
            </w14:solidFill>
          </w14:textFill>
        </w:rPr>
      </w:pPr>
    </w:p>
    <w:p>
      <w:pPr>
        <w:pStyle w:val="10"/>
        <w:ind w:firstLine="560"/>
        <w:rPr>
          <w:rFonts w:cs="宋体"/>
          <w:color w:val="000000" w:themeColor="text1"/>
          <w:sz w:val="28"/>
          <w:szCs w:val="28"/>
          <w:highlight w:val="none"/>
          <w14:textFill>
            <w14:solidFill>
              <w14:schemeClr w14:val="tx1"/>
            </w14:solidFill>
          </w14:textFill>
        </w:rPr>
      </w:pPr>
    </w:p>
    <w:p>
      <w:pPr>
        <w:jc w:val="center"/>
        <w:rPr>
          <w:rFonts w:ascii="宋体" w:hAnsi="宋体" w:cs="宋体"/>
          <w:b/>
          <w:bCs/>
          <w:color w:val="000000" w:themeColor="text1"/>
          <w:sz w:val="28"/>
          <w:szCs w:val="28"/>
          <w:highlight w:val="none"/>
          <w14:textFill>
            <w14:solidFill>
              <w14:schemeClr w14:val="tx1"/>
            </w14:solidFill>
          </w14:textFill>
        </w:rPr>
      </w:pPr>
      <w:r>
        <w:rPr>
          <w:rFonts w:hint="eastAsia" w:ascii="宋体" w:hAnsi="宋体" w:cs="宋体"/>
          <w:b/>
          <w:bCs/>
          <w:color w:val="000000" w:themeColor="text1"/>
          <w:sz w:val="28"/>
          <w:szCs w:val="28"/>
          <w:highlight w:val="none"/>
          <w14:textFill>
            <w14:solidFill>
              <w14:schemeClr w14:val="tx1"/>
            </w14:solidFill>
          </w14:textFill>
        </w:rPr>
        <w:br w:type="page"/>
      </w:r>
    </w:p>
    <w:p>
      <w:pPr>
        <w:jc w:val="center"/>
        <w:rPr>
          <w:rFonts w:ascii="宋体" w:hAnsi="宋体" w:cs="宋体"/>
          <w:b/>
          <w:bCs/>
          <w:color w:val="000000" w:themeColor="text1"/>
          <w:sz w:val="28"/>
          <w:szCs w:val="28"/>
          <w:highlight w:val="none"/>
          <w14:textFill>
            <w14:solidFill>
              <w14:schemeClr w14:val="tx1"/>
            </w14:solidFill>
          </w14:textFill>
        </w:rPr>
      </w:pPr>
    </w:p>
    <w:p>
      <w:pPr>
        <w:jc w:val="center"/>
        <w:rPr>
          <w:rFonts w:ascii="黑体" w:hAnsi="黑体" w:eastAsia="黑体" w:cs="方正小标宋_GBK"/>
          <w:color w:val="000000" w:themeColor="text1"/>
          <w:sz w:val="44"/>
          <w:szCs w:val="44"/>
          <w:highlight w:val="none"/>
          <w14:textFill>
            <w14:solidFill>
              <w14:schemeClr w14:val="tx1"/>
            </w14:solidFill>
          </w14:textFill>
        </w:rPr>
      </w:pPr>
      <w:r>
        <w:rPr>
          <w:rFonts w:hint="eastAsia" w:ascii="黑体" w:hAnsi="黑体" w:eastAsia="黑体" w:cs="方正小标宋_GBK"/>
          <w:color w:val="000000" w:themeColor="text1"/>
          <w:sz w:val="44"/>
          <w:szCs w:val="44"/>
          <w:highlight w:val="none"/>
          <w14:textFill>
            <w14:solidFill>
              <w14:schemeClr w14:val="tx1"/>
            </w14:solidFill>
          </w14:textFill>
        </w:rPr>
        <w:t>授 权 委 托 书</w:t>
      </w:r>
    </w:p>
    <w:p>
      <w:pPr>
        <w:spacing w:line="360" w:lineRule="auto"/>
        <w:ind w:firstLine="560" w:firstLineChars="200"/>
        <w:jc w:val="center"/>
        <w:rPr>
          <w:rFonts w:ascii="宋体" w:hAnsi="宋体" w:cs="宋体"/>
          <w:color w:val="000000" w:themeColor="text1"/>
          <w:sz w:val="28"/>
          <w:szCs w:val="28"/>
          <w:highlight w:val="none"/>
          <w14:textFill>
            <w14:solidFill>
              <w14:schemeClr w14:val="tx1"/>
            </w14:solidFill>
          </w14:textFill>
        </w:rPr>
      </w:pPr>
    </w:p>
    <w:p>
      <w:pPr>
        <w:spacing w:line="360" w:lineRule="auto"/>
        <w:ind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本授权委托书声明：我（姓名）系（投标人名称）的法定代表人，现授权委托（单位名称）的 （姓名）为我单位的代理人，以本单位的名义参加（招标人名称）的项目的投标活动。代理人在开标、评标、合同谈判过程中所签署的一切文件和处理与之有关的一切事务，我均予以承认。</w:t>
      </w:r>
    </w:p>
    <w:p>
      <w:pPr>
        <w:spacing w:line="360" w:lineRule="auto"/>
        <w:ind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特此委托。</w:t>
      </w:r>
    </w:p>
    <w:p>
      <w:pPr>
        <w:spacing w:line="360" w:lineRule="auto"/>
        <w:ind w:firstLine="560" w:firstLineChars="200"/>
        <w:rPr>
          <w:rFonts w:ascii="宋体" w:hAnsi="宋体" w:cs="宋体"/>
          <w:color w:val="000000" w:themeColor="text1"/>
          <w:sz w:val="28"/>
          <w:szCs w:val="28"/>
          <w:highlight w:val="none"/>
          <w14:textFill>
            <w14:solidFill>
              <w14:schemeClr w14:val="tx1"/>
            </w14:solidFill>
          </w14:textFill>
        </w:rPr>
      </w:pPr>
    </w:p>
    <w:p>
      <w:pPr>
        <w:spacing w:line="360" w:lineRule="auto"/>
        <w:ind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代理人姓名：              性别：          身份证号码：</w:t>
      </w:r>
    </w:p>
    <w:p>
      <w:pPr>
        <w:spacing w:line="360" w:lineRule="auto"/>
        <w:ind w:firstLine="560" w:firstLineChars="200"/>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电话：                    传真：          手机：</w:t>
      </w:r>
    </w:p>
    <w:p>
      <w:pPr>
        <w:spacing w:line="360" w:lineRule="auto"/>
        <w:ind w:firstLine="560" w:firstLineChars="200"/>
        <w:rPr>
          <w:rFonts w:ascii="宋体" w:hAnsi="宋体" w:cs="宋体"/>
          <w:color w:val="000000" w:themeColor="text1"/>
          <w:sz w:val="28"/>
          <w:szCs w:val="28"/>
          <w:highlight w:val="none"/>
          <w14:textFill>
            <w14:solidFill>
              <w14:schemeClr w14:val="tx1"/>
            </w14:solidFill>
          </w14:textFill>
        </w:rPr>
      </w:pPr>
    </w:p>
    <w:p>
      <w:pPr>
        <w:spacing w:line="360" w:lineRule="auto"/>
        <w:ind w:firstLine="560" w:firstLineChars="200"/>
        <w:rPr>
          <w:rFonts w:ascii="宋体" w:hAnsi="宋体" w:cs="宋体"/>
          <w:color w:val="000000" w:themeColor="text1"/>
          <w:sz w:val="28"/>
          <w:szCs w:val="28"/>
          <w:highlight w:val="none"/>
          <w14:textFill>
            <w14:solidFill>
              <w14:schemeClr w14:val="tx1"/>
            </w14:solidFill>
          </w14:textFill>
        </w:rPr>
      </w:pPr>
    </w:p>
    <w:p>
      <w:pPr>
        <w:tabs>
          <w:tab w:val="left" w:pos="2730"/>
        </w:tabs>
        <w:spacing w:line="360" w:lineRule="auto"/>
        <w:ind w:firstLine="562" w:firstLineChars="200"/>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28"/>
          <w:szCs w:val="28"/>
          <w:highlight w:val="none"/>
          <w14:textFill>
            <w14:solidFill>
              <w14:schemeClr w14:val="tx1"/>
            </w14:solidFill>
          </w14:textFill>
        </w:rPr>
        <w:t>委托代理人身份证复印件（正反两面）粘贴处：</w:t>
      </w:r>
    </w:p>
    <w:tbl>
      <w:tblPr>
        <w:tblStyle w:val="11"/>
        <w:tblpPr w:leftFromText="180" w:rightFromText="180" w:vertAnchor="text" w:horzAnchor="margin" w:tblpY="307"/>
        <w:tblW w:w="4230" w:type="dxa"/>
        <w:tblInd w:w="0" w:type="dxa"/>
        <w:tblBorders>
          <w:top w:val="dotted" w:color="auto" w:sz="4" w:space="0"/>
          <w:left w:val="dotted" w:color="auto" w:sz="4" w:space="0"/>
          <w:bottom w:val="dotted" w:color="auto" w:sz="4" w:space="0"/>
          <w:right w:val="dotted" w:color="auto" w:sz="4" w:space="0"/>
          <w:insideH w:val="none" w:color="auto" w:sz="0" w:space="0"/>
          <w:insideV w:val="none" w:color="auto" w:sz="0" w:space="0"/>
        </w:tblBorders>
        <w:tblLayout w:type="fixed"/>
        <w:tblCellMar>
          <w:top w:w="0" w:type="dxa"/>
          <w:left w:w="108" w:type="dxa"/>
          <w:bottom w:w="0" w:type="dxa"/>
          <w:right w:w="108" w:type="dxa"/>
        </w:tblCellMar>
      </w:tblPr>
      <w:tblGrid>
        <w:gridCol w:w="3994"/>
        <w:gridCol w:w="236"/>
      </w:tblGrid>
      <w:tr>
        <w:tblPrEx>
          <w:tblBorders>
            <w:top w:val="dotted" w:color="auto" w:sz="4" w:space="0"/>
            <w:left w:val="dotted" w:color="auto" w:sz="4" w:space="0"/>
            <w:bottom w:val="dotted" w:color="auto" w:sz="4" w:space="0"/>
            <w:right w:val="dotted" w:color="auto" w:sz="4" w:space="0"/>
            <w:insideH w:val="none" w:color="auto" w:sz="0" w:space="0"/>
            <w:insideV w:val="none" w:color="auto" w:sz="0" w:space="0"/>
          </w:tblBorders>
          <w:tblCellMar>
            <w:top w:w="0" w:type="dxa"/>
            <w:left w:w="108" w:type="dxa"/>
            <w:bottom w:w="0" w:type="dxa"/>
            <w:right w:w="108" w:type="dxa"/>
          </w:tblCellMar>
        </w:tblPrEx>
        <w:trPr>
          <w:trHeight w:val="2665" w:hRule="atLeast"/>
        </w:trPr>
        <w:tc>
          <w:tcPr>
            <w:tcW w:w="3994" w:type="dxa"/>
            <w:vAlign w:val="center"/>
          </w:tcPr>
          <w:p>
            <w:pPr>
              <w:tabs>
                <w:tab w:val="left" w:pos="2730"/>
              </w:tabs>
              <w:spacing w:line="360" w:lineRule="auto"/>
              <w:ind w:firstLine="560" w:firstLineChars="200"/>
              <w:jc w:val="center"/>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正面</w:t>
            </w:r>
          </w:p>
        </w:tc>
        <w:tc>
          <w:tcPr>
            <w:tcW w:w="236" w:type="dxa"/>
          </w:tcPr>
          <w:p>
            <w:pPr>
              <w:pStyle w:val="3"/>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p>
        </w:tc>
      </w:tr>
    </w:tbl>
    <w:tbl>
      <w:tblPr>
        <w:tblStyle w:val="11"/>
        <w:tblpPr w:leftFromText="180" w:rightFromText="180" w:vertAnchor="text" w:horzAnchor="page" w:tblpX="5810" w:tblpY="320"/>
        <w:tblW w:w="4230" w:type="dxa"/>
        <w:tblInd w:w="0" w:type="dxa"/>
        <w:tblBorders>
          <w:top w:val="dotted" w:color="auto" w:sz="4" w:space="0"/>
          <w:left w:val="dotted" w:color="auto" w:sz="4" w:space="0"/>
          <w:bottom w:val="dotted" w:color="auto" w:sz="4" w:space="0"/>
          <w:right w:val="dotted" w:color="auto" w:sz="4" w:space="0"/>
          <w:insideH w:val="none" w:color="auto" w:sz="0" w:space="0"/>
          <w:insideV w:val="none" w:color="auto" w:sz="0" w:space="0"/>
        </w:tblBorders>
        <w:tblLayout w:type="fixed"/>
        <w:tblCellMar>
          <w:top w:w="0" w:type="dxa"/>
          <w:left w:w="108" w:type="dxa"/>
          <w:bottom w:w="0" w:type="dxa"/>
          <w:right w:w="108" w:type="dxa"/>
        </w:tblCellMar>
      </w:tblPr>
      <w:tblGrid>
        <w:gridCol w:w="3994"/>
        <w:gridCol w:w="236"/>
      </w:tblGrid>
      <w:tr>
        <w:tblPrEx>
          <w:tblBorders>
            <w:top w:val="dotted" w:color="auto" w:sz="4" w:space="0"/>
            <w:left w:val="dotted" w:color="auto" w:sz="4" w:space="0"/>
            <w:bottom w:val="dotted" w:color="auto" w:sz="4" w:space="0"/>
            <w:right w:val="dotted" w:color="auto" w:sz="4" w:space="0"/>
            <w:insideH w:val="none" w:color="auto" w:sz="0" w:space="0"/>
            <w:insideV w:val="none" w:color="auto" w:sz="0" w:space="0"/>
          </w:tblBorders>
          <w:tblCellMar>
            <w:top w:w="0" w:type="dxa"/>
            <w:left w:w="108" w:type="dxa"/>
            <w:bottom w:w="0" w:type="dxa"/>
            <w:right w:w="108" w:type="dxa"/>
          </w:tblCellMar>
        </w:tblPrEx>
        <w:trPr>
          <w:trHeight w:val="2665" w:hRule="atLeast"/>
        </w:trPr>
        <w:tc>
          <w:tcPr>
            <w:tcW w:w="3994" w:type="dxa"/>
            <w:vAlign w:val="center"/>
          </w:tcPr>
          <w:p>
            <w:pPr>
              <w:tabs>
                <w:tab w:val="left" w:pos="2730"/>
              </w:tabs>
              <w:spacing w:line="360" w:lineRule="auto"/>
              <w:ind w:firstLine="560" w:firstLineChars="200"/>
              <w:jc w:val="center"/>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反面</w:t>
            </w:r>
          </w:p>
        </w:tc>
        <w:tc>
          <w:tcPr>
            <w:tcW w:w="236" w:type="dxa"/>
          </w:tcPr>
          <w:p>
            <w:pPr>
              <w:pStyle w:val="3"/>
              <w:spacing w:line="360" w:lineRule="auto"/>
              <w:ind w:firstLine="560" w:firstLineChars="200"/>
              <w:jc w:val="left"/>
              <w:rPr>
                <w:rFonts w:ascii="宋体" w:hAnsi="宋体" w:cs="宋体"/>
                <w:color w:val="000000" w:themeColor="text1"/>
                <w:sz w:val="28"/>
                <w:szCs w:val="28"/>
                <w:highlight w:val="none"/>
                <w14:textFill>
                  <w14:solidFill>
                    <w14:schemeClr w14:val="tx1"/>
                  </w14:solidFill>
                </w14:textFill>
              </w:rPr>
            </w:pPr>
          </w:p>
        </w:tc>
      </w:tr>
    </w:tbl>
    <w:p>
      <w:pPr>
        <w:spacing w:line="360" w:lineRule="auto"/>
        <w:ind w:firstLine="560" w:firstLineChars="200"/>
        <w:rPr>
          <w:rFonts w:ascii="宋体" w:hAnsi="宋体" w:cs="宋体"/>
          <w:vanish/>
          <w:color w:val="000000" w:themeColor="text1"/>
          <w:sz w:val="28"/>
          <w:szCs w:val="28"/>
          <w:highlight w:val="none"/>
          <w14:textFill>
            <w14:solidFill>
              <w14:schemeClr w14:val="tx1"/>
            </w14:solidFill>
          </w14:textFill>
        </w:rPr>
      </w:pPr>
    </w:p>
    <w:p>
      <w:pPr>
        <w:spacing w:line="360" w:lineRule="auto"/>
        <w:ind w:firstLine="560" w:firstLineChars="200"/>
        <w:jc w:val="center"/>
        <w:rPr>
          <w:rFonts w:ascii="宋体" w:hAnsi="宋体" w:cs="宋体"/>
          <w:color w:val="000000" w:themeColor="text1"/>
          <w:sz w:val="28"/>
          <w:szCs w:val="28"/>
          <w:highlight w:val="none"/>
          <w14:textFill>
            <w14:solidFill>
              <w14:schemeClr w14:val="tx1"/>
            </w14:solidFill>
          </w14:textFill>
        </w:rPr>
      </w:pPr>
    </w:p>
    <w:p>
      <w:pPr>
        <w:spacing w:line="360" w:lineRule="auto"/>
        <w:ind w:firstLine="560" w:firstLineChars="200"/>
        <w:jc w:val="center"/>
        <w:rPr>
          <w:rFonts w:ascii="宋体" w:hAnsi="宋体" w:cs="宋体"/>
          <w:color w:val="000000" w:themeColor="text1"/>
          <w:sz w:val="28"/>
          <w:szCs w:val="28"/>
          <w:highlight w:val="none"/>
          <w14:textFill>
            <w14:solidFill>
              <w14:schemeClr w14:val="tx1"/>
            </w14:solidFill>
          </w14:textFill>
        </w:rPr>
      </w:pPr>
    </w:p>
    <w:p>
      <w:pPr>
        <w:spacing w:line="360" w:lineRule="auto"/>
        <w:ind w:firstLine="560" w:firstLineChars="200"/>
        <w:jc w:val="center"/>
        <w:rPr>
          <w:rFonts w:ascii="宋体" w:hAnsi="宋体" w:cs="宋体"/>
          <w:color w:val="000000" w:themeColor="text1"/>
          <w:sz w:val="28"/>
          <w:szCs w:val="28"/>
          <w:highlight w:val="none"/>
          <w14:textFill>
            <w14:solidFill>
              <w14:schemeClr w14:val="tx1"/>
            </w14:solidFill>
          </w14:textFill>
        </w:rPr>
      </w:pPr>
    </w:p>
    <w:p>
      <w:pPr>
        <w:spacing w:line="360" w:lineRule="auto"/>
        <w:ind w:firstLine="560" w:firstLineChars="200"/>
        <w:jc w:val="center"/>
        <w:rPr>
          <w:rFonts w:ascii="宋体" w:hAnsi="宋体" w:cs="宋体"/>
          <w:color w:val="000000" w:themeColor="text1"/>
          <w:sz w:val="28"/>
          <w:szCs w:val="28"/>
          <w:highlight w:val="none"/>
          <w14:textFill>
            <w14:solidFill>
              <w14:schemeClr w14:val="tx1"/>
            </w14:solidFill>
          </w14:textFill>
        </w:rPr>
      </w:pPr>
    </w:p>
    <w:p>
      <w:pPr>
        <w:spacing w:line="360" w:lineRule="auto"/>
        <w:ind w:firstLine="560" w:firstLineChars="200"/>
        <w:jc w:val="center"/>
        <w:rPr>
          <w:rFonts w:ascii="宋体" w:hAnsi="宋体" w:cs="宋体"/>
          <w:color w:val="000000" w:themeColor="text1"/>
          <w:sz w:val="28"/>
          <w:szCs w:val="28"/>
          <w:highlight w:val="none"/>
          <w14:textFill>
            <w14:solidFill>
              <w14:schemeClr w14:val="tx1"/>
            </w14:solidFill>
          </w14:textFill>
        </w:rPr>
      </w:pPr>
    </w:p>
    <w:p>
      <w:pPr>
        <w:spacing w:line="360" w:lineRule="auto"/>
        <w:ind w:firstLine="560" w:firstLineChars="200"/>
        <w:jc w:val="center"/>
        <w:rPr>
          <w:rFonts w:ascii="宋体" w:hAnsi="宋体" w:cs="宋体"/>
          <w:color w:val="000000" w:themeColor="text1"/>
          <w:sz w:val="28"/>
          <w:szCs w:val="28"/>
          <w:highlight w:val="none"/>
          <w14:textFill>
            <w14:solidFill>
              <w14:schemeClr w14:val="tx1"/>
            </w14:solidFill>
          </w14:textFill>
        </w:rPr>
      </w:pPr>
    </w:p>
    <w:p>
      <w:pPr>
        <w:pStyle w:val="10"/>
        <w:ind w:firstLine="560"/>
        <w:rPr>
          <w:rFonts w:cs="宋体"/>
          <w:color w:val="000000" w:themeColor="text1"/>
          <w:sz w:val="28"/>
          <w:szCs w:val="28"/>
          <w:highlight w:val="none"/>
          <w14:textFill>
            <w14:solidFill>
              <w14:schemeClr w14:val="tx1"/>
            </w14:solidFill>
          </w14:textFill>
        </w:rPr>
      </w:pPr>
    </w:p>
    <w:p>
      <w:pPr>
        <w:jc w:val="right"/>
        <w:rPr>
          <w:color w:val="000000" w:themeColor="text1"/>
          <w:sz w:val="28"/>
          <w:szCs w:val="28"/>
          <w:highlight w:val="none"/>
          <w14:textFill>
            <w14:solidFill>
              <w14:schemeClr w14:val="tx1"/>
            </w14:solidFill>
          </w14:textFill>
        </w:rPr>
      </w:pPr>
    </w:p>
    <w:p>
      <w:pPr>
        <w:jc w:val="center"/>
        <w:rPr>
          <w:color w:val="000000" w:themeColor="text1"/>
          <w:sz w:val="28"/>
          <w:szCs w:val="28"/>
          <w:highlight w:val="none"/>
          <w14:textFill>
            <w14:solidFill>
              <w14:schemeClr w14:val="tx1"/>
            </w14:solidFill>
          </w14:textFill>
        </w:rPr>
      </w:pPr>
      <w:bookmarkStart w:id="66" w:name="_Toc14324"/>
      <w:r>
        <w:rPr>
          <w:rFonts w:hint="eastAsia"/>
          <w:color w:val="000000" w:themeColor="text1"/>
          <w:sz w:val="28"/>
          <w:szCs w:val="28"/>
          <w:highlight w:val="none"/>
          <w14:textFill>
            <w14:solidFill>
              <w14:schemeClr w14:val="tx1"/>
            </w14:solidFill>
          </w14:textFill>
        </w:rPr>
        <w:t>投标人（盖章）：</w:t>
      </w:r>
      <w:bookmarkEnd w:id="66"/>
    </w:p>
    <w:p>
      <w:pPr>
        <w:jc w:val="center"/>
        <w:rPr>
          <w:color w:val="000000" w:themeColor="text1"/>
          <w:sz w:val="28"/>
          <w:szCs w:val="28"/>
          <w:highlight w:val="none"/>
          <w14:textFill>
            <w14:solidFill>
              <w14:schemeClr w14:val="tx1"/>
            </w14:solidFill>
          </w14:textFill>
        </w:rPr>
      </w:pPr>
      <w:bookmarkStart w:id="67" w:name="_Toc25600"/>
      <w:r>
        <w:rPr>
          <w:rFonts w:hint="eastAsia"/>
          <w:color w:val="000000" w:themeColor="text1"/>
          <w:sz w:val="28"/>
          <w:szCs w:val="28"/>
          <w:highlight w:val="none"/>
          <w14:textFill>
            <w14:solidFill>
              <w14:schemeClr w14:val="tx1"/>
            </w14:solidFill>
          </w14:textFill>
        </w:rPr>
        <w:t>法定代表人（签字或盖章）：</w:t>
      </w:r>
      <w:bookmarkEnd w:id="67"/>
    </w:p>
    <w:p>
      <w:pPr>
        <w:jc w:val="center"/>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 xml:space="preserve">                                        </w:t>
      </w:r>
    </w:p>
    <w:p>
      <w:pPr>
        <w:jc w:val="center"/>
        <w:rPr>
          <w:rFonts w:ascii="黑体" w:hAnsi="Times New Roman" w:eastAsia="黑体"/>
          <w:bCs/>
          <w:color w:val="000000" w:themeColor="text1"/>
          <w:sz w:val="44"/>
          <w:szCs w:val="44"/>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 xml:space="preserve">                                 日期：   年  月  日</w:t>
      </w:r>
    </w:p>
    <w:p>
      <w:pPr>
        <w:spacing w:after="240" w:afterLines="100"/>
        <w:jc w:val="center"/>
        <w:rPr>
          <w:rFonts w:ascii="黑体" w:hAnsi="Times New Roman" w:eastAsia="黑体"/>
          <w:bCs/>
          <w:color w:val="000000" w:themeColor="text1"/>
          <w:sz w:val="44"/>
          <w:szCs w:val="44"/>
          <w:highlight w:val="none"/>
          <w14:textFill>
            <w14:solidFill>
              <w14:schemeClr w14:val="tx1"/>
            </w14:solidFill>
          </w14:textFill>
        </w:rPr>
      </w:pPr>
      <w:r>
        <w:rPr>
          <w:rFonts w:hint="eastAsia" w:ascii="黑体" w:hAnsi="Times New Roman" w:eastAsia="黑体"/>
          <w:bCs/>
          <w:color w:val="000000" w:themeColor="text1"/>
          <w:sz w:val="44"/>
          <w:szCs w:val="44"/>
          <w:highlight w:val="none"/>
          <w14:textFill>
            <w14:solidFill>
              <w14:schemeClr w14:val="tx1"/>
            </w14:solidFill>
          </w14:textFill>
        </w:rPr>
        <w:t>参加本项目成员一览表</w:t>
      </w:r>
    </w:p>
    <w:p>
      <w:pPr>
        <w:spacing w:after="240" w:afterLines="100"/>
        <w:jc w:val="center"/>
        <w:rPr>
          <w:rFonts w:ascii="黑体" w:hAnsi="Times New Roman" w:eastAsia="黑体"/>
          <w:bCs/>
          <w:color w:val="000000" w:themeColor="text1"/>
          <w:sz w:val="44"/>
          <w:szCs w:val="44"/>
          <w:highlight w:val="none"/>
          <w14:textFill>
            <w14:solidFill>
              <w14:schemeClr w14:val="tx1"/>
            </w14:solidFill>
          </w14:textFill>
        </w:rPr>
      </w:pPr>
    </w:p>
    <w:p>
      <w:pPr>
        <w:widowControl/>
        <w:spacing w:line="360" w:lineRule="auto"/>
        <w:jc w:val="left"/>
        <w:rPr>
          <w:rFonts w:cs="方正仿宋_GB2312" w:asciiTheme="minorEastAsia" w:hAnsiTheme="minorEastAsia"/>
          <w:color w:val="000000" w:themeColor="text1"/>
          <w:sz w:val="28"/>
          <w:szCs w:val="28"/>
          <w:highlight w:val="none"/>
          <w:lang w:val="zh-CN"/>
          <w14:textFill>
            <w14:solidFill>
              <w14:schemeClr w14:val="tx1"/>
            </w14:solidFill>
          </w14:textFill>
        </w:rPr>
      </w:pPr>
      <w:r>
        <w:rPr>
          <w:rFonts w:hint="eastAsia" w:cs="方正仿宋_GB2312" w:asciiTheme="minorEastAsia" w:hAnsiTheme="minorEastAsia"/>
          <w:color w:val="000000" w:themeColor="text1"/>
          <w:sz w:val="28"/>
          <w:szCs w:val="28"/>
          <w:highlight w:val="none"/>
          <w:lang w:val="zh-CN"/>
          <w14:textFill>
            <w14:solidFill>
              <w14:schemeClr w14:val="tx1"/>
            </w14:solidFill>
          </w14:textFill>
        </w:rPr>
        <w:t>项目编号：SY2022-061-FW-XJ</w:t>
      </w:r>
    </w:p>
    <w:p>
      <w:pPr>
        <w:widowControl/>
        <w:spacing w:line="360" w:lineRule="auto"/>
        <w:jc w:val="left"/>
        <w:rPr>
          <w:rFonts w:cs="方正仿宋_GB2312" w:asciiTheme="minorEastAsia" w:hAnsiTheme="minorEastAsia"/>
          <w:color w:val="000000" w:themeColor="text1"/>
          <w:sz w:val="28"/>
          <w:szCs w:val="28"/>
          <w:highlight w:val="none"/>
          <w14:textFill>
            <w14:solidFill>
              <w14:schemeClr w14:val="tx1"/>
            </w14:solidFill>
          </w14:textFill>
        </w:rPr>
      </w:pPr>
      <w:r>
        <w:rPr>
          <w:rFonts w:hint="eastAsia" w:cs="方正仿宋_GB2312" w:asciiTheme="minorEastAsia" w:hAnsiTheme="minorEastAsia"/>
          <w:color w:val="000000" w:themeColor="text1"/>
          <w:sz w:val="28"/>
          <w:szCs w:val="28"/>
          <w:highlight w:val="none"/>
          <w:lang w:val="zh-CN"/>
          <w14:textFill>
            <w14:solidFill>
              <w14:schemeClr w14:val="tx1"/>
            </w14:solidFill>
          </w14:textFill>
        </w:rPr>
        <w:t>项目名称：江苏医药职业学院信息系统等级保护测评服务项目</w:t>
      </w:r>
    </w:p>
    <w:tbl>
      <w:tblPr>
        <w:tblStyle w:val="11"/>
        <w:tblW w:w="4998"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231"/>
        <w:gridCol w:w="2162"/>
        <w:gridCol w:w="1698"/>
        <w:gridCol w:w="1698"/>
        <w:gridCol w:w="2213"/>
        <w:gridCol w:w="11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5" w:hRule="atLeast"/>
          <w:jc w:val="center"/>
        </w:trPr>
        <w:tc>
          <w:tcPr>
            <w:tcW w:w="60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cs="黑体"/>
                <w:color w:val="000000" w:themeColor="text1"/>
                <w:sz w:val="28"/>
                <w:szCs w:val="28"/>
                <w:highlight w:val="none"/>
                <w14:textFill>
                  <w14:solidFill>
                    <w14:schemeClr w14:val="tx1"/>
                  </w14:solidFill>
                </w14:textFill>
              </w:rPr>
            </w:pPr>
            <w:r>
              <w:rPr>
                <w:rFonts w:hint="eastAsia" w:ascii="黑体" w:hAnsi="黑体" w:eastAsia="黑体" w:cs="黑体"/>
                <w:color w:val="000000" w:themeColor="text1"/>
                <w:sz w:val="28"/>
                <w:szCs w:val="28"/>
                <w:highlight w:val="none"/>
                <w14:textFill>
                  <w14:solidFill>
                    <w14:schemeClr w14:val="tx1"/>
                  </w14:solidFill>
                </w14:textFill>
              </w:rPr>
              <w:t>序号</w:t>
            </w:r>
          </w:p>
        </w:tc>
        <w:tc>
          <w:tcPr>
            <w:tcW w:w="106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cs="黑体"/>
                <w:color w:val="000000" w:themeColor="text1"/>
                <w:sz w:val="28"/>
                <w:szCs w:val="28"/>
                <w:highlight w:val="none"/>
                <w14:textFill>
                  <w14:solidFill>
                    <w14:schemeClr w14:val="tx1"/>
                  </w14:solidFill>
                </w14:textFill>
              </w:rPr>
            </w:pPr>
            <w:r>
              <w:rPr>
                <w:rFonts w:hint="eastAsia" w:ascii="黑体" w:hAnsi="黑体" w:eastAsia="黑体" w:cs="黑体"/>
                <w:color w:val="000000" w:themeColor="text1"/>
                <w:sz w:val="28"/>
                <w:szCs w:val="28"/>
                <w:highlight w:val="none"/>
                <w14:textFill>
                  <w14:solidFill>
                    <w14:schemeClr w14:val="tx1"/>
                  </w14:solidFill>
                </w14:textFill>
              </w:rPr>
              <w:t>姓名</w:t>
            </w:r>
          </w:p>
        </w:tc>
        <w:tc>
          <w:tcPr>
            <w:tcW w:w="83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cs="黑体"/>
                <w:color w:val="000000" w:themeColor="text1"/>
                <w:sz w:val="28"/>
                <w:szCs w:val="28"/>
                <w:highlight w:val="none"/>
                <w14:textFill>
                  <w14:solidFill>
                    <w14:schemeClr w14:val="tx1"/>
                  </w14:solidFill>
                </w14:textFill>
              </w:rPr>
            </w:pPr>
            <w:r>
              <w:rPr>
                <w:rFonts w:hint="eastAsia" w:ascii="黑体" w:hAnsi="黑体" w:eastAsia="黑体" w:cs="黑体"/>
                <w:color w:val="000000" w:themeColor="text1"/>
                <w:sz w:val="28"/>
                <w:szCs w:val="28"/>
                <w:highlight w:val="none"/>
                <w14:textFill>
                  <w14:solidFill>
                    <w14:schemeClr w14:val="tx1"/>
                  </w14:solidFill>
                </w14:textFill>
              </w:rPr>
              <w:t>性别</w:t>
            </w:r>
          </w:p>
        </w:tc>
        <w:tc>
          <w:tcPr>
            <w:tcW w:w="83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cs="黑体"/>
                <w:color w:val="000000" w:themeColor="text1"/>
                <w:sz w:val="28"/>
                <w:szCs w:val="28"/>
                <w:highlight w:val="none"/>
                <w14:textFill>
                  <w14:solidFill>
                    <w14:schemeClr w14:val="tx1"/>
                  </w14:solidFill>
                </w14:textFill>
              </w:rPr>
            </w:pPr>
            <w:r>
              <w:rPr>
                <w:rFonts w:hint="eastAsia" w:ascii="黑体" w:hAnsi="黑体" w:eastAsia="黑体" w:cs="黑体"/>
                <w:color w:val="000000" w:themeColor="text1"/>
                <w:sz w:val="28"/>
                <w:szCs w:val="28"/>
                <w:highlight w:val="none"/>
                <w14:textFill>
                  <w14:solidFill>
                    <w14:schemeClr w14:val="tx1"/>
                  </w14:solidFill>
                </w14:textFill>
              </w:rPr>
              <w:t>年龄</w:t>
            </w:r>
          </w:p>
        </w:tc>
        <w:tc>
          <w:tcPr>
            <w:tcW w:w="108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cs="黑体"/>
                <w:color w:val="000000" w:themeColor="text1"/>
                <w:sz w:val="28"/>
                <w:szCs w:val="28"/>
                <w:highlight w:val="none"/>
                <w14:textFill>
                  <w14:solidFill>
                    <w14:schemeClr w14:val="tx1"/>
                  </w14:solidFill>
                </w14:textFill>
              </w:rPr>
            </w:pPr>
            <w:r>
              <w:rPr>
                <w:rFonts w:hint="eastAsia" w:ascii="黑体" w:hAnsi="黑体" w:eastAsia="黑体" w:cs="黑体"/>
                <w:color w:val="000000" w:themeColor="text1"/>
                <w:sz w:val="28"/>
                <w:szCs w:val="28"/>
                <w:highlight w:val="none"/>
                <w14:textFill>
                  <w14:solidFill>
                    <w14:schemeClr w14:val="tx1"/>
                  </w14:solidFill>
                </w14:textFill>
              </w:rPr>
              <w:t>学历</w:t>
            </w:r>
          </w:p>
        </w:tc>
        <w:tc>
          <w:tcPr>
            <w:tcW w:w="58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cs="黑体"/>
                <w:color w:val="000000" w:themeColor="text1"/>
                <w:sz w:val="28"/>
                <w:szCs w:val="28"/>
                <w:highlight w:val="none"/>
                <w14:textFill>
                  <w14:solidFill>
                    <w14:schemeClr w14:val="tx1"/>
                  </w14:solidFill>
                </w14:textFill>
              </w:rPr>
            </w:pPr>
            <w:r>
              <w:rPr>
                <w:rFonts w:hint="eastAsia" w:ascii="黑体" w:hAnsi="黑体" w:eastAsia="黑体" w:cs="黑体"/>
                <w:color w:val="000000" w:themeColor="text1"/>
                <w:sz w:val="28"/>
                <w:szCs w:val="28"/>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604"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color w:val="000000" w:themeColor="text1"/>
                <w:sz w:val="28"/>
                <w:szCs w:val="28"/>
                <w:highlight w:val="none"/>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highlight w:val="none"/>
                <w14:textFill>
                  <w14:solidFill>
                    <w14:schemeClr w14:val="tx1"/>
                  </w14:solidFill>
                </w14:textFill>
              </w:rPr>
              <w:t> </w:t>
            </w:r>
          </w:p>
        </w:tc>
        <w:tc>
          <w:tcPr>
            <w:tcW w:w="1061"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color w:val="000000" w:themeColor="text1"/>
                <w:sz w:val="28"/>
                <w:szCs w:val="28"/>
                <w:highlight w:val="none"/>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highlight w:val="none"/>
                <w14:textFill>
                  <w14:solidFill>
                    <w14:schemeClr w14:val="tx1"/>
                  </w14:solidFill>
                </w14:textFill>
              </w:rPr>
              <w:t> </w:t>
            </w:r>
          </w:p>
        </w:tc>
        <w:tc>
          <w:tcPr>
            <w:tcW w:w="833"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color w:val="000000" w:themeColor="text1"/>
                <w:sz w:val="28"/>
                <w:szCs w:val="28"/>
                <w:highlight w:val="none"/>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highlight w:val="none"/>
                <w14:textFill>
                  <w14:solidFill>
                    <w14:schemeClr w14:val="tx1"/>
                  </w14:solidFill>
                </w14:textFill>
              </w:rPr>
              <w:t> </w:t>
            </w:r>
          </w:p>
        </w:tc>
        <w:tc>
          <w:tcPr>
            <w:tcW w:w="833"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color w:val="000000" w:themeColor="text1"/>
                <w:sz w:val="28"/>
                <w:szCs w:val="28"/>
                <w:highlight w:val="none"/>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highlight w:val="none"/>
                <w14:textFill>
                  <w14:solidFill>
                    <w14:schemeClr w14:val="tx1"/>
                  </w14:solidFill>
                </w14:textFill>
              </w:rPr>
              <w:t> </w:t>
            </w:r>
          </w:p>
        </w:tc>
        <w:tc>
          <w:tcPr>
            <w:tcW w:w="1086"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color w:val="000000" w:themeColor="text1"/>
                <w:sz w:val="28"/>
                <w:szCs w:val="28"/>
                <w:highlight w:val="none"/>
                <w14:textFill>
                  <w14:solidFill>
                    <w14:schemeClr w14:val="tx1"/>
                  </w14:solidFill>
                </w14:textFill>
              </w:rPr>
            </w:pPr>
          </w:p>
        </w:tc>
        <w:tc>
          <w:tcPr>
            <w:tcW w:w="580"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604"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color w:val="000000" w:themeColor="text1"/>
                <w:sz w:val="28"/>
                <w:szCs w:val="28"/>
                <w:highlight w:val="none"/>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highlight w:val="none"/>
                <w14:textFill>
                  <w14:solidFill>
                    <w14:schemeClr w14:val="tx1"/>
                  </w14:solidFill>
                </w14:textFill>
              </w:rPr>
              <w:t> </w:t>
            </w:r>
          </w:p>
        </w:tc>
        <w:tc>
          <w:tcPr>
            <w:tcW w:w="1061"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color w:val="000000" w:themeColor="text1"/>
                <w:sz w:val="28"/>
                <w:szCs w:val="28"/>
                <w:highlight w:val="none"/>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highlight w:val="none"/>
                <w14:textFill>
                  <w14:solidFill>
                    <w14:schemeClr w14:val="tx1"/>
                  </w14:solidFill>
                </w14:textFill>
              </w:rPr>
              <w:t> </w:t>
            </w:r>
          </w:p>
        </w:tc>
        <w:tc>
          <w:tcPr>
            <w:tcW w:w="833"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color w:val="000000" w:themeColor="text1"/>
                <w:sz w:val="28"/>
                <w:szCs w:val="28"/>
                <w:highlight w:val="none"/>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highlight w:val="none"/>
                <w14:textFill>
                  <w14:solidFill>
                    <w14:schemeClr w14:val="tx1"/>
                  </w14:solidFill>
                </w14:textFill>
              </w:rPr>
              <w:t> </w:t>
            </w:r>
          </w:p>
        </w:tc>
        <w:tc>
          <w:tcPr>
            <w:tcW w:w="833"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color w:val="000000" w:themeColor="text1"/>
                <w:sz w:val="28"/>
                <w:szCs w:val="28"/>
                <w:highlight w:val="none"/>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highlight w:val="none"/>
                <w14:textFill>
                  <w14:solidFill>
                    <w14:schemeClr w14:val="tx1"/>
                  </w14:solidFill>
                </w14:textFill>
              </w:rPr>
              <w:t> </w:t>
            </w:r>
          </w:p>
        </w:tc>
        <w:tc>
          <w:tcPr>
            <w:tcW w:w="1086"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color w:val="000000" w:themeColor="text1"/>
                <w:sz w:val="28"/>
                <w:szCs w:val="28"/>
                <w:highlight w:val="none"/>
                <w14:textFill>
                  <w14:solidFill>
                    <w14:schemeClr w14:val="tx1"/>
                  </w14:solidFill>
                </w14:textFill>
              </w:rPr>
            </w:pPr>
          </w:p>
        </w:tc>
        <w:tc>
          <w:tcPr>
            <w:tcW w:w="580"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604"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color w:val="000000" w:themeColor="text1"/>
                <w:sz w:val="28"/>
                <w:szCs w:val="28"/>
                <w:highlight w:val="none"/>
                <w14:textFill>
                  <w14:solidFill>
                    <w14:schemeClr w14:val="tx1"/>
                  </w14:solidFill>
                </w14:textFill>
              </w:rPr>
            </w:pPr>
          </w:p>
        </w:tc>
        <w:tc>
          <w:tcPr>
            <w:tcW w:w="1061"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color w:val="000000" w:themeColor="text1"/>
                <w:sz w:val="28"/>
                <w:szCs w:val="28"/>
                <w:highlight w:val="none"/>
                <w14:textFill>
                  <w14:solidFill>
                    <w14:schemeClr w14:val="tx1"/>
                  </w14:solidFill>
                </w14:textFill>
              </w:rPr>
            </w:pPr>
          </w:p>
        </w:tc>
        <w:tc>
          <w:tcPr>
            <w:tcW w:w="833"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color w:val="000000" w:themeColor="text1"/>
                <w:sz w:val="28"/>
                <w:szCs w:val="28"/>
                <w:highlight w:val="none"/>
                <w14:textFill>
                  <w14:solidFill>
                    <w14:schemeClr w14:val="tx1"/>
                  </w14:solidFill>
                </w14:textFill>
              </w:rPr>
            </w:pPr>
          </w:p>
        </w:tc>
        <w:tc>
          <w:tcPr>
            <w:tcW w:w="833"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color w:val="000000" w:themeColor="text1"/>
                <w:sz w:val="28"/>
                <w:szCs w:val="28"/>
                <w:highlight w:val="none"/>
                <w14:textFill>
                  <w14:solidFill>
                    <w14:schemeClr w14:val="tx1"/>
                  </w14:solidFill>
                </w14:textFill>
              </w:rPr>
            </w:pPr>
          </w:p>
        </w:tc>
        <w:tc>
          <w:tcPr>
            <w:tcW w:w="1086"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color w:val="000000" w:themeColor="text1"/>
                <w:sz w:val="28"/>
                <w:szCs w:val="28"/>
                <w:highlight w:val="none"/>
                <w14:textFill>
                  <w14:solidFill>
                    <w14:schemeClr w14:val="tx1"/>
                  </w14:solidFill>
                </w14:textFill>
              </w:rPr>
            </w:pPr>
          </w:p>
        </w:tc>
        <w:tc>
          <w:tcPr>
            <w:tcW w:w="580"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604"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color w:val="000000" w:themeColor="text1"/>
                <w:sz w:val="28"/>
                <w:szCs w:val="28"/>
                <w:highlight w:val="none"/>
                <w14:textFill>
                  <w14:solidFill>
                    <w14:schemeClr w14:val="tx1"/>
                  </w14:solidFill>
                </w14:textFill>
              </w:rPr>
            </w:pPr>
          </w:p>
        </w:tc>
        <w:tc>
          <w:tcPr>
            <w:tcW w:w="1061"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color w:val="000000" w:themeColor="text1"/>
                <w:sz w:val="28"/>
                <w:szCs w:val="28"/>
                <w:highlight w:val="none"/>
                <w14:textFill>
                  <w14:solidFill>
                    <w14:schemeClr w14:val="tx1"/>
                  </w14:solidFill>
                </w14:textFill>
              </w:rPr>
            </w:pPr>
          </w:p>
        </w:tc>
        <w:tc>
          <w:tcPr>
            <w:tcW w:w="833"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color w:val="000000" w:themeColor="text1"/>
                <w:sz w:val="28"/>
                <w:szCs w:val="28"/>
                <w:highlight w:val="none"/>
                <w14:textFill>
                  <w14:solidFill>
                    <w14:schemeClr w14:val="tx1"/>
                  </w14:solidFill>
                </w14:textFill>
              </w:rPr>
            </w:pPr>
          </w:p>
        </w:tc>
        <w:tc>
          <w:tcPr>
            <w:tcW w:w="833"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color w:val="000000" w:themeColor="text1"/>
                <w:sz w:val="28"/>
                <w:szCs w:val="28"/>
                <w:highlight w:val="none"/>
                <w14:textFill>
                  <w14:solidFill>
                    <w14:schemeClr w14:val="tx1"/>
                  </w14:solidFill>
                </w14:textFill>
              </w:rPr>
            </w:pPr>
          </w:p>
        </w:tc>
        <w:tc>
          <w:tcPr>
            <w:tcW w:w="1086"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color w:val="000000" w:themeColor="text1"/>
                <w:sz w:val="28"/>
                <w:szCs w:val="28"/>
                <w:highlight w:val="none"/>
                <w14:textFill>
                  <w14:solidFill>
                    <w14:schemeClr w14:val="tx1"/>
                  </w14:solidFill>
                </w14:textFill>
              </w:rPr>
            </w:pPr>
          </w:p>
        </w:tc>
        <w:tc>
          <w:tcPr>
            <w:tcW w:w="580"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604"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color w:val="000000" w:themeColor="text1"/>
                <w:sz w:val="28"/>
                <w:szCs w:val="28"/>
                <w:highlight w:val="none"/>
                <w14:textFill>
                  <w14:solidFill>
                    <w14:schemeClr w14:val="tx1"/>
                  </w14:solidFill>
                </w14:textFill>
              </w:rPr>
            </w:pPr>
          </w:p>
        </w:tc>
        <w:tc>
          <w:tcPr>
            <w:tcW w:w="1061"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color w:val="000000" w:themeColor="text1"/>
                <w:sz w:val="28"/>
                <w:szCs w:val="28"/>
                <w:highlight w:val="none"/>
                <w14:textFill>
                  <w14:solidFill>
                    <w14:schemeClr w14:val="tx1"/>
                  </w14:solidFill>
                </w14:textFill>
              </w:rPr>
            </w:pPr>
          </w:p>
        </w:tc>
        <w:tc>
          <w:tcPr>
            <w:tcW w:w="833"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color w:val="000000" w:themeColor="text1"/>
                <w:sz w:val="28"/>
                <w:szCs w:val="28"/>
                <w:highlight w:val="none"/>
                <w14:textFill>
                  <w14:solidFill>
                    <w14:schemeClr w14:val="tx1"/>
                  </w14:solidFill>
                </w14:textFill>
              </w:rPr>
            </w:pPr>
          </w:p>
        </w:tc>
        <w:tc>
          <w:tcPr>
            <w:tcW w:w="833"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color w:val="000000" w:themeColor="text1"/>
                <w:sz w:val="28"/>
                <w:szCs w:val="28"/>
                <w:highlight w:val="none"/>
                <w14:textFill>
                  <w14:solidFill>
                    <w14:schemeClr w14:val="tx1"/>
                  </w14:solidFill>
                </w14:textFill>
              </w:rPr>
            </w:pPr>
          </w:p>
        </w:tc>
        <w:tc>
          <w:tcPr>
            <w:tcW w:w="1086"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color w:val="000000" w:themeColor="text1"/>
                <w:sz w:val="28"/>
                <w:szCs w:val="28"/>
                <w:highlight w:val="none"/>
                <w14:textFill>
                  <w14:solidFill>
                    <w14:schemeClr w14:val="tx1"/>
                  </w14:solidFill>
                </w14:textFill>
              </w:rPr>
            </w:pPr>
          </w:p>
        </w:tc>
        <w:tc>
          <w:tcPr>
            <w:tcW w:w="580"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7" w:hRule="atLeast"/>
          <w:jc w:val="center"/>
        </w:trPr>
        <w:tc>
          <w:tcPr>
            <w:tcW w:w="604"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color w:val="000000" w:themeColor="text1"/>
                <w:sz w:val="28"/>
                <w:szCs w:val="28"/>
                <w:highlight w:val="none"/>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highlight w:val="none"/>
                <w14:textFill>
                  <w14:solidFill>
                    <w14:schemeClr w14:val="tx1"/>
                  </w14:solidFill>
                </w14:textFill>
              </w:rPr>
              <w:t> </w:t>
            </w:r>
          </w:p>
        </w:tc>
        <w:tc>
          <w:tcPr>
            <w:tcW w:w="1061"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color w:val="000000" w:themeColor="text1"/>
                <w:sz w:val="28"/>
                <w:szCs w:val="28"/>
                <w:highlight w:val="none"/>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highlight w:val="none"/>
                <w14:textFill>
                  <w14:solidFill>
                    <w14:schemeClr w14:val="tx1"/>
                  </w14:solidFill>
                </w14:textFill>
              </w:rPr>
              <w:t> </w:t>
            </w:r>
          </w:p>
        </w:tc>
        <w:tc>
          <w:tcPr>
            <w:tcW w:w="833"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color w:val="000000" w:themeColor="text1"/>
                <w:sz w:val="28"/>
                <w:szCs w:val="28"/>
                <w:highlight w:val="none"/>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highlight w:val="none"/>
                <w14:textFill>
                  <w14:solidFill>
                    <w14:schemeClr w14:val="tx1"/>
                  </w14:solidFill>
                </w14:textFill>
              </w:rPr>
              <w:t> </w:t>
            </w:r>
          </w:p>
        </w:tc>
        <w:tc>
          <w:tcPr>
            <w:tcW w:w="833"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color w:val="000000" w:themeColor="text1"/>
                <w:sz w:val="28"/>
                <w:szCs w:val="28"/>
                <w:highlight w:val="none"/>
                <w14:textFill>
                  <w14:solidFill>
                    <w14:schemeClr w14:val="tx1"/>
                  </w14:solidFill>
                </w14:textFill>
              </w:rPr>
            </w:pPr>
            <w:r>
              <w:rPr>
                <w:rFonts w:hint="eastAsia" w:ascii="方正仿宋_GB2312" w:hAnsi="方正仿宋_GB2312" w:eastAsia="方正仿宋_GB2312" w:cs="方正仿宋_GB2312"/>
                <w:bCs/>
                <w:color w:val="000000" w:themeColor="text1"/>
                <w:sz w:val="28"/>
                <w:szCs w:val="28"/>
                <w:highlight w:val="none"/>
                <w14:textFill>
                  <w14:solidFill>
                    <w14:schemeClr w14:val="tx1"/>
                  </w14:solidFill>
                </w14:textFill>
              </w:rPr>
              <w:t> </w:t>
            </w:r>
          </w:p>
        </w:tc>
        <w:tc>
          <w:tcPr>
            <w:tcW w:w="1086"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color w:val="000000" w:themeColor="text1"/>
                <w:sz w:val="28"/>
                <w:szCs w:val="28"/>
                <w:highlight w:val="none"/>
                <w14:textFill>
                  <w14:solidFill>
                    <w14:schemeClr w14:val="tx1"/>
                  </w14:solidFill>
                </w14:textFill>
              </w:rPr>
            </w:pPr>
          </w:p>
        </w:tc>
        <w:tc>
          <w:tcPr>
            <w:tcW w:w="580" w:type="pct"/>
            <w:tcBorders>
              <w:top w:val="single" w:color="auto" w:sz="4" w:space="0"/>
              <w:left w:val="single" w:color="auto" w:sz="4" w:space="0"/>
              <w:bottom w:val="single" w:color="auto" w:sz="4" w:space="0"/>
              <w:right w:val="single" w:color="auto" w:sz="4" w:space="0"/>
            </w:tcBorders>
          </w:tcPr>
          <w:p>
            <w:pPr>
              <w:jc w:val="center"/>
              <w:rPr>
                <w:rFonts w:ascii="方正仿宋_GB2312" w:hAnsi="方正仿宋_GB2312" w:eastAsia="方正仿宋_GB2312" w:cs="方正仿宋_GB2312"/>
                <w:bCs/>
                <w:color w:val="000000" w:themeColor="text1"/>
                <w:sz w:val="28"/>
                <w:szCs w:val="28"/>
                <w:highlight w:val="none"/>
                <w14:textFill>
                  <w14:solidFill>
                    <w14:schemeClr w14:val="tx1"/>
                  </w14:solidFill>
                </w14:textFill>
              </w:rPr>
            </w:pPr>
          </w:p>
        </w:tc>
      </w:tr>
    </w:tbl>
    <w:p>
      <w:pPr>
        <w:jc w:val="center"/>
        <w:rPr>
          <w:rFonts w:ascii="黑体" w:hAnsi="Times New Roman" w:eastAsia="黑体"/>
          <w:bCs/>
          <w:color w:val="000000" w:themeColor="text1"/>
          <w:sz w:val="44"/>
          <w:szCs w:val="44"/>
          <w:highlight w:val="none"/>
          <w14:textFill>
            <w14:solidFill>
              <w14:schemeClr w14:val="tx1"/>
            </w14:solidFill>
          </w14:textFill>
        </w:rPr>
      </w:pPr>
    </w:p>
    <w:p>
      <w:pPr>
        <w:adjustRightInd w:val="0"/>
        <w:spacing w:line="360" w:lineRule="auto"/>
        <w:textAlignment w:val="baseline"/>
        <w:rPr>
          <w:rFonts w:ascii="方正仿宋_GB2312" w:hAnsi="方正仿宋_GB2312" w:eastAsia="方正仿宋_GB2312" w:cs="方正仿宋_GB2312"/>
          <w:color w:val="000000" w:themeColor="text1"/>
          <w:sz w:val="32"/>
          <w:szCs w:val="32"/>
          <w:highlight w:val="none"/>
          <w14:textFill>
            <w14:solidFill>
              <w14:schemeClr w14:val="tx1"/>
            </w14:solidFill>
          </w14:textFill>
        </w:rPr>
      </w:pPr>
      <w:r>
        <w:rPr>
          <w:rFonts w:hint="eastAsia" w:ascii="方正仿宋_GB2312" w:hAnsi="方正仿宋_GB2312" w:eastAsia="方正仿宋_GB2312" w:cs="方正仿宋_GB2312"/>
          <w:color w:val="000000" w:themeColor="text1"/>
          <w:sz w:val="32"/>
          <w:szCs w:val="32"/>
          <w:highlight w:val="none"/>
          <w14:textFill>
            <w14:solidFill>
              <w14:schemeClr w14:val="tx1"/>
            </w14:solidFill>
          </w14:textFill>
        </w:rPr>
        <w:t>供应商名称：（单位盖章）</w:t>
      </w:r>
    </w:p>
    <w:p>
      <w:pPr>
        <w:adjustRightInd w:val="0"/>
        <w:spacing w:line="360" w:lineRule="auto"/>
        <w:textAlignment w:val="baseline"/>
        <w:rPr>
          <w:rFonts w:ascii="方正仿宋_GB2312" w:hAnsi="方正仿宋_GB2312" w:eastAsia="方正仿宋_GB2312" w:cs="方正仿宋_GB2312"/>
          <w:color w:val="000000" w:themeColor="text1"/>
          <w:sz w:val="32"/>
          <w:szCs w:val="32"/>
          <w:highlight w:val="none"/>
          <w14:textFill>
            <w14:solidFill>
              <w14:schemeClr w14:val="tx1"/>
            </w14:solidFill>
          </w14:textFill>
        </w:rPr>
      </w:pPr>
    </w:p>
    <w:p>
      <w:pPr>
        <w:adjustRightInd w:val="0"/>
        <w:spacing w:line="360" w:lineRule="auto"/>
        <w:textAlignment w:val="baseline"/>
        <w:rPr>
          <w:rFonts w:ascii="方正仿宋_GB2312" w:hAnsi="方正仿宋_GB2312" w:eastAsia="方正仿宋_GB2312" w:cs="方正仿宋_GB2312"/>
          <w:color w:val="000000" w:themeColor="text1"/>
          <w:sz w:val="32"/>
          <w:szCs w:val="32"/>
          <w:highlight w:val="none"/>
          <w14:textFill>
            <w14:solidFill>
              <w14:schemeClr w14:val="tx1"/>
            </w14:solidFill>
          </w14:textFill>
        </w:rPr>
      </w:pPr>
      <w:r>
        <w:rPr>
          <w:rFonts w:hint="eastAsia" w:ascii="方正仿宋_GB2312" w:hAnsi="方正仿宋_GB2312" w:eastAsia="方正仿宋_GB2312" w:cs="方正仿宋_GB2312"/>
          <w:color w:val="000000" w:themeColor="text1"/>
          <w:sz w:val="32"/>
          <w:szCs w:val="32"/>
          <w:highlight w:val="none"/>
          <w14:textFill>
            <w14:solidFill>
              <w14:schemeClr w14:val="tx1"/>
            </w14:solidFill>
          </w14:textFill>
        </w:rPr>
        <w:t>法定代表人或代理人：（签字或盖章）</w:t>
      </w:r>
    </w:p>
    <w:p>
      <w:pPr>
        <w:adjustRightInd w:val="0"/>
        <w:spacing w:line="360" w:lineRule="auto"/>
        <w:textAlignment w:val="baseline"/>
        <w:rPr>
          <w:rFonts w:ascii="方正仿宋_GB2312" w:hAnsi="方正仿宋_GB2312" w:eastAsia="方正仿宋_GB2312" w:cs="方正仿宋_GB2312"/>
          <w:color w:val="000000" w:themeColor="text1"/>
          <w:sz w:val="32"/>
          <w:szCs w:val="32"/>
          <w:highlight w:val="none"/>
          <w14:textFill>
            <w14:solidFill>
              <w14:schemeClr w14:val="tx1"/>
            </w14:solidFill>
          </w14:textFill>
        </w:rPr>
      </w:pPr>
    </w:p>
    <w:p>
      <w:pPr>
        <w:jc w:val="center"/>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 xml:space="preserve">                                        日期：   年  月  日</w:t>
      </w:r>
    </w:p>
    <w:p>
      <w:pPr>
        <w:adjustRightInd w:val="0"/>
        <w:spacing w:line="360" w:lineRule="auto"/>
        <w:textAlignment w:val="baseline"/>
        <w:rPr>
          <w:rFonts w:ascii="方正仿宋_GB2312" w:hAnsi="方正仿宋_GB2312" w:eastAsia="方正仿宋_GB2312" w:cs="方正仿宋_GB2312"/>
          <w:color w:val="000000" w:themeColor="text1"/>
          <w:sz w:val="32"/>
          <w:szCs w:val="32"/>
          <w:highlight w:val="none"/>
          <w14:textFill>
            <w14:solidFill>
              <w14:schemeClr w14:val="tx1"/>
            </w14:solidFill>
          </w14:textFill>
        </w:rPr>
      </w:pPr>
    </w:p>
    <w:p>
      <w:pPr>
        <w:adjustRightInd w:val="0"/>
        <w:spacing w:line="360" w:lineRule="auto"/>
        <w:textAlignment w:val="baseline"/>
        <w:rPr>
          <w:rFonts w:ascii="方正仿宋_GB2312" w:hAnsi="方正仿宋_GB2312" w:eastAsia="方正仿宋_GB2312" w:cs="方正仿宋_GB2312"/>
          <w:color w:val="000000" w:themeColor="text1"/>
          <w:sz w:val="32"/>
          <w:szCs w:val="32"/>
          <w:highlight w:val="none"/>
          <w14:textFill>
            <w14:solidFill>
              <w14:schemeClr w14:val="tx1"/>
            </w14:solidFill>
          </w14:textFill>
        </w:rPr>
      </w:pPr>
    </w:p>
    <w:p>
      <w:pPr>
        <w:adjustRightInd w:val="0"/>
        <w:spacing w:line="360" w:lineRule="auto"/>
        <w:textAlignment w:val="baseline"/>
        <w:rPr>
          <w:rFonts w:ascii="方正仿宋_GB2312" w:hAnsi="方正仿宋_GB2312" w:eastAsia="方正仿宋_GB2312" w:cs="方正仿宋_GB2312"/>
          <w:color w:val="000000" w:themeColor="text1"/>
          <w:sz w:val="32"/>
          <w:szCs w:val="32"/>
          <w:highlight w:val="none"/>
          <w14:textFill>
            <w14:solidFill>
              <w14:schemeClr w14:val="tx1"/>
            </w14:solidFill>
          </w14:textFill>
        </w:rPr>
      </w:pPr>
    </w:p>
    <w:p>
      <w:pPr>
        <w:spacing w:after="240" w:afterLines="100" w:line="360" w:lineRule="auto"/>
        <w:jc w:val="center"/>
        <w:rPr>
          <w:rFonts w:hint="eastAsia" w:ascii="宋体" w:hAnsi="宋体"/>
          <w:b/>
          <w:color w:val="000000" w:themeColor="text1"/>
          <w:sz w:val="44"/>
          <w:szCs w:val="32"/>
          <w:highlight w:val="none"/>
          <w14:textFill>
            <w14:solidFill>
              <w14:schemeClr w14:val="tx1"/>
            </w14:solidFill>
          </w14:textFill>
        </w:rPr>
      </w:pPr>
    </w:p>
    <w:p>
      <w:pPr>
        <w:spacing w:after="240" w:afterLines="100" w:line="360" w:lineRule="auto"/>
        <w:jc w:val="center"/>
        <w:rPr>
          <w:rFonts w:ascii="仿宋" w:hAnsi="仿宋" w:eastAsia="仿宋"/>
          <w:color w:val="000000" w:themeColor="text1"/>
          <w:sz w:val="32"/>
          <w:szCs w:val="32"/>
          <w:highlight w:val="none"/>
          <w14:textFill>
            <w14:solidFill>
              <w14:schemeClr w14:val="tx1"/>
            </w14:solidFill>
          </w14:textFill>
        </w:rPr>
      </w:pPr>
      <w:r>
        <w:rPr>
          <w:rFonts w:hint="eastAsia" w:ascii="宋体" w:hAnsi="宋体"/>
          <w:b/>
          <w:color w:val="000000" w:themeColor="text1"/>
          <w:sz w:val="44"/>
          <w:szCs w:val="32"/>
          <w:highlight w:val="none"/>
          <w14:textFill>
            <w14:solidFill>
              <w14:schemeClr w14:val="tx1"/>
            </w14:solidFill>
          </w14:textFill>
        </w:rPr>
        <w:t>邮寄承诺函</w:t>
      </w:r>
    </w:p>
    <w:p>
      <w:pPr>
        <w:spacing w:line="360" w:lineRule="auto"/>
        <w:ind w:right="420"/>
        <w:jc w:val="left"/>
        <w:rPr>
          <w:rFonts w:asciiTheme="minorEastAsia" w:hAnsiTheme="minorEastAsia"/>
          <w:color w:val="000000" w:themeColor="text1"/>
          <w:sz w:val="28"/>
          <w:szCs w:val="32"/>
          <w:highlight w:val="none"/>
          <w14:textFill>
            <w14:solidFill>
              <w14:schemeClr w14:val="tx1"/>
            </w14:solidFill>
          </w14:textFill>
        </w:rPr>
      </w:pPr>
      <w:r>
        <w:rPr>
          <w:rFonts w:hint="eastAsia" w:asciiTheme="minorEastAsia" w:hAnsiTheme="minorEastAsia"/>
          <w:color w:val="000000" w:themeColor="text1"/>
          <w:sz w:val="28"/>
          <w:szCs w:val="32"/>
          <w:highlight w:val="none"/>
          <w14:textFill>
            <w14:solidFill>
              <w14:schemeClr w14:val="tx1"/>
            </w14:solidFill>
          </w14:textFill>
        </w:rPr>
        <w:t>江苏医药职业学院：</w:t>
      </w:r>
    </w:p>
    <w:p>
      <w:pPr>
        <w:widowControl/>
        <w:spacing w:line="360" w:lineRule="auto"/>
        <w:ind w:firstLine="359"/>
        <w:jc w:val="left"/>
        <w:rPr>
          <w:rFonts w:asciiTheme="minorEastAsia" w:hAnsiTheme="minorEastAsia"/>
          <w:color w:val="000000" w:themeColor="text1"/>
          <w:kern w:val="0"/>
          <w:sz w:val="20"/>
          <w:szCs w:val="21"/>
          <w:highlight w:val="none"/>
          <w14:textFill>
            <w14:solidFill>
              <w14:schemeClr w14:val="tx1"/>
            </w14:solidFill>
          </w14:textFill>
        </w:rPr>
      </w:pPr>
      <w:r>
        <w:rPr>
          <w:rFonts w:hint="eastAsia" w:asciiTheme="minorEastAsia" w:hAnsiTheme="minorEastAsia"/>
          <w:color w:val="000000" w:themeColor="text1"/>
          <w:sz w:val="28"/>
          <w:szCs w:val="32"/>
          <w:highlight w:val="none"/>
          <w14:textFill>
            <w14:solidFill>
              <w14:schemeClr w14:val="tx1"/>
            </w14:solidFill>
          </w14:textFill>
        </w:rPr>
        <w:t xml:space="preserve">我单位参加贵公司组织的 </w:t>
      </w:r>
      <w:r>
        <w:rPr>
          <w:rFonts w:hint="eastAsia" w:asciiTheme="minorEastAsia" w:hAnsiTheme="minorEastAsia"/>
          <w:color w:val="000000" w:themeColor="text1"/>
          <w:sz w:val="28"/>
          <w:szCs w:val="32"/>
          <w:highlight w:val="none"/>
          <w:u w:val="single"/>
          <w14:textFill>
            <w14:solidFill>
              <w14:schemeClr w14:val="tx1"/>
            </w14:solidFill>
          </w14:textFill>
        </w:rPr>
        <w:t xml:space="preserve"> 江苏医药职业学院信息系统等级保护测评服务项目</w:t>
      </w:r>
      <w:r>
        <w:rPr>
          <w:rFonts w:asciiTheme="minorEastAsia" w:hAnsiTheme="minorEastAsia"/>
          <w:color w:val="000000" w:themeColor="text1"/>
          <w:sz w:val="28"/>
          <w:szCs w:val="32"/>
          <w:highlight w:val="none"/>
          <w:u w:val="single"/>
          <w14:textFill>
            <w14:solidFill>
              <w14:schemeClr w14:val="tx1"/>
            </w14:solidFill>
          </w14:textFill>
        </w:rPr>
        <w:t xml:space="preserve"> </w:t>
      </w:r>
      <w:r>
        <w:rPr>
          <w:rFonts w:hint="eastAsia" w:asciiTheme="minorEastAsia" w:hAnsiTheme="minorEastAsia"/>
          <w:color w:val="000000" w:themeColor="text1"/>
          <w:sz w:val="28"/>
          <w:szCs w:val="32"/>
          <w:highlight w:val="none"/>
          <w14:textFill>
            <w14:solidFill>
              <w14:schemeClr w14:val="tx1"/>
            </w14:solidFill>
          </w14:textFill>
        </w:rPr>
        <w:t>（采购编号：</w:t>
      </w:r>
      <w:r>
        <w:rPr>
          <w:rFonts w:asciiTheme="minorEastAsia" w:hAnsiTheme="minorEastAsia"/>
          <w:color w:val="000000" w:themeColor="text1"/>
          <w:sz w:val="28"/>
          <w:szCs w:val="32"/>
          <w:highlight w:val="none"/>
          <w:u w:val="single"/>
          <w14:textFill>
            <w14:solidFill>
              <w14:schemeClr w14:val="tx1"/>
            </w14:solidFill>
          </w14:textFill>
        </w:rPr>
        <w:t>SY2022-061-FW-XJ</w:t>
      </w:r>
      <w:r>
        <w:rPr>
          <w:rFonts w:hint="eastAsia" w:asciiTheme="minorEastAsia" w:hAnsiTheme="minorEastAsia"/>
          <w:color w:val="000000" w:themeColor="text1"/>
          <w:sz w:val="28"/>
          <w:szCs w:val="32"/>
          <w:highlight w:val="none"/>
          <w:u w:val="single"/>
          <w14:textFill>
            <w14:solidFill>
              <w14:schemeClr w14:val="tx1"/>
            </w14:solidFill>
          </w14:textFill>
        </w:rPr>
        <w:t xml:space="preserve"> </w:t>
      </w:r>
      <w:r>
        <w:rPr>
          <w:rFonts w:hint="eastAsia" w:asciiTheme="minorEastAsia" w:hAnsiTheme="minorEastAsia"/>
          <w:color w:val="000000" w:themeColor="text1"/>
          <w:sz w:val="28"/>
          <w:szCs w:val="32"/>
          <w:highlight w:val="none"/>
          <w14:textFill>
            <w14:solidFill>
              <w14:schemeClr w14:val="tx1"/>
            </w14:solidFill>
          </w14:textFill>
        </w:rPr>
        <w:t>）投标，因新型冠状病毒感染肺炎疫情防控需要，现选择通过邮寄投标（响应）文件方式参与投标。</w:t>
      </w:r>
    </w:p>
    <w:p>
      <w:pPr>
        <w:spacing w:line="360" w:lineRule="auto"/>
        <w:ind w:right="420" w:firstLine="560" w:firstLineChars="200"/>
        <w:rPr>
          <w:rFonts w:asciiTheme="minorEastAsia" w:hAnsiTheme="minorEastAsia"/>
          <w:color w:val="000000" w:themeColor="text1"/>
          <w:sz w:val="28"/>
          <w:szCs w:val="32"/>
          <w:highlight w:val="none"/>
          <w14:textFill>
            <w14:solidFill>
              <w14:schemeClr w14:val="tx1"/>
            </w14:solidFill>
          </w14:textFill>
        </w:rPr>
      </w:pPr>
      <w:r>
        <w:rPr>
          <w:rFonts w:hint="eastAsia" w:asciiTheme="minorEastAsia" w:hAnsiTheme="minorEastAsia"/>
          <w:color w:val="000000" w:themeColor="text1"/>
          <w:sz w:val="28"/>
          <w:szCs w:val="32"/>
          <w:highlight w:val="none"/>
          <w14:textFill>
            <w14:solidFill>
              <w14:schemeClr w14:val="tx1"/>
            </w14:solidFill>
          </w14:textFill>
        </w:rPr>
        <w:t>我单位承诺遵守贵单位的要求，做好邮寄投标（响应）文件工作，邮寄过程中发生的任何意外风险由我单位自行承担。</w:t>
      </w:r>
    </w:p>
    <w:p>
      <w:pPr>
        <w:spacing w:line="360" w:lineRule="auto"/>
        <w:ind w:right="420" w:firstLine="645"/>
        <w:jc w:val="left"/>
        <w:rPr>
          <w:rFonts w:asciiTheme="minorEastAsia" w:hAnsiTheme="minorEastAsia"/>
          <w:color w:val="000000" w:themeColor="text1"/>
          <w:sz w:val="28"/>
          <w:szCs w:val="32"/>
          <w:highlight w:val="none"/>
          <w14:textFill>
            <w14:solidFill>
              <w14:schemeClr w14:val="tx1"/>
            </w14:solidFill>
          </w14:textFill>
        </w:rPr>
      </w:pPr>
    </w:p>
    <w:p>
      <w:pPr>
        <w:spacing w:line="360" w:lineRule="auto"/>
        <w:ind w:right="420" w:firstLine="645"/>
        <w:jc w:val="left"/>
        <w:rPr>
          <w:rFonts w:asciiTheme="minorEastAsia" w:hAnsiTheme="minorEastAsia"/>
          <w:color w:val="000000" w:themeColor="text1"/>
          <w:sz w:val="28"/>
          <w:szCs w:val="32"/>
          <w:highlight w:val="none"/>
          <w14:textFill>
            <w14:solidFill>
              <w14:schemeClr w14:val="tx1"/>
            </w14:solidFill>
          </w14:textFill>
        </w:rPr>
      </w:pPr>
      <w:r>
        <w:rPr>
          <w:rFonts w:hint="eastAsia" w:asciiTheme="minorEastAsia" w:hAnsiTheme="minorEastAsia"/>
          <w:color w:val="000000" w:themeColor="text1"/>
          <w:sz w:val="28"/>
          <w:szCs w:val="32"/>
          <w:highlight w:val="none"/>
          <w14:textFill>
            <w14:solidFill>
              <w14:schemeClr w14:val="tx1"/>
            </w14:solidFill>
          </w14:textFill>
        </w:rPr>
        <w:t>联系人员：</w:t>
      </w:r>
    </w:p>
    <w:p>
      <w:pPr>
        <w:spacing w:line="360" w:lineRule="auto"/>
        <w:ind w:right="420" w:firstLine="645"/>
        <w:jc w:val="left"/>
        <w:rPr>
          <w:rFonts w:asciiTheme="minorEastAsia" w:hAnsiTheme="minorEastAsia"/>
          <w:color w:val="000000" w:themeColor="text1"/>
          <w:sz w:val="28"/>
          <w:szCs w:val="32"/>
          <w:highlight w:val="none"/>
          <w14:textFill>
            <w14:solidFill>
              <w14:schemeClr w14:val="tx1"/>
            </w14:solidFill>
          </w14:textFill>
        </w:rPr>
      </w:pPr>
      <w:r>
        <w:rPr>
          <w:rFonts w:hint="eastAsia" w:asciiTheme="minorEastAsia" w:hAnsiTheme="minorEastAsia"/>
          <w:color w:val="000000" w:themeColor="text1"/>
          <w:sz w:val="28"/>
          <w:szCs w:val="32"/>
          <w:highlight w:val="none"/>
          <w14:textFill>
            <w14:solidFill>
              <w14:schemeClr w14:val="tx1"/>
            </w14:solidFill>
          </w14:textFill>
        </w:rPr>
        <w:t>联系手机：</w:t>
      </w:r>
    </w:p>
    <w:p>
      <w:pPr>
        <w:spacing w:line="360" w:lineRule="auto"/>
        <w:ind w:right="420" w:firstLine="645"/>
        <w:jc w:val="left"/>
        <w:rPr>
          <w:rFonts w:asciiTheme="minorEastAsia" w:hAnsiTheme="minorEastAsia"/>
          <w:color w:val="000000" w:themeColor="text1"/>
          <w:sz w:val="28"/>
          <w:szCs w:val="32"/>
          <w:highlight w:val="none"/>
          <w14:textFill>
            <w14:solidFill>
              <w14:schemeClr w14:val="tx1"/>
            </w14:solidFill>
          </w14:textFill>
        </w:rPr>
      </w:pPr>
      <w:r>
        <w:rPr>
          <w:rFonts w:hint="eastAsia" w:asciiTheme="minorEastAsia" w:hAnsiTheme="minorEastAsia"/>
          <w:color w:val="000000" w:themeColor="text1"/>
          <w:sz w:val="28"/>
          <w:szCs w:val="32"/>
          <w:highlight w:val="none"/>
          <w14:textFill>
            <w14:solidFill>
              <w14:schemeClr w14:val="tx1"/>
            </w14:solidFill>
          </w14:textFill>
        </w:rPr>
        <w:t>联系邮箱：</w:t>
      </w:r>
    </w:p>
    <w:p>
      <w:pPr>
        <w:spacing w:line="360" w:lineRule="auto"/>
        <w:ind w:right="420" w:firstLine="645"/>
        <w:jc w:val="left"/>
        <w:rPr>
          <w:rFonts w:asciiTheme="minorEastAsia" w:hAnsiTheme="minorEastAsia"/>
          <w:color w:val="000000" w:themeColor="text1"/>
          <w:sz w:val="28"/>
          <w:szCs w:val="32"/>
          <w:highlight w:val="none"/>
          <w14:textFill>
            <w14:solidFill>
              <w14:schemeClr w14:val="tx1"/>
            </w14:solidFill>
          </w14:textFill>
        </w:rPr>
      </w:pPr>
    </w:p>
    <w:p>
      <w:pPr>
        <w:spacing w:line="360" w:lineRule="auto"/>
        <w:ind w:right="420" w:firstLine="645"/>
        <w:jc w:val="left"/>
        <w:rPr>
          <w:rFonts w:asciiTheme="minorEastAsia" w:hAnsiTheme="minorEastAsia"/>
          <w:color w:val="000000" w:themeColor="text1"/>
          <w:sz w:val="28"/>
          <w:szCs w:val="32"/>
          <w:highlight w:val="none"/>
          <w14:textFill>
            <w14:solidFill>
              <w14:schemeClr w14:val="tx1"/>
            </w14:solidFill>
          </w14:textFill>
        </w:rPr>
      </w:pPr>
    </w:p>
    <w:p>
      <w:pPr>
        <w:jc w:val="center"/>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 xml:space="preserve">                                             日期：   年  月  日</w:t>
      </w:r>
    </w:p>
    <w:p>
      <w:pPr>
        <w:spacing w:line="360" w:lineRule="auto"/>
        <w:ind w:right="420" w:firstLine="645"/>
        <w:jc w:val="left"/>
        <w:rPr>
          <w:rFonts w:asciiTheme="minorEastAsia" w:hAnsiTheme="minorEastAsia"/>
          <w:color w:val="000000" w:themeColor="text1"/>
          <w:sz w:val="32"/>
          <w:szCs w:val="32"/>
          <w:highlight w:val="none"/>
          <w14:textFill>
            <w14:solidFill>
              <w14:schemeClr w14:val="tx1"/>
            </w14:solidFill>
          </w14:textFill>
        </w:rPr>
      </w:pPr>
    </w:p>
    <w:sectPr>
      <w:pgSz w:w="12240" w:h="15840"/>
      <w:pgMar w:top="1134" w:right="1134" w:bottom="1134" w:left="113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2312">
    <w:altName w:val="微软雅黑"/>
    <w:panose1 w:val="00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separate"/>
    </w:r>
    <w:r>
      <w:rPr>
        <w:rStyle w:val="13"/>
      </w:rPr>
      <w:t>1</w: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宋体" w:hAnsi="宋体" w:cs="宋体"/>
        <w:color w:val="000000"/>
        <w:spacing w:val="40"/>
        <w:sz w:val="24"/>
        <w:szCs w:val="24"/>
      </w:rPr>
    </w:pPr>
    <w:r>
      <w:rPr>
        <w:rFonts w:hint="eastAsia" w:ascii="宋体" w:hAnsi="宋体" w:cs="宋体"/>
        <w:color w:val="000000"/>
        <w:spacing w:val="40"/>
        <w:sz w:val="24"/>
        <w:szCs w:val="24"/>
      </w:rPr>
      <w:t>江苏医药职业学院 SY2022-061-FW-XJ询价文件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宋体" w:hAnsi="宋体" w:cs="宋体"/>
        <w:color w:val="000000"/>
        <w:sz w:val="24"/>
        <w:szCs w:val="24"/>
      </w:rPr>
    </w:pPr>
  </w:p>
  <w:p>
    <w:pPr>
      <w:pStyle w:val="8"/>
      <w:rPr>
        <w:rFonts w:ascii="宋体" w:hAnsi="宋体" w:cs="宋体"/>
        <w:color w:val="000000"/>
        <w:spacing w:val="40"/>
        <w:sz w:val="24"/>
        <w:szCs w:val="24"/>
      </w:rPr>
    </w:pPr>
    <w:r>
      <w:rPr>
        <w:rFonts w:hint="eastAsia" w:ascii="宋体" w:hAnsi="宋体" w:cs="宋体"/>
        <w:color w:val="000000"/>
        <w:spacing w:val="4"/>
        <w:w w:val="100"/>
        <w:kern w:val="0"/>
        <w:sz w:val="24"/>
        <w:szCs w:val="24"/>
        <w:fitText w:val="5160" w:id="-1749344512"/>
      </w:rPr>
      <w:t>江苏医药职业学院 SY2022-061-FW-XJ询价文</w:t>
    </w:r>
    <w:r>
      <w:rPr>
        <w:rFonts w:hint="eastAsia" w:ascii="宋体" w:hAnsi="宋体" w:cs="宋体"/>
        <w:color w:val="000000"/>
        <w:spacing w:val="9"/>
        <w:w w:val="100"/>
        <w:kern w:val="0"/>
        <w:sz w:val="24"/>
        <w:szCs w:val="24"/>
        <w:fitText w:val="5160" w:id="-1749344512"/>
      </w:rPr>
      <w:t>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4FBD54"/>
    <w:multiLevelType w:val="singleLevel"/>
    <w:tmpl w:val="9E4FBD54"/>
    <w:lvl w:ilvl="0" w:tentative="0">
      <w:start w:val="1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lZjc3ZmM0ZDZhYTJjZDcyYmM4N2QxZjk0ZDViYjQifQ=="/>
  </w:docVars>
  <w:rsids>
    <w:rsidRoot w:val="00FF5170"/>
    <w:rsid w:val="000224D8"/>
    <w:rsid w:val="0009568F"/>
    <w:rsid w:val="000A0809"/>
    <w:rsid w:val="002E35FF"/>
    <w:rsid w:val="00304C72"/>
    <w:rsid w:val="00343BDF"/>
    <w:rsid w:val="006434B4"/>
    <w:rsid w:val="00747141"/>
    <w:rsid w:val="00793378"/>
    <w:rsid w:val="007A27E5"/>
    <w:rsid w:val="008720C9"/>
    <w:rsid w:val="00876C29"/>
    <w:rsid w:val="00AB6F0D"/>
    <w:rsid w:val="00C17732"/>
    <w:rsid w:val="00C86B42"/>
    <w:rsid w:val="00CB4361"/>
    <w:rsid w:val="00D63667"/>
    <w:rsid w:val="00FD5C65"/>
    <w:rsid w:val="00FF5170"/>
    <w:rsid w:val="025F1B7F"/>
    <w:rsid w:val="03F71E34"/>
    <w:rsid w:val="0F985D24"/>
    <w:rsid w:val="13723F81"/>
    <w:rsid w:val="17BF0270"/>
    <w:rsid w:val="23B238D2"/>
    <w:rsid w:val="2A831960"/>
    <w:rsid w:val="59252F75"/>
    <w:rsid w:val="6C3C0643"/>
    <w:rsid w:val="79226364"/>
    <w:rsid w:val="7BC15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5"/>
    <w:semiHidden/>
    <w:unhideWhenUsed/>
    <w:qFormat/>
    <w:uiPriority w:val="99"/>
    <w:pPr>
      <w:jc w:val="left"/>
    </w:pPr>
  </w:style>
  <w:style w:type="paragraph" w:styleId="3">
    <w:name w:val="Body Text"/>
    <w:basedOn w:val="1"/>
    <w:link w:val="20"/>
    <w:semiHidden/>
    <w:unhideWhenUsed/>
    <w:qFormat/>
    <w:uiPriority w:val="99"/>
    <w:pPr>
      <w:spacing w:after="120"/>
    </w:pPr>
    <w:rPr>
      <w:rFonts w:ascii="Times New Roman" w:hAnsi="Times New Roman" w:eastAsia="宋体" w:cs="Times New Roman"/>
      <w:szCs w:val="24"/>
    </w:rPr>
  </w:style>
  <w:style w:type="paragraph" w:styleId="4">
    <w:name w:val="Body Text Indent"/>
    <w:basedOn w:val="1"/>
    <w:link w:val="17"/>
    <w:semiHidden/>
    <w:unhideWhenUsed/>
    <w:qFormat/>
    <w:uiPriority w:val="99"/>
    <w:pPr>
      <w:spacing w:after="120"/>
      <w:ind w:left="420" w:leftChars="200"/>
    </w:pPr>
  </w:style>
  <w:style w:type="paragraph" w:styleId="5">
    <w:name w:val="Plain Text"/>
    <w:basedOn w:val="1"/>
    <w:link w:val="16"/>
    <w:qFormat/>
    <w:uiPriority w:val="0"/>
    <w:rPr>
      <w:rFonts w:ascii="宋体" w:hAnsi="Courier New" w:eastAsia="宋体" w:cs="Times New Roman"/>
      <w:kern w:val="0"/>
      <w:szCs w:val="21"/>
    </w:rPr>
  </w:style>
  <w:style w:type="paragraph" w:styleId="6">
    <w:name w:val="Balloon Text"/>
    <w:basedOn w:val="1"/>
    <w:link w:val="27"/>
    <w:semiHidden/>
    <w:unhideWhenUsed/>
    <w:qFormat/>
    <w:uiPriority w:val="99"/>
    <w:rPr>
      <w:sz w:val="18"/>
      <w:szCs w:val="18"/>
    </w:rPr>
  </w:style>
  <w:style w:type="paragraph" w:styleId="7">
    <w:name w:val="footer"/>
    <w:basedOn w:val="1"/>
    <w:link w:val="22"/>
    <w:qFormat/>
    <w:uiPriority w:val="99"/>
    <w:pPr>
      <w:tabs>
        <w:tab w:val="center" w:pos="4153"/>
        <w:tab w:val="right" w:pos="8306"/>
      </w:tabs>
      <w:snapToGrid w:val="0"/>
      <w:jc w:val="left"/>
    </w:pPr>
    <w:rPr>
      <w:rFonts w:ascii="Times New Roman" w:hAnsi="Times New Roman" w:eastAsia="宋体" w:cs="Times New Roman"/>
      <w:sz w:val="18"/>
      <w:szCs w:val="20"/>
    </w:rPr>
  </w:style>
  <w:style w:type="paragraph" w:styleId="8">
    <w:name w:val="header"/>
    <w:basedOn w:val="1"/>
    <w:link w:val="23"/>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kern w:val="0"/>
      <w:sz w:val="18"/>
      <w:szCs w:val="18"/>
    </w:rPr>
  </w:style>
  <w:style w:type="paragraph" w:styleId="9">
    <w:name w:val="annotation subject"/>
    <w:basedOn w:val="2"/>
    <w:next w:val="2"/>
    <w:link w:val="26"/>
    <w:semiHidden/>
    <w:unhideWhenUsed/>
    <w:qFormat/>
    <w:uiPriority w:val="99"/>
    <w:rPr>
      <w:b/>
      <w:bCs/>
    </w:rPr>
  </w:style>
  <w:style w:type="paragraph" w:styleId="10">
    <w:name w:val="Body Text First Indent 2"/>
    <w:basedOn w:val="4"/>
    <w:link w:val="18"/>
    <w:qFormat/>
    <w:uiPriority w:val="0"/>
    <w:pPr>
      <w:spacing w:after="0" w:line="360" w:lineRule="auto"/>
      <w:ind w:left="0" w:leftChars="0" w:firstLine="420" w:firstLineChars="200"/>
    </w:pPr>
    <w:rPr>
      <w:rFonts w:ascii="宋体" w:hAnsi="宋体" w:eastAsia="宋体" w:cs="Times New Roman"/>
      <w:szCs w:val="20"/>
    </w:rPr>
  </w:style>
  <w:style w:type="character" w:styleId="13">
    <w:name w:val="page number"/>
    <w:basedOn w:val="12"/>
    <w:qFormat/>
    <w:uiPriority w:val="99"/>
    <w:rPr>
      <w:rFonts w:cs="Times New Roman"/>
    </w:rPr>
  </w:style>
  <w:style w:type="character" w:styleId="14">
    <w:name w:val="annotation reference"/>
    <w:basedOn w:val="12"/>
    <w:semiHidden/>
    <w:unhideWhenUsed/>
    <w:qFormat/>
    <w:uiPriority w:val="99"/>
    <w:rPr>
      <w:sz w:val="21"/>
      <w:szCs w:val="21"/>
    </w:rPr>
  </w:style>
  <w:style w:type="paragraph" w:customStyle="1" w:styleId="15">
    <w:name w:val="正文1"/>
    <w:qFormat/>
    <w:uiPriority w:val="99"/>
    <w:pPr>
      <w:adjustRightInd w:val="0"/>
      <w:spacing w:before="120" w:after="120" w:line="180" w:lineRule="auto"/>
      <w:ind w:firstLine="200" w:firstLineChars="200"/>
    </w:pPr>
    <w:rPr>
      <w:rFonts w:ascii="Calibri" w:hAnsi="Calibri" w:eastAsia="宋体" w:cs="Calibri"/>
      <w:kern w:val="2"/>
      <w:sz w:val="21"/>
      <w:szCs w:val="21"/>
      <w:lang w:val="en-US" w:eastAsia="zh-CN" w:bidi="ar-SA"/>
    </w:rPr>
  </w:style>
  <w:style w:type="character" w:customStyle="1" w:styleId="16">
    <w:name w:val="纯文本 字符"/>
    <w:basedOn w:val="12"/>
    <w:link w:val="5"/>
    <w:qFormat/>
    <w:uiPriority w:val="0"/>
    <w:rPr>
      <w:rFonts w:ascii="宋体" w:hAnsi="Courier New" w:eastAsia="宋体" w:cs="Times New Roman"/>
      <w:kern w:val="0"/>
      <w:szCs w:val="21"/>
    </w:rPr>
  </w:style>
  <w:style w:type="character" w:customStyle="1" w:styleId="17">
    <w:name w:val="正文文本缩进 字符"/>
    <w:basedOn w:val="12"/>
    <w:link w:val="4"/>
    <w:semiHidden/>
    <w:qFormat/>
    <w:uiPriority w:val="99"/>
  </w:style>
  <w:style w:type="character" w:customStyle="1" w:styleId="18">
    <w:name w:val="正文首行缩进 2 字符"/>
    <w:basedOn w:val="17"/>
    <w:link w:val="10"/>
    <w:qFormat/>
    <w:uiPriority w:val="0"/>
    <w:rPr>
      <w:rFonts w:ascii="宋体" w:hAnsi="宋体" w:eastAsia="宋体" w:cs="Times New Roman"/>
      <w:szCs w:val="20"/>
    </w:rPr>
  </w:style>
  <w:style w:type="paragraph" w:customStyle="1" w:styleId="19">
    <w:name w:val="Default"/>
    <w:qFormat/>
    <w:uiPriority w:val="0"/>
    <w:pPr>
      <w:widowControl w:val="0"/>
      <w:autoSpaceDE w:val="0"/>
      <w:autoSpaceDN w:val="0"/>
      <w:adjustRightInd w:val="0"/>
    </w:pPr>
    <w:rPr>
      <w:rFonts w:ascii="Calibri" w:hAnsi="Calibri" w:eastAsia="宋体" w:cs="Times New Roman"/>
      <w:color w:val="000000"/>
      <w:kern w:val="0"/>
      <w:sz w:val="24"/>
      <w:szCs w:val="24"/>
      <w:lang w:val="en-US" w:eastAsia="zh-CN" w:bidi="ar-SA"/>
    </w:rPr>
  </w:style>
  <w:style w:type="character" w:customStyle="1" w:styleId="20">
    <w:name w:val="正文文本 字符"/>
    <w:basedOn w:val="12"/>
    <w:link w:val="3"/>
    <w:semiHidden/>
    <w:qFormat/>
    <w:uiPriority w:val="99"/>
    <w:rPr>
      <w:rFonts w:ascii="Times New Roman" w:hAnsi="Times New Roman" w:eastAsia="宋体" w:cs="Times New Roman"/>
      <w:szCs w:val="24"/>
    </w:rPr>
  </w:style>
  <w:style w:type="paragraph" w:customStyle="1" w:styleId="21">
    <w:name w:val="1"/>
    <w:basedOn w:val="1"/>
    <w:next w:val="5"/>
    <w:qFormat/>
    <w:uiPriority w:val="0"/>
    <w:rPr>
      <w:rFonts w:ascii="宋体" w:hAnsi="Courier New" w:eastAsia="宋体" w:cs="Times New Roman"/>
      <w:szCs w:val="20"/>
    </w:rPr>
  </w:style>
  <w:style w:type="character" w:customStyle="1" w:styleId="22">
    <w:name w:val="页脚 字符"/>
    <w:basedOn w:val="12"/>
    <w:link w:val="7"/>
    <w:qFormat/>
    <w:uiPriority w:val="99"/>
    <w:rPr>
      <w:rFonts w:ascii="Times New Roman" w:hAnsi="Times New Roman" w:eastAsia="宋体" w:cs="Times New Roman"/>
      <w:sz w:val="18"/>
      <w:szCs w:val="20"/>
    </w:rPr>
  </w:style>
  <w:style w:type="character" w:customStyle="1" w:styleId="23">
    <w:name w:val="页眉 字符"/>
    <w:basedOn w:val="12"/>
    <w:link w:val="8"/>
    <w:qFormat/>
    <w:uiPriority w:val="99"/>
    <w:rPr>
      <w:rFonts w:ascii="Times New Roman" w:hAnsi="Times New Roman" w:eastAsia="宋体" w:cs="Times New Roman"/>
      <w:kern w:val="0"/>
      <w:sz w:val="18"/>
      <w:szCs w:val="18"/>
    </w:rPr>
  </w:style>
  <w:style w:type="paragraph" w:customStyle="1" w:styleId="24">
    <w:name w:val="普通正文"/>
    <w:basedOn w:val="1"/>
    <w:qFormat/>
    <w:uiPriority w:val="99"/>
    <w:pPr>
      <w:adjustRightInd w:val="0"/>
      <w:spacing w:before="120" w:after="120" w:line="360" w:lineRule="auto"/>
      <w:ind w:firstLine="480"/>
      <w:jc w:val="left"/>
      <w:textAlignment w:val="baseline"/>
    </w:pPr>
    <w:rPr>
      <w:rFonts w:ascii="Arial" w:hAnsi="Arial" w:eastAsia="宋体" w:cs="Times New Roman"/>
      <w:kern w:val="0"/>
      <w:sz w:val="24"/>
      <w:szCs w:val="24"/>
    </w:rPr>
  </w:style>
  <w:style w:type="character" w:customStyle="1" w:styleId="25">
    <w:name w:val="批注文字 字符"/>
    <w:basedOn w:val="12"/>
    <w:link w:val="2"/>
    <w:semiHidden/>
    <w:qFormat/>
    <w:uiPriority w:val="99"/>
  </w:style>
  <w:style w:type="character" w:customStyle="1" w:styleId="26">
    <w:name w:val="批注主题 字符"/>
    <w:basedOn w:val="25"/>
    <w:link w:val="9"/>
    <w:semiHidden/>
    <w:qFormat/>
    <w:uiPriority w:val="99"/>
    <w:rPr>
      <w:b/>
      <w:bCs/>
    </w:rPr>
  </w:style>
  <w:style w:type="character" w:customStyle="1" w:styleId="27">
    <w:name w:val="批注框文本 字符"/>
    <w:basedOn w:val="12"/>
    <w:link w:val="6"/>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10091</Words>
  <Characters>10464</Characters>
  <Lines>60</Lines>
  <Paragraphs>17</Paragraphs>
  <TotalTime>17</TotalTime>
  <ScaleCrop>false</ScaleCrop>
  <LinksUpToDate>false</LinksUpToDate>
  <CharactersWithSpaces>10955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2022-07-23T07:12:00Z</dcterms:created>
  <dc:creator>lenovo</dc:creator>
  <cp:lastModifiedBy>一念初见</cp:lastModifiedBy>
  <dcterms:modified xsi:type="dcterms:W3CDTF">2022-10-07T09:45:24Z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3079025632874DC99EF169D30B3591F5</vt:lpwstr>
  </property>
</Properties>
</file>