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before="120" w:after="120" w:line="300" w:lineRule="auto"/>
        <w:ind w:firstLine="420"/>
        <w:jc w:val="center"/>
        <w:rPr>
          <w:rFonts w:asciiTheme="minorEastAsia" w:hAnsiTheme="minorEastAsia" w:eastAsiaTheme="minorEastAsia"/>
          <w:color w:val="000000" w:themeColor="text1"/>
          <w:sz w:val="72"/>
          <w:szCs w:val="72"/>
          <w14:textFill>
            <w14:solidFill>
              <w14:schemeClr w14:val="tx1"/>
            </w14:solidFill>
          </w14:textFill>
        </w:rPr>
      </w:pPr>
      <w:r>
        <w:rPr>
          <w:color w:val="000000" w:themeColor="text1"/>
          <w14:textFill>
            <w14:solidFill>
              <w14:schemeClr w14:val="tx1"/>
            </w14:solidFill>
          </w14:textFill>
        </w:rPr>
        <w:drawing>
          <wp:anchor distT="0" distB="0" distL="114300" distR="114300" simplePos="0" relativeHeight="251659264" behindDoc="1" locked="0" layoutInCell="1" allowOverlap="1">
            <wp:simplePos x="0" y="0"/>
            <wp:positionH relativeFrom="column">
              <wp:posOffset>698500</wp:posOffset>
            </wp:positionH>
            <wp:positionV relativeFrom="paragraph">
              <wp:posOffset>-47625</wp:posOffset>
            </wp:positionV>
            <wp:extent cx="4695825" cy="970280"/>
            <wp:effectExtent l="0" t="0" r="0" b="0"/>
            <wp:wrapTight wrapText="bothSides">
              <wp:wrapPolygon>
                <wp:start x="0" y="0"/>
                <wp:lineTo x="0" y="21204"/>
                <wp:lineTo x="21556" y="21204"/>
                <wp:lineTo x="21556" y="0"/>
                <wp:lineTo x="0" y="0"/>
              </wp:wrapPolygon>
            </wp:wrapTight>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4695825" cy="970280"/>
                    </a:xfrm>
                    <a:prstGeom prst="rect">
                      <a:avLst/>
                    </a:prstGeom>
                  </pic:spPr>
                </pic:pic>
              </a:graphicData>
            </a:graphic>
          </wp:anchor>
        </w:drawing>
      </w:r>
    </w:p>
    <w:p>
      <w:pPr>
        <w:snapToGrid w:val="0"/>
        <w:spacing w:before="120" w:after="120" w:line="300" w:lineRule="auto"/>
        <w:jc w:val="center"/>
        <w:rPr>
          <w:rFonts w:asciiTheme="minorEastAsia" w:hAnsiTheme="minorEastAsia" w:eastAsiaTheme="minorEastAsia"/>
          <w:color w:val="000000" w:themeColor="text1"/>
          <w:sz w:val="72"/>
          <w:szCs w:val="72"/>
          <w14:textFill>
            <w14:solidFill>
              <w14:schemeClr w14:val="tx1"/>
            </w14:solidFill>
          </w14:textFill>
        </w:rPr>
      </w:pPr>
    </w:p>
    <w:p>
      <w:pPr>
        <w:snapToGrid w:val="0"/>
        <w:spacing w:before="120" w:after="120" w:line="300" w:lineRule="auto"/>
        <w:jc w:val="center"/>
        <w:rPr>
          <w:rFonts w:ascii="黑体" w:hAnsi="黑体" w:eastAsia="黑体"/>
          <w:b/>
          <w:color w:val="000000" w:themeColor="text1"/>
          <w:sz w:val="72"/>
          <w:szCs w:val="72"/>
          <w14:textFill>
            <w14:solidFill>
              <w14:schemeClr w14:val="tx1"/>
            </w14:solidFill>
          </w14:textFill>
        </w:rPr>
      </w:pPr>
      <w:r>
        <w:rPr>
          <w:rFonts w:hint="eastAsia" w:ascii="黑体" w:hAnsi="黑体" w:eastAsia="黑体"/>
          <w:b/>
          <w:color w:val="000000" w:themeColor="text1"/>
          <w:sz w:val="72"/>
          <w:szCs w:val="72"/>
          <w14:textFill>
            <w14:solidFill>
              <w14:schemeClr w14:val="tx1"/>
            </w14:solidFill>
          </w14:textFill>
        </w:rPr>
        <w:t>询价文件</w:t>
      </w:r>
    </w:p>
    <w:p>
      <w:pPr>
        <w:tabs>
          <w:tab w:val="left" w:pos="8610"/>
        </w:tabs>
        <w:snapToGrid w:val="0"/>
        <w:spacing w:line="300" w:lineRule="auto"/>
        <w:jc w:val="left"/>
        <w:rPr>
          <w:rFonts w:asciiTheme="minorEastAsia" w:hAnsiTheme="minorEastAsia" w:eastAsiaTheme="minorEastAsia"/>
          <w:b/>
          <w:bCs/>
          <w:color w:val="000000" w:themeColor="text1"/>
          <w:sz w:val="28"/>
          <w14:textFill>
            <w14:solidFill>
              <w14:schemeClr w14:val="tx1"/>
            </w14:solidFill>
          </w14:textFill>
        </w:rPr>
      </w:pPr>
      <w:r>
        <w:rPr>
          <w:rFonts w:asciiTheme="minorEastAsia" w:hAnsiTheme="minorEastAsia" w:eastAsiaTheme="minorEastAsia"/>
          <w:b/>
          <w:bCs/>
          <w:color w:val="000000" w:themeColor="text1"/>
          <w:sz w:val="28"/>
          <w14:textFill>
            <w14:solidFill>
              <w14:schemeClr w14:val="tx1"/>
            </w14:solidFill>
          </w14:textFill>
        </w:rPr>
        <w:tab/>
      </w:r>
    </w:p>
    <w:p>
      <w:pPr>
        <w:snapToGrid w:val="0"/>
        <w:spacing w:line="300" w:lineRule="auto"/>
        <w:jc w:val="center"/>
        <w:rPr>
          <w:rFonts w:asciiTheme="minorEastAsia" w:hAnsiTheme="minorEastAsia" w:eastAsiaTheme="minorEastAsia"/>
          <w:b/>
          <w:bCs/>
          <w:color w:val="000000" w:themeColor="text1"/>
          <w:sz w:val="28"/>
          <w14:textFill>
            <w14:solidFill>
              <w14:schemeClr w14:val="tx1"/>
            </w14:solidFill>
          </w14:textFill>
        </w:rPr>
      </w:pPr>
    </w:p>
    <w:p>
      <w:pPr>
        <w:snapToGrid w:val="0"/>
        <w:spacing w:line="300" w:lineRule="auto"/>
        <w:jc w:val="center"/>
        <w:rPr>
          <w:rFonts w:asciiTheme="minorEastAsia" w:hAnsiTheme="minorEastAsia" w:eastAsiaTheme="minorEastAsia"/>
          <w:b/>
          <w:bCs/>
          <w:color w:val="000000" w:themeColor="text1"/>
          <w:sz w:val="28"/>
          <w14:textFill>
            <w14:solidFill>
              <w14:schemeClr w14:val="tx1"/>
            </w14:solidFill>
          </w14:textFill>
        </w:rPr>
      </w:pPr>
    </w:p>
    <w:p>
      <w:pPr>
        <w:snapToGrid w:val="0"/>
        <w:spacing w:line="300" w:lineRule="auto"/>
        <w:jc w:val="center"/>
        <w:rPr>
          <w:rFonts w:asciiTheme="minorEastAsia" w:hAnsiTheme="minorEastAsia" w:eastAsiaTheme="minorEastAsia"/>
          <w:b/>
          <w:bCs/>
          <w:color w:val="000000" w:themeColor="text1"/>
          <w:sz w:val="28"/>
          <w14:textFill>
            <w14:solidFill>
              <w14:schemeClr w14:val="tx1"/>
            </w14:solidFill>
          </w14:textFill>
        </w:rPr>
      </w:pPr>
    </w:p>
    <w:p>
      <w:pPr>
        <w:snapToGrid w:val="0"/>
        <w:spacing w:line="300" w:lineRule="auto"/>
        <w:jc w:val="center"/>
        <w:rPr>
          <w:rFonts w:asciiTheme="minorEastAsia" w:hAnsiTheme="minorEastAsia" w:eastAsiaTheme="minorEastAsia"/>
          <w:b/>
          <w:bCs/>
          <w:color w:val="000000" w:themeColor="text1"/>
          <w:sz w:val="28"/>
          <w14:textFill>
            <w14:solidFill>
              <w14:schemeClr w14:val="tx1"/>
            </w14:solidFill>
          </w14:textFill>
        </w:rPr>
      </w:pPr>
    </w:p>
    <w:p>
      <w:pPr>
        <w:snapToGrid w:val="0"/>
        <w:spacing w:line="300" w:lineRule="auto"/>
        <w:rPr>
          <w:rFonts w:asciiTheme="minorEastAsia" w:hAnsiTheme="minorEastAsia" w:eastAsiaTheme="minorEastAsia"/>
          <w:b/>
          <w:bCs/>
          <w:color w:val="000000" w:themeColor="text1"/>
          <w:sz w:val="36"/>
          <w:szCs w:val="36"/>
          <w14:textFill>
            <w14:solidFill>
              <w14:schemeClr w14:val="tx1"/>
            </w14:solidFill>
          </w14:textFill>
        </w:rPr>
      </w:pPr>
    </w:p>
    <w:p>
      <w:pPr>
        <w:snapToGrid w:val="0"/>
        <w:spacing w:line="300" w:lineRule="auto"/>
        <w:ind w:firstLine="1102" w:firstLineChars="343"/>
        <w:rPr>
          <w:rFonts w:asciiTheme="majorEastAsia" w:hAnsiTheme="majorEastAsia" w:eastAsiaTheme="majorEastAsia"/>
          <w:b/>
          <w:bCs/>
          <w:color w:val="000000" w:themeColor="text1"/>
          <w:sz w:val="32"/>
          <w:szCs w:val="32"/>
          <w14:textFill>
            <w14:solidFill>
              <w14:schemeClr w14:val="tx1"/>
            </w14:solidFill>
          </w14:textFill>
        </w:rPr>
      </w:pPr>
      <w:r>
        <w:rPr>
          <w:rFonts w:hint="eastAsia" w:asciiTheme="majorEastAsia" w:hAnsiTheme="majorEastAsia" w:eastAsiaTheme="majorEastAsia"/>
          <w:b/>
          <w:bCs/>
          <w:color w:val="000000" w:themeColor="text1"/>
          <w:sz w:val="32"/>
          <w:szCs w:val="32"/>
          <w14:textFill>
            <w14:solidFill>
              <w14:schemeClr w14:val="tx1"/>
            </w14:solidFill>
          </w14:textFill>
        </w:rPr>
        <w:t>项目名称</w:t>
      </w:r>
      <w:r>
        <w:rPr>
          <w:rFonts w:asciiTheme="majorEastAsia" w:hAnsiTheme="majorEastAsia" w:eastAsiaTheme="majorEastAsia"/>
          <w:b/>
          <w:bCs/>
          <w:color w:val="000000" w:themeColor="text1"/>
          <w:sz w:val="32"/>
          <w:szCs w:val="32"/>
          <w14:textFill>
            <w14:solidFill>
              <w14:schemeClr w14:val="tx1"/>
            </w14:solidFill>
          </w14:textFill>
        </w:rPr>
        <w:t>:</w:t>
      </w:r>
      <w:r>
        <w:rPr>
          <w:rFonts w:hint="eastAsia" w:asciiTheme="majorEastAsia" w:hAnsiTheme="majorEastAsia" w:eastAsiaTheme="majorEastAsia"/>
          <w:b/>
          <w:bCs/>
          <w:color w:val="000000" w:themeColor="text1"/>
          <w:sz w:val="32"/>
          <w:szCs w:val="32"/>
          <w14:textFill>
            <w14:solidFill>
              <w14:schemeClr w14:val="tx1"/>
            </w14:solidFill>
          </w14:textFill>
        </w:rPr>
        <w:t xml:space="preserve"> 审计信息系统软件采购</w:t>
      </w:r>
      <w:r>
        <w:rPr>
          <w:rFonts w:hint="eastAsia" w:asciiTheme="majorEastAsia" w:hAnsiTheme="majorEastAsia" w:eastAsiaTheme="majorEastAsia"/>
          <w:b/>
          <w:bCs/>
          <w:color w:val="000000" w:themeColor="text1"/>
          <w:sz w:val="32"/>
          <w:szCs w:val="32"/>
          <w:lang w:eastAsia="zh-CN"/>
          <w14:textFill>
            <w14:solidFill>
              <w14:schemeClr w14:val="tx1"/>
            </w14:solidFill>
          </w14:textFill>
        </w:rPr>
        <w:t>（</w:t>
      </w:r>
      <w:r>
        <w:rPr>
          <w:rFonts w:hint="eastAsia" w:asciiTheme="majorEastAsia" w:hAnsiTheme="majorEastAsia" w:eastAsiaTheme="majorEastAsia"/>
          <w:b/>
          <w:bCs/>
          <w:color w:val="000000" w:themeColor="text1"/>
          <w:sz w:val="32"/>
          <w:szCs w:val="32"/>
          <w:lang w:val="en-US" w:eastAsia="zh-CN"/>
          <w14:textFill>
            <w14:solidFill>
              <w14:schemeClr w14:val="tx1"/>
            </w14:solidFill>
          </w14:textFill>
        </w:rPr>
        <w:t>二次</w:t>
      </w:r>
      <w:r>
        <w:rPr>
          <w:rFonts w:hint="eastAsia" w:asciiTheme="majorEastAsia" w:hAnsiTheme="majorEastAsia" w:eastAsiaTheme="majorEastAsia"/>
          <w:b/>
          <w:bCs/>
          <w:color w:val="000000" w:themeColor="text1"/>
          <w:sz w:val="32"/>
          <w:szCs w:val="32"/>
          <w:lang w:eastAsia="zh-CN"/>
          <w14:textFill>
            <w14:solidFill>
              <w14:schemeClr w14:val="tx1"/>
            </w14:solidFill>
          </w14:textFill>
        </w:rPr>
        <w:t>）</w:t>
      </w:r>
      <w:r>
        <w:rPr>
          <w:rFonts w:hint="eastAsia" w:asciiTheme="majorEastAsia" w:hAnsiTheme="majorEastAsia" w:eastAsiaTheme="majorEastAsia"/>
          <w:b/>
          <w:bCs/>
          <w:color w:val="000000" w:themeColor="text1"/>
          <w:sz w:val="32"/>
          <w:szCs w:val="32"/>
          <w14:textFill>
            <w14:solidFill>
              <w14:schemeClr w14:val="tx1"/>
            </w14:solidFill>
          </w14:textFill>
        </w:rPr>
        <w:t xml:space="preserve"> </w:t>
      </w:r>
    </w:p>
    <w:p>
      <w:pPr>
        <w:snapToGrid w:val="0"/>
        <w:spacing w:line="300" w:lineRule="auto"/>
        <w:ind w:firstLine="1108" w:firstLineChars="345"/>
        <w:rPr>
          <w:rFonts w:asciiTheme="majorEastAsia" w:hAnsiTheme="majorEastAsia" w:eastAsiaTheme="majorEastAsia"/>
          <w:b/>
          <w:bCs/>
          <w:color w:val="000000" w:themeColor="text1"/>
          <w:sz w:val="32"/>
          <w:szCs w:val="32"/>
          <w14:textFill>
            <w14:solidFill>
              <w14:schemeClr w14:val="tx1"/>
            </w14:solidFill>
          </w14:textFill>
        </w:rPr>
      </w:pPr>
      <w:r>
        <w:rPr>
          <w:rFonts w:hint="eastAsia" w:asciiTheme="majorEastAsia" w:hAnsiTheme="majorEastAsia" w:eastAsiaTheme="majorEastAsia"/>
          <w:b/>
          <w:bCs/>
          <w:color w:val="000000" w:themeColor="text1"/>
          <w:sz w:val="32"/>
          <w:szCs w:val="32"/>
          <w14:textFill>
            <w14:solidFill>
              <w14:schemeClr w14:val="tx1"/>
            </w14:solidFill>
          </w14:textFill>
        </w:rPr>
        <w:t>项目编号</w:t>
      </w:r>
      <w:r>
        <w:rPr>
          <w:rFonts w:asciiTheme="majorEastAsia" w:hAnsiTheme="majorEastAsia" w:eastAsiaTheme="majorEastAsia"/>
          <w:b/>
          <w:bCs/>
          <w:color w:val="000000" w:themeColor="text1"/>
          <w:sz w:val="32"/>
          <w:szCs w:val="32"/>
          <w14:textFill>
            <w14:solidFill>
              <w14:schemeClr w14:val="tx1"/>
            </w14:solidFill>
          </w14:textFill>
        </w:rPr>
        <w:t>:</w:t>
      </w:r>
      <w:r>
        <w:rPr>
          <w:rFonts w:hint="eastAsia" w:asciiTheme="majorEastAsia" w:hAnsiTheme="majorEastAsia" w:eastAsiaTheme="majorEastAsia"/>
          <w:b/>
          <w:bCs/>
          <w:color w:val="000000" w:themeColor="text1"/>
          <w:sz w:val="32"/>
          <w:szCs w:val="32"/>
          <w14:textFill>
            <w14:solidFill>
              <w14:schemeClr w14:val="tx1"/>
            </w14:solidFill>
          </w14:textFill>
        </w:rPr>
        <w:t xml:space="preserve"> SY2022-092-HW-XJ</w:t>
      </w:r>
    </w:p>
    <w:p>
      <w:pPr>
        <w:snapToGrid w:val="0"/>
        <w:spacing w:before="120" w:after="120" w:line="300" w:lineRule="auto"/>
        <w:rPr>
          <w:rFonts w:asciiTheme="majorEastAsia" w:hAnsiTheme="majorEastAsia" w:eastAsiaTheme="majorEastAsia"/>
          <w:color w:val="000000" w:themeColor="text1"/>
          <w:sz w:val="36"/>
          <w:szCs w:val="36"/>
          <w14:textFill>
            <w14:solidFill>
              <w14:schemeClr w14:val="tx1"/>
            </w14:solidFill>
          </w14:textFill>
        </w:rPr>
      </w:pPr>
    </w:p>
    <w:p>
      <w:pPr>
        <w:snapToGrid w:val="0"/>
        <w:spacing w:before="120" w:after="120" w:line="300" w:lineRule="auto"/>
        <w:jc w:val="center"/>
        <w:rPr>
          <w:rFonts w:asciiTheme="majorEastAsia" w:hAnsiTheme="majorEastAsia" w:eastAsiaTheme="majorEastAsia"/>
          <w:color w:val="000000" w:themeColor="text1"/>
          <w:sz w:val="36"/>
          <w:szCs w:val="36"/>
          <w14:textFill>
            <w14:solidFill>
              <w14:schemeClr w14:val="tx1"/>
            </w14:solidFill>
          </w14:textFill>
        </w:rPr>
      </w:pPr>
    </w:p>
    <w:p>
      <w:pPr>
        <w:pStyle w:val="33"/>
        <w:rPr>
          <w:rFonts w:asciiTheme="majorEastAsia" w:hAnsiTheme="majorEastAsia" w:eastAsiaTheme="majorEastAsia"/>
          <w:color w:val="000000" w:themeColor="text1"/>
          <w14:textFill>
            <w14:solidFill>
              <w14:schemeClr w14:val="tx1"/>
            </w14:solidFill>
          </w14:textFill>
        </w:rPr>
      </w:pPr>
    </w:p>
    <w:p>
      <w:pPr>
        <w:spacing w:line="440" w:lineRule="exact"/>
        <w:ind w:firstLine="1285" w:firstLineChars="400"/>
        <w:rPr>
          <w:rFonts w:asciiTheme="majorEastAsia" w:hAnsiTheme="majorEastAsia" w:eastAsiaTheme="majorEastAsia"/>
          <w:b/>
          <w:bCs/>
          <w:color w:val="000000" w:themeColor="text1"/>
          <w:sz w:val="32"/>
          <w14:textFill>
            <w14:solidFill>
              <w14:schemeClr w14:val="tx1"/>
            </w14:solidFill>
          </w14:textFill>
        </w:rPr>
      </w:pPr>
    </w:p>
    <w:p>
      <w:pPr>
        <w:pStyle w:val="24"/>
        <w:rPr>
          <w:rFonts w:asciiTheme="majorEastAsia" w:hAnsiTheme="majorEastAsia" w:eastAsiaTheme="majorEastAsia"/>
          <w:color w:val="000000" w:themeColor="text1"/>
          <w14:textFill>
            <w14:solidFill>
              <w14:schemeClr w14:val="tx1"/>
            </w14:solidFill>
          </w14:textFill>
        </w:rPr>
      </w:pPr>
    </w:p>
    <w:p>
      <w:pPr>
        <w:pStyle w:val="24"/>
        <w:rPr>
          <w:rFonts w:asciiTheme="majorEastAsia" w:hAnsiTheme="majorEastAsia" w:eastAsiaTheme="majorEastAsia"/>
          <w:color w:val="000000" w:themeColor="text1"/>
          <w14:textFill>
            <w14:solidFill>
              <w14:schemeClr w14:val="tx1"/>
            </w14:solidFill>
          </w14:textFill>
        </w:rPr>
      </w:pPr>
    </w:p>
    <w:p>
      <w:pPr>
        <w:pStyle w:val="24"/>
        <w:rPr>
          <w:rFonts w:asciiTheme="majorEastAsia" w:hAnsiTheme="majorEastAsia" w:eastAsiaTheme="majorEastAsia"/>
          <w:color w:val="000000" w:themeColor="text1"/>
          <w14:textFill>
            <w14:solidFill>
              <w14:schemeClr w14:val="tx1"/>
            </w14:solidFill>
          </w14:textFill>
        </w:rPr>
      </w:pPr>
    </w:p>
    <w:p>
      <w:pPr>
        <w:spacing w:line="440" w:lineRule="exact"/>
        <w:jc w:val="center"/>
        <w:rPr>
          <w:rFonts w:ascii="宋体" w:hAnsi="宋体"/>
          <w:b/>
          <w:bCs/>
          <w:color w:val="000000" w:themeColor="text1"/>
          <w:sz w:val="32"/>
          <w14:textFill>
            <w14:solidFill>
              <w14:schemeClr w14:val="tx1"/>
            </w14:solidFill>
          </w14:textFill>
        </w:rPr>
      </w:pPr>
    </w:p>
    <w:p>
      <w:pPr>
        <w:pStyle w:val="24"/>
        <w:rPr>
          <w:color w:val="000000" w:themeColor="text1"/>
          <w14:textFill>
            <w14:solidFill>
              <w14:schemeClr w14:val="tx1"/>
            </w14:solidFill>
          </w14:textFill>
        </w:rPr>
      </w:pPr>
    </w:p>
    <w:p>
      <w:pPr>
        <w:spacing w:line="440" w:lineRule="exact"/>
        <w:jc w:val="center"/>
        <w:rPr>
          <w:rFonts w:ascii="宋体" w:hAnsi="宋体"/>
          <w:color w:val="000000" w:themeColor="text1"/>
          <w:kern w:val="0"/>
          <w:sz w:val="28"/>
          <w14:textFill>
            <w14:solidFill>
              <w14:schemeClr w14:val="tx1"/>
            </w14:solidFill>
          </w14:textFill>
        </w:rPr>
      </w:pPr>
      <w:r>
        <w:rPr>
          <w:rFonts w:hint="eastAsia" w:ascii="宋体" w:hAnsi="宋体"/>
          <w:color w:val="000000" w:themeColor="text1"/>
          <w:sz w:val="36"/>
          <w:szCs w:val="36"/>
          <w14:textFill>
            <w14:solidFill>
              <w14:schemeClr w14:val="tx1"/>
            </w14:solidFill>
          </w14:textFill>
        </w:rPr>
        <w:t xml:space="preserve"> 2022</w:t>
      </w:r>
      <w:r>
        <w:rPr>
          <w:rFonts w:ascii="宋体" w:hAnsi="宋体"/>
          <w:color w:val="000000" w:themeColor="text1"/>
          <w:sz w:val="36"/>
          <w:szCs w:val="36"/>
          <w14:textFill>
            <w14:solidFill>
              <w14:schemeClr w14:val="tx1"/>
            </w14:solidFill>
          </w14:textFill>
        </w:rPr>
        <w:t>年</w:t>
      </w:r>
      <w:r>
        <w:rPr>
          <w:rFonts w:hint="eastAsia" w:ascii="宋体" w:hAnsi="宋体"/>
          <w:color w:val="000000" w:themeColor="text1"/>
          <w:sz w:val="36"/>
          <w:szCs w:val="36"/>
          <w14:textFill>
            <w14:solidFill>
              <w14:schemeClr w14:val="tx1"/>
            </w14:solidFill>
          </w14:textFill>
        </w:rPr>
        <w:t>10</w:t>
      </w:r>
      <w:r>
        <w:rPr>
          <w:rFonts w:ascii="宋体" w:hAnsi="宋体"/>
          <w:color w:val="000000" w:themeColor="text1"/>
          <w:sz w:val="36"/>
          <w:szCs w:val="36"/>
          <w14:textFill>
            <w14:solidFill>
              <w14:schemeClr w14:val="tx1"/>
            </w14:solidFill>
          </w14:textFill>
        </w:rPr>
        <w:t>月</w:t>
      </w:r>
      <w:r>
        <w:rPr>
          <w:rFonts w:hint="eastAsia" w:ascii="宋体" w:hAnsi="宋体"/>
          <w:color w:val="000000" w:themeColor="text1"/>
          <w:sz w:val="36"/>
          <w:szCs w:val="36"/>
          <w:lang w:val="en-US" w:eastAsia="zh-CN"/>
          <w14:textFill>
            <w14:solidFill>
              <w14:schemeClr w14:val="tx1"/>
            </w14:solidFill>
          </w14:textFill>
        </w:rPr>
        <w:t>11</w:t>
      </w:r>
      <w:r>
        <w:rPr>
          <w:rFonts w:ascii="宋体" w:hAnsi="宋体"/>
          <w:color w:val="000000" w:themeColor="text1"/>
          <w:sz w:val="36"/>
          <w:szCs w:val="36"/>
          <w14:textFill>
            <w14:solidFill>
              <w14:schemeClr w14:val="tx1"/>
            </w14:solidFill>
          </w14:textFill>
        </w:rPr>
        <w:t>日</w:t>
      </w:r>
    </w:p>
    <w:p>
      <w:pPr>
        <w:pStyle w:val="33"/>
        <w:rPr>
          <w:rFonts w:asciiTheme="minorEastAsia" w:hAnsiTheme="minorEastAsia" w:eastAsiaTheme="minorEastAsia"/>
          <w:color w:val="000000" w:themeColor="text1"/>
          <w14:textFill>
            <w14:solidFill>
              <w14:schemeClr w14:val="tx1"/>
            </w14:solidFill>
          </w14:textFill>
        </w:rPr>
      </w:pPr>
    </w:p>
    <w:p>
      <w:pPr>
        <w:pStyle w:val="33"/>
        <w:rPr>
          <w:rFonts w:asciiTheme="minorEastAsia" w:hAnsiTheme="minorEastAsia" w:eastAsiaTheme="minorEastAsia"/>
          <w:color w:val="000000" w:themeColor="text1"/>
          <w14:textFill>
            <w14:solidFill>
              <w14:schemeClr w14:val="tx1"/>
            </w14:solidFill>
          </w14:textFill>
        </w:rPr>
      </w:pPr>
    </w:p>
    <w:p>
      <w:pPr>
        <w:spacing w:line="480" w:lineRule="auto"/>
        <w:jc w:val="center"/>
        <w:rPr>
          <w:rFonts w:ascii="宋体" w:hAnsi="宋体"/>
          <w:b/>
          <w:color w:val="000000" w:themeColor="text1"/>
          <w:sz w:val="44"/>
          <w:szCs w:val="21"/>
          <w14:textFill>
            <w14:solidFill>
              <w14:schemeClr w14:val="tx1"/>
            </w14:solidFill>
          </w14:textFill>
        </w:rPr>
      </w:pPr>
    </w:p>
    <w:p>
      <w:pPr>
        <w:spacing w:line="480" w:lineRule="auto"/>
        <w:ind w:firstLine="3914" w:firstLineChars="886"/>
        <w:rPr>
          <w:rFonts w:hint="eastAsia" w:ascii="宋体" w:hAnsi="宋体"/>
          <w:b/>
          <w:color w:val="000000" w:themeColor="text1"/>
          <w:sz w:val="44"/>
          <w:szCs w:val="21"/>
          <w14:textFill>
            <w14:solidFill>
              <w14:schemeClr w14:val="tx1"/>
            </w14:solidFill>
          </w14:textFill>
        </w:rPr>
      </w:pPr>
    </w:p>
    <w:p>
      <w:pPr>
        <w:spacing w:line="480" w:lineRule="auto"/>
        <w:ind w:firstLine="3914" w:firstLineChars="886"/>
        <w:rPr>
          <w:rFonts w:ascii="宋体" w:hAnsi="宋体"/>
          <w:b/>
          <w:color w:val="000000" w:themeColor="text1"/>
          <w:sz w:val="44"/>
          <w:szCs w:val="21"/>
          <w14:textFill>
            <w14:solidFill>
              <w14:schemeClr w14:val="tx1"/>
            </w14:solidFill>
          </w14:textFill>
        </w:rPr>
      </w:pPr>
      <w:r>
        <w:rPr>
          <w:rFonts w:hint="eastAsia" w:ascii="宋体" w:hAnsi="宋体"/>
          <w:b/>
          <w:color w:val="000000" w:themeColor="text1"/>
          <w:sz w:val="44"/>
          <w:szCs w:val="21"/>
          <w14:textFill>
            <w14:solidFill>
              <w14:schemeClr w14:val="tx1"/>
            </w14:solidFill>
          </w14:textFill>
        </w:rPr>
        <w:t>总 目 录</w:t>
      </w:r>
    </w:p>
    <w:p>
      <w:pPr>
        <w:pStyle w:val="20"/>
        <w:tabs>
          <w:tab w:val="right" w:leader="dot" w:pos="9629"/>
        </w:tabs>
        <w:spacing w:line="480" w:lineRule="auto"/>
        <w:rPr>
          <w:rFonts w:asciiTheme="minorHAnsi" w:hAnsiTheme="minorHAnsi" w:eastAsiaTheme="minorEastAsia" w:cstheme="minorBidi"/>
          <w:sz w:val="32"/>
          <w:szCs w:val="22"/>
        </w:rPr>
      </w:pPr>
      <w:r>
        <w:rPr>
          <w:rFonts w:ascii="宋体" w:hAnsi="宋体"/>
          <w:b/>
          <w:color w:val="000000" w:themeColor="text1"/>
          <w:sz w:val="24"/>
          <w14:textFill>
            <w14:solidFill>
              <w14:schemeClr w14:val="tx1"/>
            </w14:solidFill>
          </w14:textFill>
        </w:rPr>
        <w:fldChar w:fldCharType="begin"/>
      </w:r>
      <w:r>
        <w:rPr>
          <w:rFonts w:ascii="宋体" w:hAnsi="宋体"/>
          <w:b/>
          <w:color w:val="000000" w:themeColor="text1"/>
          <w:sz w:val="24"/>
          <w14:textFill>
            <w14:solidFill>
              <w14:schemeClr w14:val="tx1"/>
            </w14:solidFill>
          </w14:textFill>
        </w:rPr>
        <w:instrText xml:space="preserve"> TOC \o "1-3" \h \z \u </w:instrText>
      </w:r>
      <w:r>
        <w:rPr>
          <w:rFonts w:ascii="宋体" w:hAnsi="宋体"/>
          <w:b/>
          <w:color w:val="000000" w:themeColor="text1"/>
          <w:sz w:val="24"/>
          <w14:textFill>
            <w14:solidFill>
              <w14:schemeClr w14:val="tx1"/>
            </w14:solidFill>
          </w14:textFill>
        </w:rPr>
        <w:fldChar w:fldCharType="separate"/>
      </w:r>
      <w:r>
        <w:fldChar w:fldCharType="begin"/>
      </w:r>
      <w:r>
        <w:instrText xml:space="preserve"> HYPERLINK \l "_Toc116051292" </w:instrText>
      </w:r>
      <w:r>
        <w:fldChar w:fldCharType="separate"/>
      </w:r>
      <w:r>
        <w:rPr>
          <w:rStyle w:val="30"/>
          <w:rFonts w:hint="eastAsia"/>
          <w:sz w:val="32"/>
        </w:rPr>
        <w:t>第一章</w:t>
      </w:r>
      <w:r>
        <w:rPr>
          <w:rStyle w:val="30"/>
          <w:sz w:val="32"/>
        </w:rPr>
        <w:t xml:space="preserve"> </w:t>
      </w:r>
      <w:r>
        <w:rPr>
          <w:rStyle w:val="30"/>
          <w:rFonts w:hint="eastAsia"/>
          <w:sz w:val="32"/>
        </w:rPr>
        <w:t>询价公告</w:t>
      </w:r>
      <w:r>
        <w:rPr>
          <w:sz w:val="32"/>
        </w:rPr>
        <w:tab/>
      </w:r>
      <w:r>
        <w:rPr>
          <w:sz w:val="32"/>
        </w:rPr>
        <w:fldChar w:fldCharType="begin"/>
      </w:r>
      <w:r>
        <w:rPr>
          <w:sz w:val="32"/>
        </w:rPr>
        <w:instrText xml:space="preserve"> PAGEREF _Toc116051292 \h </w:instrText>
      </w:r>
      <w:r>
        <w:rPr>
          <w:sz w:val="32"/>
        </w:rPr>
        <w:fldChar w:fldCharType="separate"/>
      </w:r>
      <w:r>
        <w:rPr>
          <w:sz w:val="32"/>
        </w:rPr>
        <w:t>2</w:t>
      </w:r>
      <w:r>
        <w:rPr>
          <w:sz w:val="32"/>
        </w:rPr>
        <w:fldChar w:fldCharType="end"/>
      </w:r>
      <w:r>
        <w:rPr>
          <w:sz w:val="32"/>
        </w:rPr>
        <w:fldChar w:fldCharType="end"/>
      </w:r>
    </w:p>
    <w:p>
      <w:pPr>
        <w:pStyle w:val="20"/>
        <w:tabs>
          <w:tab w:val="right" w:leader="dot" w:pos="9629"/>
        </w:tabs>
        <w:spacing w:line="480" w:lineRule="auto"/>
        <w:rPr>
          <w:rFonts w:asciiTheme="minorHAnsi" w:hAnsiTheme="minorHAnsi" w:eastAsiaTheme="minorEastAsia" w:cstheme="minorBidi"/>
          <w:sz w:val="32"/>
          <w:szCs w:val="22"/>
        </w:rPr>
      </w:pPr>
      <w:r>
        <w:fldChar w:fldCharType="begin"/>
      </w:r>
      <w:r>
        <w:instrText xml:space="preserve"> HYPERLINK \l "_Toc116051293" </w:instrText>
      </w:r>
      <w:r>
        <w:fldChar w:fldCharType="separate"/>
      </w:r>
      <w:r>
        <w:rPr>
          <w:rStyle w:val="30"/>
          <w:rFonts w:hint="eastAsia"/>
          <w:sz w:val="32"/>
        </w:rPr>
        <w:t>第二章</w:t>
      </w:r>
      <w:r>
        <w:rPr>
          <w:rStyle w:val="30"/>
          <w:sz w:val="32"/>
        </w:rPr>
        <w:t xml:space="preserve">  </w:t>
      </w:r>
      <w:r>
        <w:rPr>
          <w:rStyle w:val="30"/>
          <w:rFonts w:hint="eastAsia"/>
          <w:sz w:val="32"/>
        </w:rPr>
        <w:t>报价人须知</w:t>
      </w:r>
      <w:r>
        <w:rPr>
          <w:sz w:val="32"/>
        </w:rPr>
        <w:tab/>
      </w:r>
      <w:r>
        <w:rPr>
          <w:sz w:val="32"/>
        </w:rPr>
        <w:fldChar w:fldCharType="begin"/>
      </w:r>
      <w:r>
        <w:rPr>
          <w:sz w:val="32"/>
        </w:rPr>
        <w:instrText xml:space="preserve"> PAGEREF _Toc116051293 \h </w:instrText>
      </w:r>
      <w:r>
        <w:rPr>
          <w:sz w:val="32"/>
        </w:rPr>
        <w:fldChar w:fldCharType="separate"/>
      </w:r>
      <w:r>
        <w:rPr>
          <w:sz w:val="32"/>
        </w:rPr>
        <w:t>5</w:t>
      </w:r>
      <w:r>
        <w:rPr>
          <w:sz w:val="32"/>
        </w:rPr>
        <w:fldChar w:fldCharType="end"/>
      </w:r>
      <w:r>
        <w:rPr>
          <w:sz w:val="32"/>
        </w:rPr>
        <w:fldChar w:fldCharType="end"/>
      </w:r>
    </w:p>
    <w:p>
      <w:pPr>
        <w:pStyle w:val="20"/>
        <w:tabs>
          <w:tab w:val="right" w:leader="dot" w:pos="9629"/>
        </w:tabs>
        <w:spacing w:line="480" w:lineRule="auto"/>
        <w:rPr>
          <w:rFonts w:asciiTheme="minorHAnsi" w:hAnsiTheme="minorHAnsi" w:eastAsiaTheme="minorEastAsia" w:cstheme="minorBidi"/>
          <w:sz w:val="32"/>
          <w:szCs w:val="22"/>
        </w:rPr>
      </w:pPr>
      <w:r>
        <w:fldChar w:fldCharType="begin"/>
      </w:r>
      <w:r>
        <w:instrText xml:space="preserve"> HYPERLINK \l "_Toc116051294" </w:instrText>
      </w:r>
      <w:r>
        <w:fldChar w:fldCharType="separate"/>
      </w:r>
      <w:r>
        <w:rPr>
          <w:rStyle w:val="30"/>
          <w:rFonts w:hint="eastAsia"/>
          <w:sz w:val="32"/>
        </w:rPr>
        <w:t>第三章</w:t>
      </w:r>
      <w:r>
        <w:rPr>
          <w:rStyle w:val="30"/>
          <w:sz w:val="32"/>
        </w:rPr>
        <w:t xml:space="preserve">  </w:t>
      </w:r>
      <w:r>
        <w:rPr>
          <w:rStyle w:val="30"/>
          <w:rFonts w:hint="eastAsia"/>
          <w:sz w:val="32"/>
        </w:rPr>
        <w:t>合同条款及格式</w:t>
      </w:r>
      <w:r>
        <w:rPr>
          <w:sz w:val="32"/>
        </w:rPr>
        <w:tab/>
      </w:r>
      <w:r>
        <w:rPr>
          <w:sz w:val="32"/>
        </w:rPr>
        <w:fldChar w:fldCharType="begin"/>
      </w:r>
      <w:r>
        <w:rPr>
          <w:sz w:val="32"/>
        </w:rPr>
        <w:instrText xml:space="preserve"> PAGEREF _Toc116051294 \h </w:instrText>
      </w:r>
      <w:r>
        <w:rPr>
          <w:sz w:val="32"/>
        </w:rPr>
        <w:fldChar w:fldCharType="separate"/>
      </w:r>
      <w:r>
        <w:rPr>
          <w:sz w:val="32"/>
        </w:rPr>
        <w:t>6</w:t>
      </w:r>
      <w:r>
        <w:rPr>
          <w:sz w:val="32"/>
        </w:rPr>
        <w:fldChar w:fldCharType="end"/>
      </w:r>
      <w:r>
        <w:rPr>
          <w:sz w:val="32"/>
        </w:rPr>
        <w:fldChar w:fldCharType="end"/>
      </w:r>
    </w:p>
    <w:p>
      <w:pPr>
        <w:pStyle w:val="20"/>
        <w:tabs>
          <w:tab w:val="right" w:leader="dot" w:pos="9629"/>
        </w:tabs>
        <w:spacing w:line="480" w:lineRule="auto"/>
        <w:rPr>
          <w:rFonts w:asciiTheme="minorHAnsi" w:hAnsiTheme="minorHAnsi" w:eastAsiaTheme="minorEastAsia" w:cstheme="minorBidi"/>
          <w:sz w:val="32"/>
          <w:szCs w:val="22"/>
        </w:rPr>
      </w:pPr>
      <w:r>
        <w:fldChar w:fldCharType="begin"/>
      </w:r>
      <w:r>
        <w:instrText xml:space="preserve"> HYPERLINK \l "_Toc116051295" </w:instrText>
      </w:r>
      <w:r>
        <w:fldChar w:fldCharType="separate"/>
      </w:r>
      <w:r>
        <w:rPr>
          <w:rStyle w:val="30"/>
          <w:rFonts w:hint="eastAsia"/>
          <w:sz w:val="32"/>
        </w:rPr>
        <w:t>第四章</w:t>
      </w:r>
      <w:r>
        <w:rPr>
          <w:rStyle w:val="30"/>
          <w:sz w:val="32"/>
        </w:rPr>
        <w:t xml:space="preserve"> </w:t>
      </w:r>
      <w:r>
        <w:rPr>
          <w:rStyle w:val="30"/>
          <w:rFonts w:hint="eastAsia"/>
          <w:sz w:val="32"/>
        </w:rPr>
        <w:t>项目需求</w:t>
      </w:r>
      <w:r>
        <w:rPr>
          <w:sz w:val="32"/>
        </w:rPr>
        <w:tab/>
      </w:r>
      <w:r>
        <w:rPr>
          <w:sz w:val="32"/>
        </w:rPr>
        <w:fldChar w:fldCharType="begin"/>
      </w:r>
      <w:r>
        <w:rPr>
          <w:sz w:val="32"/>
        </w:rPr>
        <w:instrText xml:space="preserve"> PAGEREF _Toc116051295 \h </w:instrText>
      </w:r>
      <w:r>
        <w:rPr>
          <w:sz w:val="32"/>
        </w:rPr>
        <w:fldChar w:fldCharType="separate"/>
      </w:r>
      <w:r>
        <w:rPr>
          <w:sz w:val="32"/>
        </w:rPr>
        <w:t>11</w:t>
      </w:r>
      <w:r>
        <w:rPr>
          <w:sz w:val="32"/>
        </w:rPr>
        <w:fldChar w:fldCharType="end"/>
      </w:r>
      <w:r>
        <w:rPr>
          <w:sz w:val="32"/>
        </w:rPr>
        <w:fldChar w:fldCharType="end"/>
      </w:r>
    </w:p>
    <w:p>
      <w:pPr>
        <w:pStyle w:val="20"/>
        <w:tabs>
          <w:tab w:val="right" w:leader="dot" w:pos="9629"/>
        </w:tabs>
        <w:spacing w:line="480" w:lineRule="auto"/>
        <w:rPr>
          <w:rFonts w:asciiTheme="minorHAnsi" w:hAnsiTheme="minorHAnsi" w:eastAsiaTheme="minorEastAsia" w:cstheme="minorBidi"/>
          <w:szCs w:val="22"/>
        </w:rPr>
      </w:pPr>
      <w:r>
        <w:fldChar w:fldCharType="begin"/>
      </w:r>
      <w:r>
        <w:instrText xml:space="preserve"> HYPERLINK \l "_Toc116051296" </w:instrText>
      </w:r>
      <w:r>
        <w:fldChar w:fldCharType="separate"/>
      </w:r>
      <w:r>
        <w:rPr>
          <w:rStyle w:val="30"/>
          <w:rFonts w:hint="eastAsia"/>
          <w:sz w:val="32"/>
        </w:rPr>
        <w:t>第五章</w:t>
      </w:r>
      <w:r>
        <w:rPr>
          <w:rStyle w:val="30"/>
          <w:sz w:val="32"/>
        </w:rPr>
        <w:t xml:space="preserve">  </w:t>
      </w:r>
      <w:r>
        <w:rPr>
          <w:rStyle w:val="30"/>
          <w:rFonts w:hint="eastAsia"/>
          <w:sz w:val="32"/>
        </w:rPr>
        <w:t>询价响应文件的组成和格式</w:t>
      </w:r>
      <w:r>
        <w:rPr>
          <w:sz w:val="32"/>
        </w:rPr>
        <w:tab/>
      </w:r>
      <w:r>
        <w:rPr>
          <w:sz w:val="32"/>
        </w:rPr>
        <w:fldChar w:fldCharType="begin"/>
      </w:r>
      <w:r>
        <w:rPr>
          <w:sz w:val="32"/>
        </w:rPr>
        <w:instrText xml:space="preserve"> PAGEREF _Toc116051296 \h </w:instrText>
      </w:r>
      <w:r>
        <w:rPr>
          <w:sz w:val="32"/>
        </w:rPr>
        <w:fldChar w:fldCharType="separate"/>
      </w:r>
      <w:r>
        <w:rPr>
          <w:sz w:val="32"/>
        </w:rPr>
        <w:t>16</w:t>
      </w:r>
      <w:r>
        <w:rPr>
          <w:sz w:val="32"/>
        </w:rPr>
        <w:fldChar w:fldCharType="end"/>
      </w:r>
      <w:r>
        <w:rPr>
          <w:sz w:val="32"/>
        </w:rPr>
        <w:fldChar w:fldCharType="end"/>
      </w:r>
    </w:p>
    <w:p>
      <w:pPr>
        <w:pStyle w:val="18"/>
        <w:spacing w:line="360" w:lineRule="auto"/>
        <w:jc w:val="right"/>
        <w:rPr>
          <w:rFonts w:ascii="宋体" w:hAnsi="宋体" w:eastAsia="宋体"/>
          <w:b w:val="0"/>
          <w:color w:val="000000" w:themeColor="text1"/>
          <w:sz w:val="24"/>
          <w:szCs w:val="24"/>
          <w14:textFill>
            <w14:solidFill>
              <w14:schemeClr w14:val="tx1"/>
            </w14:solidFill>
          </w14:textFill>
        </w:rPr>
      </w:pPr>
      <w:r>
        <w:rPr>
          <w:rFonts w:ascii="宋体" w:hAnsi="宋体" w:eastAsia="宋体"/>
          <w:b w:val="0"/>
          <w:color w:val="000000" w:themeColor="text1"/>
          <w:sz w:val="24"/>
          <w:szCs w:val="24"/>
          <w14:textFill>
            <w14:solidFill>
              <w14:schemeClr w14:val="tx1"/>
            </w14:solidFill>
          </w14:textFill>
        </w:rPr>
        <w:fldChar w:fldCharType="end"/>
      </w:r>
    </w:p>
    <w:p>
      <w:pPr>
        <w:pStyle w:val="19"/>
        <w:outlineLvl w:val="9"/>
        <w:rPr>
          <w:color w:val="000000" w:themeColor="text1"/>
          <w14:textFill>
            <w14:solidFill>
              <w14:schemeClr w14:val="tx1"/>
            </w14:solidFill>
          </w14:textFill>
        </w:rPr>
      </w:pPr>
    </w:p>
    <w:p>
      <w:pPr>
        <w:pStyle w:val="19"/>
        <w:outlineLvl w:val="9"/>
        <w:rPr>
          <w:color w:val="000000" w:themeColor="text1"/>
          <w14:textFill>
            <w14:solidFill>
              <w14:schemeClr w14:val="tx1"/>
            </w14:solidFill>
          </w14:textFill>
        </w:rPr>
      </w:pPr>
    </w:p>
    <w:p>
      <w:pPr>
        <w:pStyle w:val="19"/>
        <w:outlineLvl w:val="9"/>
        <w:rPr>
          <w:color w:val="000000" w:themeColor="text1"/>
          <w14:textFill>
            <w14:solidFill>
              <w14:schemeClr w14:val="tx1"/>
            </w14:solidFill>
          </w14:textFill>
        </w:rPr>
      </w:pPr>
    </w:p>
    <w:p>
      <w:pPr>
        <w:pStyle w:val="19"/>
        <w:outlineLvl w:val="9"/>
        <w:rPr>
          <w:color w:val="000000" w:themeColor="text1"/>
          <w14:textFill>
            <w14:solidFill>
              <w14:schemeClr w14:val="tx1"/>
            </w14:solidFill>
          </w14:textFill>
        </w:rPr>
      </w:pPr>
    </w:p>
    <w:p>
      <w:pPr>
        <w:pStyle w:val="19"/>
        <w:outlineLvl w:val="9"/>
        <w:rPr>
          <w:color w:val="000000" w:themeColor="text1"/>
          <w14:textFill>
            <w14:solidFill>
              <w14:schemeClr w14:val="tx1"/>
            </w14:solidFill>
          </w14:textFill>
        </w:rPr>
      </w:pPr>
    </w:p>
    <w:p>
      <w:pPr>
        <w:pStyle w:val="19"/>
        <w:outlineLvl w:val="9"/>
        <w:rPr>
          <w:color w:val="000000" w:themeColor="text1"/>
          <w14:textFill>
            <w14:solidFill>
              <w14:schemeClr w14:val="tx1"/>
            </w14:solidFill>
          </w14:textFill>
        </w:rPr>
      </w:pPr>
    </w:p>
    <w:p>
      <w:pPr>
        <w:pStyle w:val="19"/>
        <w:outlineLvl w:val="9"/>
        <w:rPr>
          <w:color w:val="000000" w:themeColor="text1"/>
          <w14:textFill>
            <w14:solidFill>
              <w14:schemeClr w14:val="tx1"/>
            </w14:solidFill>
          </w14:textFill>
        </w:rPr>
      </w:pPr>
    </w:p>
    <w:p>
      <w:pPr>
        <w:pStyle w:val="19"/>
        <w:outlineLvl w:val="9"/>
        <w:rPr>
          <w:color w:val="000000" w:themeColor="text1"/>
          <w14:textFill>
            <w14:solidFill>
              <w14:schemeClr w14:val="tx1"/>
            </w14:solidFill>
          </w14:textFill>
        </w:rPr>
      </w:pPr>
    </w:p>
    <w:p>
      <w:pPr>
        <w:pStyle w:val="19"/>
        <w:outlineLvl w:val="9"/>
        <w:rPr>
          <w:color w:val="000000" w:themeColor="text1"/>
          <w14:textFill>
            <w14:solidFill>
              <w14:schemeClr w14:val="tx1"/>
            </w14:solidFill>
          </w14:textFill>
        </w:rPr>
      </w:pPr>
    </w:p>
    <w:p>
      <w:pPr>
        <w:pStyle w:val="19"/>
        <w:outlineLvl w:val="9"/>
        <w:rPr>
          <w:color w:val="000000" w:themeColor="text1"/>
          <w14:textFill>
            <w14:solidFill>
              <w14:schemeClr w14:val="tx1"/>
            </w14:solidFill>
          </w14:textFill>
        </w:rPr>
      </w:pPr>
    </w:p>
    <w:p>
      <w:pPr>
        <w:pStyle w:val="19"/>
        <w:rPr>
          <w:color w:val="000000" w:themeColor="text1"/>
          <w14:textFill>
            <w14:solidFill>
              <w14:schemeClr w14:val="tx1"/>
            </w14:solidFill>
          </w14:textFill>
        </w:rPr>
      </w:pPr>
      <w:bookmarkStart w:id="0" w:name="_Toc116051292"/>
      <w:r>
        <w:rPr>
          <w:rFonts w:hint="eastAsia"/>
          <w:color w:val="000000" w:themeColor="text1"/>
          <w14:textFill>
            <w14:solidFill>
              <w14:schemeClr w14:val="tx1"/>
            </w14:solidFill>
          </w14:textFill>
        </w:rPr>
        <w:t>第一章 询价公告</w:t>
      </w:r>
      <w:bookmarkEnd w:id="0"/>
    </w:p>
    <w:p>
      <w:pPr>
        <w:rPr>
          <w:rFonts w:asciiTheme="minorEastAsia" w:hAnsiTheme="minorEastAsia" w:eastAsiaTheme="minorEastAsia"/>
          <w:color w:val="000000" w:themeColor="text1"/>
          <w14:textFill>
            <w14:solidFill>
              <w14:schemeClr w14:val="tx1"/>
            </w14:solidFill>
          </w14:textFill>
        </w:rPr>
      </w:pPr>
    </w:p>
    <w:p>
      <w:pPr>
        <w:pBdr>
          <w:top w:val="single" w:color="auto" w:sz="4" w:space="1"/>
          <w:left w:val="single" w:color="auto" w:sz="4" w:space="4"/>
          <w:bottom w:val="single" w:color="auto" w:sz="4" w:space="12"/>
          <w:right w:val="single" w:color="auto" w:sz="4" w:space="4"/>
        </w:pBdr>
        <w:spacing w:line="520" w:lineRule="exact"/>
        <w:ind w:firstLine="560" w:firstLineChars="200"/>
        <w:rPr>
          <w:rFonts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项目概况</w:t>
      </w:r>
    </w:p>
    <w:p>
      <w:pPr>
        <w:pBdr>
          <w:top w:val="single" w:color="auto" w:sz="4" w:space="1"/>
          <w:left w:val="single" w:color="auto" w:sz="4" w:space="4"/>
          <w:bottom w:val="single" w:color="auto" w:sz="4" w:space="12"/>
          <w:right w:val="single" w:color="auto" w:sz="4" w:space="4"/>
        </w:pBdr>
        <w:spacing w:line="520" w:lineRule="exact"/>
        <w:ind w:firstLine="560" w:firstLineChars="200"/>
        <w:rPr>
          <w:rFonts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u w:val="single"/>
          <w14:textFill>
            <w14:solidFill>
              <w14:schemeClr w14:val="tx1"/>
            </w14:solidFill>
          </w14:textFill>
        </w:rPr>
        <w:t>江苏医药职业学院审计信息系统软件采购</w:t>
      </w:r>
      <w:r>
        <w:rPr>
          <w:rFonts w:hint="eastAsia" w:asciiTheme="minorEastAsia" w:hAnsiTheme="minorEastAsia" w:eastAsiaTheme="minorEastAsia" w:cstheme="minorEastAsia"/>
          <w:color w:val="000000" w:themeColor="text1"/>
          <w:sz w:val="28"/>
          <w:szCs w:val="28"/>
          <w14:textFill>
            <w14:solidFill>
              <w14:schemeClr w14:val="tx1"/>
            </w14:solidFill>
          </w14:textFill>
        </w:rPr>
        <w:t>项目的潜在供应商应在</w:t>
      </w:r>
      <w:r>
        <w:rPr>
          <w:rFonts w:hint="eastAsia" w:asciiTheme="minorEastAsia" w:hAnsiTheme="minorEastAsia" w:eastAsiaTheme="minorEastAsia" w:cstheme="minorEastAsia"/>
          <w:color w:val="000000" w:themeColor="text1"/>
          <w:sz w:val="28"/>
          <w:szCs w:val="28"/>
          <w:u w:val="single"/>
          <w14:textFill>
            <w14:solidFill>
              <w14:schemeClr w14:val="tx1"/>
            </w14:solidFill>
          </w14:textFill>
        </w:rPr>
        <w:t xml:space="preserve">江苏医药职业学院网 </w:t>
      </w:r>
      <w:r>
        <w:rPr>
          <w:rFonts w:hint="eastAsia" w:asciiTheme="minorEastAsia" w:hAnsiTheme="minorEastAsia" w:eastAsiaTheme="minorEastAsia" w:cstheme="minorEastAsia"/>
          <w:color w:val="000000" w:themeColor="text1"/>
          <w:sz w:val="28"/>
          <w:szCs w:val="28"/>
          <w14:textFill>
            <w14:solidFill>
              <w14:schemeClr w14:val="tx1"/>
            </w14:solidFill>
          </w14:textFill>
        </w:rPr>
        <w:t>获取采购文件，并于</w:t>
      </w:r>
      <w:r>
        <w:rPr>
          <w:rFonts w:hint="eastAsia" w:asciiTheme="minorEastAsia" w:hAnsiTheme="minorEastAsia" w:eastAsiaTheme="minorEastAsia" w:cstheme="minorEastAsia"/>
          <w:color w:val="000000" w:themeColor="text1"/>
          <w:sz w:val="28"/>
          <w:szCs w:val="28"/>
          <w:u w:val="single"/>
          <w14:textFill>
            <w14:solidFill>
              <w14:schemeClr w14:val="tx1"/>
            </w14:solidFill>
          </w14:textFill>
        </w:rPr>
        <w:t>2022</w:t>
      </w:r>
      <w:r>
        <w:rPr>
          <w:rFonts w:hint="eastAsia" w:asciiTheme="minorEastAsia" w:hAnsiTheme="minorEastAsia" w:eastAsiaTheme="minorEastAsia" w:cstheme="minorEastAsia"/>
          <w:bCs/>
          <w:color w:val="000000" w:themeColor="text1"/>
          <w:sz w:val="28"/>
          <w:szCs w:val="28"/>
          <w:u w:val="single"/>
          <w14:textFill>
            <w14:solidFill>
              <w14:schemeClr w14:val="tx1"/>
            </w14:solidFill>
          </w14:textFill>
        </w:rPr>
        <w:t>年10月</w:t>
      </w:r>
      <w:r>
        <w:rPr>
          <w:rFonts w:hint="eastAsia" w:asciiTheme="minorEastAsia" w:hAnsiTheme="minorEastAsia" w:eastAsiaTheme="minorEastAsia" w:cstheme="minorEastAsia"/>
          <w:bCs/>
          <w:color w:val="000000" w:themeColor="text1"/>
          <w:sz w:val="28"/>
          <w:szCs w:val="28"/>
          <w:u w:val="single"/>
          <w:lang w:val="en-US" w:eastAsia="zh-CN"/>
          <w14:textFill>
            <w14:solidFill>
              <w14:schemeClr w14:val="tx1"/>
            </w14:solidFill>
          </w14:textFill>
        </w:rPr>
        <w:t>17</w:t>
      </w:r>
      <w:r>
        <w:rPr>
          <w:rFonts w:hint="eastAsia" w:asciiTheme="minorEastAsia" w:hAnsiTheme="minorEastAsia" w:eastAsiaTheme="minorEastAsia" w:cstheme="minorEastAsia"/>
          <w:bCs/>
          <w:color w:val="000000" w:themeColor="text1"/>
          <w:sz w:val="28"/>
          <w:szCs w:val="28"/>
          <w:u w:val="single"/>
          <w14:textFill>
            <w14:solidFill>
              <w14:schemeClr w14:val="tx1"/>
            </w14:solidFill>
          </w14:textFill>
        </w:rPr>
        <w:t>日15点00分</w:t>
      </w:r>
      <w:r>
        <w:rPr>
          <w:rFonts w:hint="eastAsia" w:asciiTheme="minorEastAsia" w:hAnsiTheme="minorEastAsia" w:eastAsiaTheme="minorEastAsia" w:cstheme="minorEastAsia"/>
          <w:bCs/>
          <w:color w:val="000000" w:themeColor="text1"/>
          <w:sz w:val="28"/>
          <w:szCs w:val="28"/>
          <w14:textFill>
            <w14:solidFill>
              <w14:schemeClr w14:val="tx1"/>
            </w14:solidFill>
          </w14:textFill>
        </w:rPr>
        <w:t>（北京时间）前提交响应文件</w:t>
      </w:r>
      <w:r>
        <w:rPr>
          <w:rFonts w:hint="eastAsia" w:asciiTheme="minorEastAsia" w:hAnsiTheme="minorEastAsia" w:eastAsiaTheme="minorEastAsia" w:cstheme="minorEastAsia"/>
          <w:color w:val="000000" w:themeColor="text1"/>
          <w:sz w:val="28"/>
          <w:szCs w:val="28"/>
          <w14:textFill>
            <w14:solidFill>
              <w14:schemeClr w14:val="tx1"/>
            </w14:solidFill>
          </w14:textFill>
        </w:rPr>
        <w:t>。</w:t>
      </w:r>
    </w:p>
    <w:p>
      <w:pPr>
        <w:spacing w:line="520" w:lineRule="exact"/>
        <w:rPr>
          <w:rFonts w:asciiTheme="minorEastAsia" w:hAnsiTheme="minorEastAsia" w:eastAsiaTheme="minorEastAsia" w:cstheme="minorEastAsia"/>
          <w:b/>
          <w:color w:val="000000" w:themeColor="text1"/>
          <w:sz w:val="28"/>
          <w:szCs w:val="28"/>
          <w14:textFill>
            <w14:solidFill>
              <w14:schemeClr w14:val="tx1"/>
            </w14:solidFill>
          </w14:textFill>
        </w:rPr>
      </w:pPr>
      <w:r>
        <w:rPr>
          <w:rFonts w:hint="eastAsia" w:asciiTheme="minorEastAsia" w:hAnsiTheme="minorEastAsia" w:eastAsiaTheme="minorEastAsia" w:cstheme="minorEastAsia"/>
          <w:b/>
          <w:color w:val="000000" w:themeColor="text1"/>
          <w:sz w:val="28"/>
          <w:szCs w:val="28"/>
          <w14:textFill>
            <w14:solidFill>
              <w14:schemeClr w14:val="tx1"/>
            </w14:solidFill>
          </w14:textFill>
        </w:rPr>
        <w:t>一、项目基本情况</w:t>
      </w:r>
    </w:p>
    <w:p>
      <w:pPr>
        <w:spacing w:line="520" w:lineRule="exact"/>
        <w:ind w:firstLine="560" w:firstLineChars="200"/>
        <w:rPr>
          <w:rFonts w:asciiTheme="minorEastAsia" w:hAnsiTheme="minorEastAsia" w:eastAsiaTheme="minorEastAsia" w:cstheme="minorEastAsia"/>
          <w:b/>
          <w:bCs/>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项目编号：</w:t>
      </w:r>
      <w:r>
        <w:rPr>
          <w:rFonts w:hint="eastAsia" w:ascii="仿宋" w:hAnsi="仿宋" w:eastAsia="仿宋"/>
          <w:color w:val="000000" w:themeColor="text1"/>
          <w:sz w:val="28"/>
          <w:szCs w:val="28"/>
          <w14:textFill>
            <w14:solidFill>
              <w14:schemeClr w14:val="tx1"/>
            </w14:solidFill>
          </w14:textFill>
        </w:rPr>
        <w:t>SY2022-092-HW-XJ</w:t>
      </w:r>
    </w:p>
    <w:p>
      <w:pPr>
        <w:spacing w:line="520" w:lineRule="exact"/>
        <w:ind w:firstLine="560" w:firstLineChars="200"/>
        <w:rPr>
          <w:rFonts w:hint="eastAsia" w:asciiTheme="minorEastAsia" w:hAnsiTheme="minorEastAsia" w:eastAsiaTheme="minorEastAsia" w:cstheme="minorEastAsia"/>
          <w:color w:val="000000" w:themeColor="text1"/>
          <w:sz w:val="28"/>
          <w:szCs w:val="28"/>
          <w:u w:val="single"/>
          <w:lang w:eastAsia="zh-CN"/>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项目名称：江苏医药职业学院审计信息系统软件采购</w:t>
      </w:r>
      <w:r>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二次</w:t>
      </w:r>
      <w:r>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t>）</w:t>
      </w:r>
    </w:p>
    <w:p>
      <w:pPr>
        <w:spacing w:line="520" w:lineRule="exact"/>
        <w:ind w:firstLine="560" w:firstLineChars="200"/>
        <w:rPr>
          <w:rFonts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 xml:space="preserve">采购方式：□竞争性谈判 </w:t>
      </w:r>
      <w:r>
        <w:rPr>
          <w:rFonts w:hint="eastAsia" w:asciiTheme="minorEastAsia" w:hAnsiTheme="minorEastAsia" w:eastAsiaTheme="minorEastAsia" w:cstheme="minorEastAsia"/>
          <w:color w:val="000000" w:themeColor="text1"/>
          <w:sz w:val="28"/>
          <w:szCs w:val="28"/>
          <w14:textFill>
            <w14:solidFill>
              <w14:schemeClr w14:val="tx1"/>
            </w14:solidFill>
          </w14:textFill>
        </w:rPr>
        <w:sym w:font="Wingdings 2" w:char="00A3"/>
      </w:r>
      <w:r>
        <w:rPr>
          <w:rFonts w:hint="eastAsia" w:asciiTheme="minorEastAsia" w:hAnsiTheme="minorEastAsia" w:eastAsiaTheme="minorEastAsia" w:cstheme="minorEastAsia"/>
          <w:color w:val="000000" w:themeColor="text1"/>
          <w:sz w:val="28"/>
          <w:szCs w:val="28"/>
          <w14:textFill>
            <w14:solidFill>
              <w14:schemeClr w14:val="tx1"/>
            </w14:solidFill>
          </w14:textFill>
        </w:rPr>
        <w:t xml:space="preserve">竞争性磋商 </w:t>
      </w:r>
      <w:r>
        <w:rPr>
          <w:rFonts w:hint="eastAsia" w:asciiTheme="minorEastAsia" w:hAnsiTheme="minorEastAsia" w:eastAsiaTheme="minorEastAsia" w:cstheme="minorEastAsia"/>
          <w:color w:val="000000" w:themeColor="text1"/>
          <w:sz w:val="28"/>
          <w:szCs w:val="28"/>
          <w:bdr w:val="single" w:color="auto" w:sz="4" w:space="0"/>
          <w:shd w:val="clear" w:color="auto" w:fill="FFFFFF"/>
          <w14:textFill>
            <w14:solidFill>
              <w14:schemeClr w14:val="tx1"/>
            </w14:solidFill>
          </w14:textFill>
        </w:rPr>
        <w:t>√</w:t>
      </w:r>
      <w:r>
        <w:rPr>
          <w:rFonts w:hint="eastAsia" w:asciiTheme="minorEastAsia" w:hAnsiTheme="minorEastAsia" w:eastAsiaTheme="minorEastAsia" w:cstheme="minorEastAsia"/>
          <w:color w:val="000000" w:themeColor="text1"/>
          <w:sz w:val="28"/>
          <w:szCs w:val="28"/>
          <w14:textFill>
            <w14:solidFill>
              <w14:schemeClr w14:val="tx1"/>
            </w14:solidFill>
          </w14:textFill>
        </w:rPr>
        <w:t>询价</w:t>
      </w:r>
    </w:p>
    <w:p>
      <w:pPr>
        <w:spacing w:line="520" w:lineRule="exact"/>
        <w:ind w:firstLine="560" w:firstLineChars="200"/>
        <w:rPr>
          <w:rFonts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预算金额：8万元</w:t>
      </w:r>
    </w:p>
    <w:p>
      <w:pPr>
        <w:spacing w:line="520" w:lineRule="exact"/>
        <w:ind w:firstLine="560" w:firstLineChars="200"/>
        <w:rPr>
          <w:rFonts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最高限价：8万元</w:t>
      </w:r>
    </w:p>
    <w:p>
      <w:pPr>
        <w:spacing w:line="520" w:lineRule="exact"/>
        <w:ind w:firstLine="560" w:firstLineChars="200"/>
        <w:rPr>
          <w:rFonts w:asciiTheme="minorEastAsia" w:hAnsiTheme="minorEastAsia" w:eastAsiaTheme="minorEastAsia" w:cstheme="minorEastAsia"/>
          <w:color w:val="000000" w:themeColor="text1"/>
          <w:sz w:val="28"/>
          <w:szCs w:val="28"/>
          <w:u w:val="single"/>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采购需求：详见询价文件</w:t>
      </w:r>
    </w:p>
    <w:p>
      <w:pPr>
        <w:spacing w:line="520" w:lineRule="exact"/>
        <w:ind w:firstLine="560" w:firstLineChars="200"/>
        <w:rPr>
          <w:rFonts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本项目</w:t>
      </w:r>
      <w:r>
        <w:rPr>
          <w:rFonts w:hint="eastAsia" w:asciiTheme="minorEastAsia" w:hAnsiTheme="minorEastAsia" w:eastAsiaTheme="minorEastAsia" w:cstheme="minorEastAsia"/>
          <w:color w:val="000000" w:themeColor="text1"/>
          <w:sz w:val="28"/>
          <w:szCs w:val="28"/>
          <w:u w:val="single"/>
          <w14:textFill>
            <w14:solidFill>
              <w14:schemeClr w14:val="tx1"/>
            </w14:solidFill>
          </w14:textFill>
        </w:rPr>
        <w:t>不接受</w:t>
      </w:r>
      <w:r>
        <w:rPr>
          <w:rFonts w:hint="eastAsia" w:asciiTheme="minorEastAsia" w:hAnsiTheme="minorEastAsia" w:eastAsiaTheme="minorEastAsia" w:cstheme="minorEastAsia"/>
          <w:color w:val="000000" w:themeColor="text1"/>
          <w:sz w:val="28"/>
          <w:szCs w:val="28"/>
          <w14:textFill>
            <w14:solidFill>
              <w14:schemeClr w14:val="tx1"/>
            </w14:solidFill>
          </w14:textFill>
        </w:rPr>
        <w:t>联合体。</w:t>
      </w:r>
    </w:p>
    <w:p>
      <w:pPr>
        <w:spacing w:line="520" w:lineRule="exact"/>
        <w:rPr>
          <w:rFonts w:asciiTheme="minorEastAsia" w:hAnsiTheme="minorEastAsia" w:eastAsiaTheme="minorEastAsia" w:cstheme="minorEastAsia"/>
          <w:b/>
          <w:color w:val="000000" w:themeColor="text1"/>
          <w:sz w:val="28"/>
          <w:szCs w:val="28"/>
          <w14:textFill>
            <w14:solidFill>
              <w14:schemeClr w14:val="tx1"/>
            </w14:solidFill>
          </w14:textFill>
        </w:rPr>
      </w:pPr>
      <w:bookmarkStart w:id="1" w:name="_Toc35393799"/>
      <w:bookmarkStart w:id="2" w:name="_Toc35393630"/>
      <w:bookmarkStart w:id="3" w:name="_Toc28359090"/>
      <w:bookmarkStart w:id="4" w:name="_Toc28359013"/>
      <w:r>
        <w:rPr>
          <w:rFonts w:hint="eastAsia" w:asciiTheme="minorEastAsia" w:hAnsiTheme="minorEastAsia" w:eastAsiaTheme="minorEastAsia" w:cstheme="minorEastAsia"/>
          <w:b/>
          <w:color w:val="000000" w:themeColor="text1"/>
          <w:sz w:val="28"/>
          <w:szCs w:val="28"/>
          <w14:textFill>
            <w14:solidFill>
              <w14:schemeClr w14:val="tx1"/>
            </w14:solidFill>
          </w14:textFill>
        </w:rPr>
        <w:t xml:space="preserve"> 二、申请人的资格要求：</w:t>
      </w:r>
      <w:bookmarkEnd w:id="1"/>
      <w:bookmarkEnd w:id="2"/>
      <w:bookmarkEnd w:id="3"/>
      <w:bookmarkEnd w:id="4"/>
    </w:p>
    <w:p>
      <w:pPr>
        <w:spacing w:line="520" w:lineRule="exact"/>
        <w:ind w:firstLine="560" w:firstLineChars="200"/>
        <w:rPr>
          <w:rFonts w:asciiTheme="minorEastAsia" w:hAnsiTheme="minorEastAsia" w:eastAsiaTheme="minorEastAsia" w:cstheme="minorEastAsia"/>
          <w:color w:val="000000" w:themeColor="text1"/>
          <w:sz w:val="28"/>
          <w:szCs w:val="28"/>
          <w14:textFill>
            <w14:solidFill>
              <w14:schemeClr w14:val="tx1"/>
            </w14:solidFill>
          </w14:textFill>
        </w:rPr>
      </w:pPr>
      <w:bookmarkStart w:id="5" w:name="_Toc35393631"/>
      <w:bookmarkStart w:id="6" w:name="_Toc35393800"/>
      <w:bookmarkStart w:id="7" w:name="_Toc28359014"/>
      <w:bookmarkStart w:id="8" w:name="_Toc28359091"/>
      <w:r>
        <w:rPr>
          <w:rFonts w:hint="eastAsia" w:asciiTheme="minorEastAsia" w:hAnsiTheme="minorEastAsia" w:eastAsiaTheme="minorEastAsia" w:cstheme="minorEastAsia"/>
          <w:color w:val="000000" w:themeColor="text1"/>
          <w:sz w:val="28"/>
          <w:szCs w:val="28"/>
          <w14:textFill>
            <w14:solidFill>
              <w14:schemeClr w14:val="tx1"/>
            </w14:solidFill>
          </w14:textFill>
        </w:rPr>
        <w:t>1.满足《中华人民共和国政府采购法》第二</w:t>
      </w:r>
      <w:bookmarkStart w:id="52" w:name="_GoBack"/>
      <w:bookmarkEnd w:id="52"/>
      <w:r>
        <w:rPr>
          <w:rFonts w:hint="eastAsia" w:asciiTheme="minorEastAsia" w:hAnsiTheme="minorEastAsia" w:eastAsiaTheme="minorEastAsia" w:cstheme="minorEastAsia"/>
          <w:color w:val="000000" w:themeColor="text1"/>
          <w:sz w:val="28"/>
          <w:szCs w:val="28"/>
          <w14:textFill>
            <w14:solidFill>
              <w14:schemeClr w14:val="tx1"/>
            </w14:solidFill>
          </w14:textFill>
        </w:rPr>
        <w:t>十二条规定，并提供下列材料；</w:t>
      </w:r>
    </w:p>
    <w:p>
      <w:pPr>
        <w:spacing w:line="520" w:lineRule="exact"/>
        <w:ind w:firstLine="560" w:firstLineChars="200"/>
        <w:rPr>
          <w:rFonts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(1)法人或者其他组织的营业执照等证明文件，自然人的身份证明；</w:t>
      </w:r>
      <w:r>
        <w:rPr>
          <w:rFonts w:hint="eastAsia" w:asciiTheme="minorEastAsia" w:hAnsiTheme="minorEastAsia" w:eastAsiaTheme="minorEastAsia" w:cstheme="minorEastAsia"/>
          <w:color w:val="000000" w:themeColor="text1"/>
          <w:sz w:val="28"/>
          <w:szCs w:val="28"/>
          <w14:textFill>
            <w14:solidFill>
              <w14:schemeClr w14:val="tx1"/>
            </w14:solidFill>
          </w14:textFill>
        </w:rPr>
        <w:br w:type="textWrapping"/>
      </w:r>
      <w:r>
        <w:rPr>
          <w:rFonts w:hint="eastAsia" w:asciiTheme="minorEastAsia" w:hAnsiTheme="minorEastAsia" w:eastAsiaTheme="minorEastAsia" w:cstheme="minorEastAsia"/>
          <w:color w:val="000000" w:themeColor="text1"/>
          <w:sz w:val="28"/>
          <w:szCs w:val="28"/>
          <w14:textFill>
            <w14:solidFill>
              <w14:schemeClr w14:val="tx1"/>
            </w14:solidFill>
          </w14:textFill>
        </w:rPr>
        <w:t>　　(2)上一年度的财务报表（成立不满一年不需提供）；</w:t>
      </w:r>
    </w:p>
    <w:p>
      <w:pPr>
        <w:spacing w:line="520" w:lineRule="exact"/>
        <w:ind w:firstLine="560" w:firstLineChars="200"/>
        <w:jc w:val="left"/>
        <w:rPr>
          <w:rFonts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(3)依法缴纳税收和社会保障资金的相关材料；</w:t>
      </w:r>
      <w:r>
        <w:rPr>
          <w:rFonts w:hint="eastAsia" w:asciiTheme="minorEastAsia" w:hAnsiTheme="minorEastAsia" w:eastAsiaTheme="minorEastAsia" w:cstheme="minorEastAsia"/>
          <w:color w:val="000000" w:themeColor="text1"/>
          <w:sz w:val="28"/>
          <w:szCs w:val="28"/>
          <w14:textFill>
            <w14:solidFill>
              <w14:schemeClr w14:val="tx1"/>
            </w14:solidFill>
          </w14:textFill>
        </w:rPr>
        <w:br w:type="textWrapping"/>
      </w:r>
      <w:r>
        <w:rPr>
          <w:rFonts w:hint="eastAsia" w:asciiTheme="minorEastAsia" w:hAnsiTheme="minorEastAsia" w:eastAsiaTheme="minorEastAsia" w:cstheme="minorEastAsia"/>
          <w:color w:val="000000" w:themeColor="text1"/>
          <w:sz w:val="28"/>
          <w:szCs w:val="28"/>
          <w14:textFill>
            <w14:solidFill>
              <w14:schemeClr w14:val="tx1"/>
            </w14:solidFill>
          </w14:textFill>
        </w:rPr>
        <w:t>　　(4)具备履行合同所必需的设备和专业技术能力的书面声明；</w:t>
      </w:r>
      <w:r>
        <w:rPr>
          <w:rFonts w:hint="eastAsia" w:asciiTheme="minorEastAsia" w:hAnsiTheme="minorEastAsia" w:eastAsiaTheme="minorEastAsia" w:cstheme="minorEastAsia"/>
          <w:color w:val="000000" w:themeColor="text1"/>
          <w:sz w:val="28"/>
          <w:szCs w:val="28"/>
          <w14:textFill>
            <w14:solidFill>
              <w14:schemeClr w14:val="tx1"/>
            </w14:solidFill>
          </w14:textFill>
        </w:rPr>
        <w:br w:type="textWrapping"/>
      </w:r>
      <w:r>
        <w:rPr>
          <w:rFonts w:hint="eastAsia" w:asciiTheme="minorEastAsia" w:hAnsiTheme="minorEastAsia" w:eastAsiaTheme="minorEastAsia" w:cstheme="minorEastAsia"/>
          <w:color w:val="000000" w:themeColor="text1"/>
          <w:sz w:val="28"/>
          <w:szCs w:val="28"/>
          <w14:textFill>
            <w14:solidFill>
              <w14:schemeClr w14:val="tx1"/>
            </w14:solidFill>
          </w14:textFill>
        </w:rPr>
        <w:t>　　(5)参加政府采购活动前3年内在经营活动中没有重大违法记录的书面声明；</w:t>
      </w:r>
    </w:p>
    <w:p>
      <w:pPr>
        <w:spacing w:line="520" w:lineRule="exact"/>
        <w:ind w:firstLine="560" w:firstLineChars="200"/>
        <w:rPr>
          <w:rFonts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2.落实政府采购政策需满足的资格要求：（无)</w:t>
      </w:r>
    </w:p>
    <w:p>
      <w:pPr>
        <w:spacing w:line="520" w:lineRule="exact"/>
        <w:ind w:firstLine="560" w:firstLineChars="200"/>
        <w:rPr>
          <w:rFonts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3.本项目的特定资格要求：</w:t>
      </w:r>
    </w:p>
    <w:p>
      <w:pPr>
        <w:spacing w:line="520" w:lineRule="exact"/>
        <w:ind w:firstLine="560" w:firstLineChars="200"/>
        <w:rPr>
          <w:rFonts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未被“信用中国”网站（www.creditchina.gov.cn）列入失信被执行人、重大税收违法案件当事人名单、政府采购严重失信行为记录名单。</w:t>
      </w:r>
    </w:p>
    <w:p>
      <w:pPr>
        <w:spacing w:line="520" w:lineRule="exact"/>
        <w:rPr>
          <w:rFonts w:asciiTheme="minorEastAsia" w:hAnsiTheme="minorEastAsia" w:eastAsiaTheme="minorEastAsia" w:cstheme="minorEastAsia"/>
          <w:b/>
          <w:color w:val="000000" w:themeColor="text1"/>
          <w:sz w:val="28"/>
          <w:szCs w:val="28"/>
          <w14:textFill>
            <w14:solidFill>
              <w14:schemeClr w14:val="tx1"/>
            </w14:solidFill>
          </w14:textFill>
        </w:rPr>
      </w:pPr>
      <w:r>
        <w:rPr>
          <w:rFonts w:hint="eastAsia" w:asciiTheme="minorEastAsia" w:hAnsiTheme="minorEastAsia" w:eastAsiaTheme="minorEastAsia" w:cstheme="minorEastAsia"/>
          <w:b/>
          <w:color w:val="000000" w:themeColor="text1"/>
          <w:sz w:val="28"/>
          <w:szCs w:val="28"/>
          <w14:textFill>
            <w14:solidFill>
              <w14:schemeClr w14:val="tx1"/>
            </w14:solidFill>
          </w14:textFill>
        </w:rPr>
        <w:t xml:space="preserve"> 三、获取采购文件</w:t>
      </w:r>
      <w:bookmarkEnd w:id="5"/>
      <w:bookmarkEnd w:id="6"/>
      <w:bookmarkEnd w:id="7"/>
      <w:bookmarkEnd w:id="8"/>
    </w:p>
    <w:p>
      <w:pPr>
        <w:spacing w:line="520" w:lineRule="exact"/>
        <w:ind w:firstLine="560" w:firstLineChars="200"/>
        <w:rPr>
          <w:rFonts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1.本询价文件提供及公告期限：自询价公告在 “江苏医药职业学院网” 发布之日起3个工作日。本询价文件在 “江苏医药职业学院网”上下载，有关本次采购的事项若存在变动和修改，敬请及时关注发布的信息更正公告。</w:t>
      </w:r>
    </w:p>
    <w:p>
      <w:pPr>
        <w:spacing w:line="520" w:lineRule="exact"/>
        <w:ind w:firstLine="560" w:firstLineChars="200"/>
        <w:rPr>
          <w:rFonts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2.询价供应商通过其他渠道获取的与本项目采购相关的资料，采购人一律不予承认且不承担由此引发的一切责任。</w:t>
      </w:r>
    </w:p>
    <w:p>
      <w:pPr>
        <w:spacing w:line="520" w:lineRule="exact"/>
        <w:ind w:firstLine="560" w:firstLineChars="200"/>
        <w:rPr>
          <w:rFonts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3.本询价项目资料费为人民币200元（交纳方式：现金、支付宝18662096009等），投标人交纳的招标资料费，无论中标与否均不予退还,请将缴费成功的截图和《投标报名确认函》，（填写打印后加盖公章），发送至代理公司邮箱（电子邮箱：xsyg007@163.com，邮件标题备注企业全称+项目简称）。</w:t>
      </w:r>
    </w:p>
    <w:p>
      <w:pPr>
        <w:spacing w:line="520" w:lineRule="exact"/>
        <w:rPr>
          <w:rFonts w:asciiTheme="minorEastAsia" w:hAnsiTheme="minorEastAsia" w:eastAsiaTheme="minorEastAsia" w:cstheme="minorEastAsia"/>
          <w:b/>
          <w:color w:val="000000" w:themeColor="text1"/>
          <w:sz w:val="28"/>
          <w:szCs w:val="28"/>
          <w14:textFill>
            <w14:solidFill>
              <w14:schemeClr w14:val="tx1"/>
            </w14:solidFill>
          </w14:textFill>
        </w:rPr>
      </w:pPr>
      <w:bookmarkStart w:id="9" w:name="_Toc35393801"/>
      <w:bookmarkStart w:id="10" w:name="_Toc28359015"/>
      <w:bookmarkStart w:id="11" w:name="_Toc28359092"/>
      <w:bookmarkStart w:id="12" w:name="_Toc35393632"/>
      <w:r>
        <w:rPr>
          <w:rFonts w:hint="eastAsia" w:asciiTheme="minorEastAsia" w:hAnsiTheme="minorEastAsia" w:eastAsiaTheme="minorEastAsia" w:cstheme="minorEastAsia"/>
          <w:b/>
          <w:color w:val="000000" w:themeColor="text1"/>
          <w:sz w:val="28"/>
          <w:szCs w:val="28"/>
          <w14:textFill>
            <w14:solidFill>
              <w14:schemeClr w14:val="tx1"/>
            </w14:solidFill>
          </w14:textFill>
        </w:rPr>
        <w:t>四、响应文件提交</w:t>
      </w:r>
      <w:bookmarkEnd w:id="9"/>
      <w:bookmarkEnd w:id="10"/>
      <w:bookmarkEnd w:id="11"/>
      <w:bookmarkEnd w:id="12"/>
    </w:p>
    <w:p>
      <w:pPr>
        <w:spacing w:line="520" w:lineRule="exact"/>
        <w:ind w:firstLine="560" w:firstLineChars="200"/>
        <w:rPr>
          <w:rFonts w:asciiTheme="minorEastAsia" w:hAnsiTheme="minorEastAsia" w:eastAsiaTheme="minorEastAsia" w:cstheme="minorEastAsia"/>
          <w:bCs/>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截止时间：</w:t>
      </w:r>
      <w:r>
        <w:rPr>
          <w:rFonts w:hint="eastAsia" w:asciiTheme="minorEastAsia" w:hAnsiTheme="minorEastAsia" w:eastAsiaTheme="minorEastAsia" w:cstheme="minorEastAsia"/>
          <w:color w:val="000000" w:themeColor="text1"/>
          <w:sz w:val="28"/>
          <w:szCs w:val="28"/>
          <w:u w:val="single"/>
          <w14:textFill>
            <w14:solidFill>
              <w14:schemeClr w14:val="tx1"/>
            </w14:solidFill>
          </w14:textFill>
        </w:rPr>
        <w:t>2022</w:t>
      </w:r>
      <w:r>
        <w:rPr>
          <w:rFonts w:hint="eastAsia" w:asciiTheme="minorEastAsia" w:hAnsiTheme="minorEastAsia" w:eastAsiaTheme="minorEastAsia" w:cstheme="minorEastAsia"/>
          <w:bCs/>
          <w:color w:val="000000" w:themeColor="text1"/>
          <w:sz w:val="28"/>
          <w:szCs w:val="28"/>
          <w:u w:val="single"/>
          <w14:textFill>
            <w14:solidFill>
              <w14:schemeClr w14:val="tx1"/>
            </w14:solidFill>
          </w14:textFill>
        </w:rPr>
        <w:t>年10月1</w:t>
      </w:r>
      <w:r>
        <w:rPr>
          <w:rFonts w:hint="eastAsia" w:asciiTheme="minorEastAsia" w:hAnsiTheme="minorEastAsia" w:eastAsiaTheme="minorEastAsia" w:cstheme="minorEastAsia"/>
          <w:bCs/>
          <w:color w:val="000000" w:themeColor="text1"/>
          <w:sz w:val="28"/>
          <w:szCs w:val="28"/>
          <w:u w:val="single"/>
          <w:lang w:val="en-US" w:eastAsia="zh-CN"/>
          <w14:textFill>
            <w14:solidFill>
              <w14:schemeClr w14:val="tx1"/>
            </w14:solidFill>
          </w14:textFill>
        </w:rPr>
        <w:t>7</w:t>
      </w:r>
      <w:r>
        <w:rPr>
          <w:rFonts w:hint="eastAsia" w:asciiTheme="minorEastAsia" w:hAnsiTheme="minorEastAsia" w:eastAsiaTheme="minorEastAsia" w:cstheme="minorEastAsia"/>
          <w:bCs/>
          <w:color w:val="000000" w:themeColor="text1"/>
          <w:sz w:val="28"/>
          <w:szCs w:val="28"/>
          <w:u w:val="single"/>
          <w14:textFill>
            <w14:solidFill>
              <w14:schemeClr w14:val="tx1"/>
            </w14:solidFill>
          </w14:textFill>
        </w:rPr>
        <w:t>日15点00分</w:t>
      </w:r>
      <w:r>
        <w:rPr>
          <w:rFonts w:hint="eastAsia" w:asciiTheme="minorEastAsia" w:hAnsiTheme="minorEastAsia" w:eastAsiaTheme="minorEastAsia" w:cstheme="minorEastAsia"/>
          <w:bCs/>
          <w:color w:val="000000" w:themeColor="text1"/>
          <w:sz w:val="28"/>
          <w:szCs w:val="28"/>
          <w14:textFill>
            <w14:solidFill>
              <w14:schemeClr w14:val="tx1"/>
            </w14:solidFill>
          </w14:textFill>
        </w:rPr>
        <w:t>（北京时间）</w:t>
      </w:r>
    </w:p>
    <w:p>
      <w:pPr>
        <w:spacing w:line="520" w:lineRule="exact"/>
        <w:ind w:firstLine="560" w:firstLineChars="200"/>
        <w:rPr>
          <w:rFonts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地点：盐城市解放南路283号行政楼二楼208室</w:t>
      </w:r>
    </w:p>
    <w:p>
      <w:pPr>
        <w:spacing w:line="520" w:lineRule="exact"/>
        <w:rPr>
          <w:rFonts w:asciiTheme="minorEastAsia" w:hAnsiTheme="minorEastAsia" w:eastAsiaTheme="minorEastAsia" w:cstheme="minorEastAsia"/>
          <w:b/>
          <w:color w:val="000000" w:themeColor="text1"/>
          <w:sz w:val="28"/>
          <w:szCs w:val="28"/>
          <w14:textFill>
            <w14:solidFill>
              <w14:schemeClr w14:val="tx1"/>
            </w14:solidFill>
          </w14:textFill>
        </w:rPr>
      </w:pPr>
      <w:r>
        <w:rPr>
          <w:rFonts w:hint="eastAsia" w:asciiTheme="minorEastAsia" w:hAnsiTheme="minorEastAsia" w:eastAsiaTheme="minorEastAsia" w:cstheme="minorEastAsia"/>
          <w:b/>
          <w:color w:val="000000" w:themeColor="text1"/>
          <w:sz w:val="28"/>
          <w:szCs w:val="28"/>
          <w14:textFill>
            <w14:solidFill>
              <w14:schemeClr w14:val="tx1"/>
            </w14:solidFill>
          </w14:textFill>
        </w:rPr>
        <w:t>五、递交投标文件要求：</w:t>
      </w:r>
    </w:p>
    <w:p>
      <w:pPr>
        <w:spacing w:line="480" w:lineRule="exact"/>
        <w:ind w:firstLine="560" w:firstLineChars="200"/>
        <w:rPr>
          <w:rFonts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将报价文件装订密封加盖公章后，递交至江苏医药职业学院解放校区行政楼208室（盐城市解放南路283号）。</w:t>
      </w:r>
    </w:p>
    <w:p>
      <w:pPr>
        <w:spacing w:line="520" w:lineRule="exact"/>
        <w:rPr>
          <w:rFonts w:asciiTheme="minorEastAsia" w:hAnsiTheme="minorEastAsia" w:eastAsiaTheme="minorEastAsia" w:cstheme="minorEastAsia"/>
          <w:b/>
          <w:color w:val="000000" w:themeColor="text1"/>
          <w:sz w:val="28"/>
          <w:szCs w:val="28"/>
          <w14:textFill>
            <w14:solidFill>
              <w14:schemeClr w14:val="tx1"/>
            </w14:solidFill>
          </w14:textFill>
        </w:rPr>
      </w:pPr>
      <w:r>
        <w:rPr>
          <w:rFonts w:hint="eastAsia" w:asciiTheme="minorEastAsia" w:hAnsiTheme="minorEastAsia" w:eastAsiaTheme="minorEastAsia" w:cstheme="minorEastAsia"/>
          <w:b/>
          <w:color w:val="000000" w:themeColor="text1"/>
          <w:sz w:val="28"/>
          <w:szCs w:val="28"/>
          <w14:textFill>
            <w14:solidFill>
              <w14:schemeClr w14:val="tx1"/>
            </w14:solidFill>
          </w14:textFill>
        </w:rPr>
        <w:t>六、其他补充事宜</w:t>
      </w:r>
    </w:p>
    <w:p>
      <w:pPr>
        <w:spacing w:line="520" w:lineRule="exact"/>
        <w:ind w:firstLine="560" w:firstLineChars="200"/>
        <w:rPr>
          <w:rFonts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1.投标文件要求提供正本1份，副本2份。</w:t>
      </w:r>
    </w:p>
    <w:p>
      <w:pPr>
        <w:spacing w:line="520" w:lineRule="exact"/>
        <w:ind w:firstLine="560" w:firstLineChars="200"/>
        <w:rPr>
          <w:rFonts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2.</w:t>
      </w:r>
      <w:r>
        <w:rPr>
          <w:rFonts w:hint="eastAsia"/>
          <w:color w:val="000000" w:themeColor="text1"/>
          <w14:textFill>
            <w14:solidFill>
              <w14:schemeClr w14:val="tx1"/>
            </w14:solidFill>
          </w14:textFill>
        </w:rPr>
        <w:t xml:space="preserve"> </w:t>
      </w:r>
      <w:r>
        <w:rPr>
          <w:rFonts w:hint="eastAsia" w:asciiTheme="minorEastAsia" w:hAnsiTheme="minorEastAsia" w:eastAsiaTheme="minorEastAsia" w:cstheme="minorEastAsia"/>
          <w:color w:val="000000" w:themeColor="text1"/>
          <w:sz w:val="28"/>
          <w:szCs w:val="28"/>
          <w14:textFill>
            <w14:solidFill>
              <w14:schemeClr w14:val="tx1"/>
            </w14:solidFill>
          </w14:textFill>
        </w:rPr>
        <w:t>如确定参加询价，请如实填写《投标报名确认函》，填写打印后加盖公章，拍照或扫描发送至邮箱（电子邮箱：</w:t>
      </w:r>
      <w:r>
        <w:rPr>
          <w:rFonts w:asciiTheme="minorEastAsia" w:hAnsiTheme="minorEastAsia" w:eastAsiaTheme="minorEastAsia" w:cstheme="minorEastAsia"/>
          <w:color w:val="000000" w:themeColor="text1"/>
          <w:sz w:val="28"/>
          <w:szCs w:val="28"/>
          <w14:textFill>
            <w14:solidFill>
              <w14:schemeClr w14:val="tx1"/>
            </w14:solidFill>
          </w14:textFill>
        </w:rPr>
        <w:t>532223373@qq.com</w:t>
      </w:r>
      <w:r>
        <w:rPr>
          <w:rFonts w:hint="eastAsia" w:asciiTheme="minorEastAsia" w:hAnsiTheme="minorEastAsia" w:eastAsiaTheme="minorEastAsia" w:cstheme="minorEastAsia"/>
          <w:color w:val="000000" w:themeColor="text1"/>
          <w:sz w:val="28"/>
          <w:szCs w:val="28"/>
          <w14:textFill>
            <w14:solidFill>
              <w14:schemeClr w14:val="tx1"/>
            </w14:solidFill>
          </w14:textFill>
        </w:rPr>
        <w:t>，邮件标题备注企业全称+项目简称，联系电话：</w:t>
      </w:r>
      <w:r>
        <w:rPr>
          <w:rFonts w:asciiTheme="minorEastAsia" w:hAnsiTheme="minorEastAsia" w:eastAsiaTheme="minorEastAsia" w:cstheme="minorEastAsia"/>
          <w:color w:val="000000" w:themeColor="text1"/>
          <w:sz w:val="28"/>
          <w:szCs w:val="28"/>
          <w14:textFill>
            <w14:solidFill>
              <w14:schemeClr w14:val="tx1"/>
            </w14:solidFill>
          </w14:textFill>
        </w:rPr>
        <w:t>0515-88550311</w:t>
      </w:r>
      <w:r>
        <w:rPr>
          <w:rFonts w:hint="eastAsia" w:asciiTheme="minorEastAsia" w:hAnsiTheme="minorEastAsia" w:eastAsiaTheme="minorEastAsia" w:cstheme="minorEastAsia"/>
          <w:color w:val="000000" w:themeColor="text1"/>
          <w:sz w:val="28"/>
          <w:szCs w:val="28"/>
          <w14:textFill>
            <w14:solidFill>
              <w14:schemeClr w14:val="tx1"/>
            </w14:solidFill>
          </w14:textFill>
        </w:rPr>
        <w:t>）。如供应商未按上述要求去做，将自行承担所产生的风险。有关本次询价的事项若存在变动或修改，敬请及时关注“江苏医药职业学院网”发布的信息或更正公告。</w:t>
      </w:r>
    </w:p>
    <w:p>
      <w:pPr>
        <w:spacing w:line="520" w:lineRule="exact"/>
        <w:ind w:firstLine="560" w:firstLineChars="200"/>
        <w:rPr>
          <w:rFonts w:asciiTheme="minorEastAsia" w:hAnsiTheme="minorEastAsia" w:eastAsiaTheme="minorEastAsia" w:cstheme="minorEastAsia"/>
          <w:color w:val="000000" w:themeColor="text1"/>
          <w:sz w:val="28"/>
          <w:szCs w:val="28"/>
          <w14:textFill>
            <w14:solidFill>
              <w14:schemeClr w14:val="tx1"/>
            </w14:solidFill>
          </w14:textFill>
        </w:rPr>
      </w:pPr>
      <w:r>
        <w:rPr>
          <w:rFonts w:asciiTheme="minorEastAsia" w:hAnsiTheme="minorEastAsia" w:eastAsiaTheme="minorEastAsia" w:cstheme="minorEastAsia"/>
          <w:color w:val="000000" w:themeColor="text1"/>
          <w:sz w:val="28"/>
          <w:szCs w:val="28"/>
          <w14:textFill>
            <w14:solidFill>
              <w14:schemeClr w14:val="tx1"/>
            </w14:solidFill>
          </w14:textFill>
        </w:rPr>
        <w:t>3.</w:t>
      </w:r>
      <w:r>
        <w:rPr>
          <w:rFonts w:hint="eastAsia" w:asciiTheme="minorEastAsia" w:hAnsiTheme="minorEastAsia" w:eastAsiaTheme="minorEastAsia" w:cstheme="minorEastAsia"/>
          <w:color w:val="000000" w:themeColor="text1"/>
          <w:sz w:val="28"/>
          <w:szCs w:val="28"/>
          <w14:textFill>
            <w14:solidFill>
              <w14:schemeClr w14:val="tx1"/>
            </w14:solidFill>
          </w14:textFill>
        </w:rPr>
        <w:t>因疫情防控需要，投标人无需到达开标现场，本项目投标文件可以邮寄方式提交（密封完好，响应文件提交截止时间前（地点：盐城市解放南路283号国资处，收件人：刘伟，电话：</w:t>
      </w:r>
      <w:r>
        <w:rPr>
          <w:rFonts w:asciiTheme="minorEastAsia" w:hAnsiTheme="minorEastAsia" w:eastAsiaTheme="minorEastAsia" w:cstheme="minorEastAsia"/>
          <w:color w:val="000000" w:themeColor="text1"/>
          <w:sz w:val="28"/>
          <w:szCs w:val="28"/>
          <w14:textFill>
            <w14:solidFill>
              <w14:schemeClr w14:val="tx1"/>
            </w14:solidFill>
          </w14:textFill>
        </w:rPr>
        <w:t>18795479576）</w:t>
      </w:r>
      <w:r>
        <w:rPr>
          <w:rFonts w:hint="eastAsia" w:asciiTheme="minorEastAsia" w:hAnsiTheme="minorEastAsia" w:eastAsiaTheme="minorEastAsia" w:cstheme="minorEastAsia"/>
          <w:color w:val="000000" w:themeColor="text1"/>
          <w:sz w:val="28"/>
          <w:szCs w:val="28"/>
          <w14:textFill>
            <w14:solidFill>
              <w14:schemeClr w14:val="tx1"/>
            </w14:solidFill>
          </w14:textFill>
        </w:rPr>
        <w:t>，以快递签收时间为准，快递风险自行承担，逾期或密封不完整的不予接收；</w:t>
      </w:r>
    </w:p>
    <w:p>
      <w:pPr>
        <w:spacing w:line="520" w:lineRule="exact"/>
        <w:rPr>
          <w:rFonts w:asciiTheme="minorEastAsia" w:hAnsiTheme="minorEastAsia" w:eastAsiaTheme="minorEastAsia" w:cstheme="minorEastAsia"/>
          <w:b/>
          <w:color w:val="000000" w:themeColor="text1"/>
          <w:sz w:val="28"/>
          <w:szCs w:val="28"/>
          <w14:textFill>
            <w14:solidFill>
              <w14:schemeClr w14:val="tx1"/>
            </w14:solidFill>
          </w14:textFill>
        </w:rPr>
      </w:pPr>
      <w:r>
        <w:rPr>
          <w:rFonts w:hint="eastAsia" w:asciiTheme="minorEastAsia" w:hAnsiTheme="minorEastAsia" w:eastAsiaTheme="minorEastAsia" w:cstheme="minorEastAsia"/>
          <w:b/>
          <w:color w:val="000000" w:themeColor="text1"/>
          <w:sz w:val="28"/>
          <w:szCs w:val="28"/>
          <w14:textFill>
            <w14:solidFill>
              <w14:schemeClr w14:val="tx1"/>
            </w14:solidFill>
          </w14:textFill>
        </w:rPr>
        <w:t>七、凡对本次采购提出询问，请按以下方式联系。</w:t>
      </w:r>
    </w:p>
    <w:p>
      <w:pPr>
        <w:spacing w:line="520" w:lineRule="exact"/>
        <w:ind w:left="1130" w:leftChars="371" w:hanging="351" w:hangingChars="125"/>
        <w:jc w:val="left"/>
        <w:rPr>
          <w:rFonts w:asciiTheme="minorEastAsia" w:hAnsiTheme="minorEastAsia" w:eastAsiaTheme="minorEastAsia" w:cstheme="minorEastAsia"/>
          <w:b/>
          <w:color w:val="000000" w:themeColor="text1"/>
          <w:sz w:val="28"/>
          <w:szCs w:val="28"/>
          <w14:textFill>
            <w14:solidFill>
              <w14:schemeClr w14:val="tx1"/>
            </w14:solidFill>
          </w14:textFill>
        </w:rPr>
      </w:pPr>
      <w:r>
        <w:rPr>
          <w:rFonts w:hint="eastAsia" w:asciiTheme="minorEastAsia" w:hAnsiTheme="minorEastAsia" w:eastAsiaTheme="minorEastAsia" w:cstheme="minorEastAsia"/>
          <w:b/>
          <w:color w:val="000000" w:themeColor="text1"/>
          <w:sz w:val="28"/>
          <w:szCs w:val="28"/>
          <w14:textFill>
            <w14:solidFill>
              <w14:schemeClr w14:val="tx1"/>
            </w14:solidFill>
          </w14:textFill>
        </w:rPr>
        <w:t>1.采购人信息</w:t>
      </w:r>
    </w:p>
    <w:p>
      <w:pPr>
        <w:spacing w:line="520" w:lineRule="exact"/>
        <w:ind w:left="1129" w:leftChars="371" w:hanging="350" w:hangingChars="125"/>
        <w:jc w:val="left"/>
        <w:rPr>
          <w:rFonts w:asciiTheme="minorEastAsia" w:hAnsiTheme="minorEastAsia" w:eastAsiaTheme="minorEastAsia" w:cstheme="minorEastAsia"/>
          <w:bCs/>
          <w:color w:val="000000" w:themeColor="text1"/>
          <w:sz w:val="28"/>
          <w:szCs w:val="28"/>
          <w14:textFill>
            <w14:solidFill>
              <w14:schemeClr w14:val="tx1"/>
            </w14:solidFill>
          </w14:textFill>
        </w:rPr>
      </w:pPr>
      <w:r>
        <w:rPr>
          <w:rFonts w:hint="eastAsia" w:asciiTheme="minorEastAsia" w:hAnsiTheme="minorEastAsia" w:eastAsiaTheme="minorEastAsia" w:cstheme="minorEastAsia"/>
          <w:bCs/>
          <w:color w:val="000000" w:themeColor="text1"/>
          <w:sz w:val="28"/>
          <w:szCs w:val="28"/>
          <w14:textFill>
            <w14:solidFill>
              <w14:schemeClr w14:val="tx1"/>
            </w14:solidFill>
          </w14:textFill>
        </w:rPr>
        <w:t>名    称：江苏医药职业学院</w:t>
      </w:r>
    </w:p>
    <w:p>
      <w:pPr>
        <w:spacing w:line="520" w:lineRule="exact"/>
        <w:ind w:left="1129" w:leftChars="371" w:hanging="350" w:hangingChars="125"/>
        <w:jc w:val="left"/>
        <w:rPr>
          <w:rFonts w:asciiTheme="minorEastAsia" w:hAnsiTheme="minorEastAsia" w:eastAsiaTheme="minorEastAsia" w:cstheme="minorEastAsia"/>
          <w:bCs/>
          <w:color w:val="000000" w:themeColor="text1"/>
          <w:sz w:val="28"/>
          <w:szCs w:val="28"/>
          <w14:textFill>
            <w14:solidFill>
              <w14:schemeClr w14:val="tx1"/>
            </w14:solidFill>
          </w14:textFill>
        </w:rPr>
      </w:pPr>
      <w:r>
        <w:rPr>
          <w:rFonts w:hint="eastAsia" w:asciiTheme="minorEastAsia" w:hAnsiTheme="minorEastAsia" w:eastAsiaTheme="minorEastAsia" w:cstheme="minorEastAsia"/>
          <w:bCs/>
          <w:color w:val="000000" w:themeColor="text1"/>
          <w:sz w:val="28"/>
          <w:szCs w:val="28"/>
          <w14:textFill>
            <w14:solidFill>
              <w14:schemeClr w14:val="tx1"/>
            </w14:solidFill>
          </w14:textFill>
        </w:rPr>
        <w:t>地    址：盐城市解放南路283号</w:t>
      </w:r>
    </w:p>
    <w:p>
      <w:pPr>
        <w:spacing w:line="520" w:lineRule="exact"/>
        <w:ind w:left="1129" w:leftChars="371" w:hanging="350" w:hangingChars="125"/>
        <w:jc w:val="left"/>
        <w:rPr>
          <w:rFonts w:asciiTheme="minorEastAsia" w:hAnsiTheme="minorEastAsia" w:eastAsiaTheme="minorEastAsia" w:cstheme="minorEastAsia"/>
          <w:bCs/>
          <w:color w:val="000000" w:themeColor="text1"/>
          <w:sz w:val="28"/>
          <w:szCs w:val="28"/>
          <w14:textFill>
            <w14:solidFill>
              <w14:schemeClr w14:val="tx1"/>
            </w14:solidFill>
          </w14:textFill>
        </w:rPr>
      </w:pPr>
      <w:r>
        <w:rPr>
          <w:rFonts w:hint="eastAsia" w:asciiTheme="minorEastAsia" w:hAnsiTheme="minorEastAsia" w:eastAsiaTheme="minorEastAsia" w:cstheme="minorEastAsia"/>
          <w:bCs/>
          <w:color w:val="000000" w:themeColor="text1"/>
          <w:sz w:val="28"/>
          <w:szCs w:val="28"/>
          <w14:textFill>
            <w14:solidFill>
              <w14:schemeClr w14:val="tx1"/>
            </w14:solidFill>
          </w14:textFill>
        </w:rPr>
        <w:t xml:space="preserve">联 系 人：刘老师      </w:t>
      </w:r>
    </w:p>
    <w:p>
      <w:pPr>
        <w:spacing w:line="520" w:lineRule="exact"/>
        <w:ind w:left="1129" w:leftChars="371" w:hanging="350" w:hangingChars="125"/>
        <w:jc w:val="left"/>
        <w:rPr>
          <w:rFonts w:asciiTheme="minorEastAsia" w:hAnsiTheme="minorEastAsia" w:eastAsiaTheme="minorEastAsia" w:cstheme="minorEastAsia"/>
          <w:bCs/>
          <w:color w:val="000000" w:themeColor="text1"/>
          <w:sz w:val="28"/>
          <w:szCs w:val="28"/>
          <w14:textFill>
            <w14:solidFill>
              <w14:schemeClr w14:val="tx1"/>
            </w14:solidFill>
          </w14:textFill>
        </w:rPr>
      </w:pPr>
      <w:r>
        <w:rPr>
          <w:rFonts w:hint="eastAsia" w:asciiTheme="minorEastAsia" w:hAnsiTheme="minorEastAsia" w:eastAsiaTheme="minorEastAsia" w:cstheme="minorEastAsia"/>
          <w:bCs/>
          <w:color w:val="000000" w:themeColor="text1"/>
          <w:sz w:val="28"/>
          <w:szCs w:val="28"/>
          <w14:textFill>
            <w14:solidFill>
              <w14:schemeClr w14:val="tx1"/>
            </w14:solidFill>
          </w14:textFill>
        </w:rPr>
        <w:t>联系电话：</w:t>
      </w:r>
      <w:bookmarkStart w:id="13" w:name="_Toc35393638"/>
      <w:bookmarkStart w:id="14" w:name="_Toc35393807"/>
      <w:bookmarkStart w:id="15" w:name="_Toc28359020"/>
      <w:bookmarkStart w:id="16" w:name="_Toc28359097"/>
      <w:r>
        <w:rPr>
          <w:rFonts w:hint="eastAsia" w:asciiTheme="minorEastAsia" w:hAnsiTheme="minorEastAsia" w:eastAsiaTheme="minorEastAsia" w:cstheme="minorEastAsia"/>
          <w:bCs/>
          <w:color w:val="000000" w:themeColor="text1"/>
          <w:sz w:val="28"/>
          <w:szCs w:val="28"/>
          <w14:textFill>
            <w14:solidFill>
              <w14:schemeClr w14:val="tx1"/>
            </w14:solidFill>
          </w14:textFill>
        </w:rPr>
        <w:t>0515-88550311</w:t>
      </w:r>
    </w:p>
    <w:p>
      <w:pPr>
        <w:spacing w:line="520" w:lineRule="exact"/>
        <w:ind w:left="1130" w:leftChars="371" w:hanging="351" w:hangingChars="125"/>
        <w:jc w:val="left"/>
        <w:rPr>
          <w:rFonts w:asciiTheme="minorEastAsia" w:hAnsiTheme="minorEastAsia" w:eastAsiaTheme="minorEastAsia" w:cstheme="minorEastAsia"/>
          <w:b/>
          <w:color w:val="000000" w:themeColor="text1"/>
          <w:sz w:val="28"/>
          <w:szCs w:val="28"/>
          <w14:textFill>
            <w14:solidFill>
              <w14:schemeClr w14:val="tx1"/>
            </w14:solidFill>
          </w14:textFill>
        </w:rPr>
      </w:pPr>
      <w:r>
        <w:rPr>
          <w:rFonts w:hint="eastAsia" w:asciiTheme="minorEastAsia" w:hAnsiTheme="minorEastAsia" w:eastAsiaTheme="minorEastAsia" w:cstheme="minorEastAsia"/>
          <w:b/>
          <w:color w:val="000000" w:themeColor="text1"/>
          <w:sz w:val="28"/>
          <w:szCs w:val="28"/>
          <w14:textFill>
            <w14:solidFill>
              <w14:schemeClr w14:val="tx1"/>
            </w14:solidFill>
          </w14:textFill>
        </w:rPr>
        <w:t>2.采购代理机构信息</w:t>
      </w:r>
      <w:bookmarkEnd w:id="13"/>
      <w:bookmarkEnd w:id="14"/>
      <w:bookmarkEnd w:id="15"/>
      <w:bookmarkEnd w:id="16"/>
    </w:p>
    <w:p>
      <w:pPr>
        <w:spacing w:line="520" w:lineRule="exact"/>
        <w:ind w:firstLine="840" w:firstLineChars="300"/>
        <w:jc w:val="left"/>
        <w:rPr>
          <w:rFonts w:asciiTheme="minorEastAsia" w:hAnsiTheme="minorEastAsia" w:eastAsiaTheme="minorEastAsia" w:cstheme="minorEastAsia"/>
          <w:bCs/>
          <w:color w:val="000000" w:themeColor="text1"/>
          <w:sz w:val="28"/>
          <w:szCs w:val="28"/>
          <w14:textFill>
            <w14:solidFill>
              <w14:schemeClr w14:val="tx1"/>
            </w14:solidFill>
          </w14:textFill>
        </w:rPr>
      </w:pPr>
      <w:r>
        <w:rPr>
          <w:rFonts w:hint="eastAsia" w:asciiTheme="minorEastAsia" w:hAnsiTheme="minorEastAsia" w:eastAsiaTheme="minorEastAsia" w:cstheme="minorEastAsia"/>
          <w:bCs/>
          <w:color w:val="000000" w:themeColor="text1"/>
          <w:sz w:val="28"/>
          <w:szCs w:val="28"/>
          <w14:textFill>
            <w14:solidFill>
              <w14:schemeClr w14:val="tx1"/>
            </w14:solidFill>
          </w14:textFill>
        </w:rPr>
        <w:t>名称：盐城市携手阳光集中采购代理有限公司；</w:t>
      </w:r>
    </w:p>
    <w:p>
      <w:pPr>
        <w:spacing w:line="520" w:lineRule="exact"/>
        <w:ind w:firstLine="840" w:firstLineChars="300"/>
        <w:jc w:val="left"/>
        <w:rPr>
          <w:rFonts w:asciiTheme="minorEastAsia" w:hAnsiTheme="minorEastAsia" w:eastAsiaTheme="minorEastAsia" w:cstheme="minorEastAsia"/>
          <w:bCs/>
          <w:color w:val="000000" w:themeColor="text1"/>
          <w:sz w:val="28"/>
          <w:szCs w:val="28"/>
          <w14:textFill>
            <w14:solidFill>
              <w14:schemeClr w14:val="tx1"/>
            </w14:solidFill>
          </w14:textFill>
        </w:rPr>
      </w:pPr>
      <w:r>
        <w:rPr>
          <w:rFonts w:hint="eastAsia" w:asciiTheme="minorEastAsia" w:hAnsiTheme="minorEastAsia" w:eastAsiaTheme="minorEastAsia" w:cstheme="minorEastAsia"/>
          <w:bCs/>
          <w:color w:val="000000" w:themeColor="text1"/>
          <w:sz w:val="28"/>
          <w:szCs w:val="28"/>
          <w14:textFill>
            <w14:solidFill>
              <w14:schemeClr w14:val="tx1"/>
            </w14:solidFill>
          </w14:textFill>
        </w:rPr>
        <w:t>联系方式：万成杨；</w:t>
      </w:r>
    </w:p>
    <w:p>
      <w:pPr>
        <w:spacing w:line="520" w:lineRule="exact"/>
        <w:ind w:firstLine="840" w:firstLineChars="300"/>
        <w:jc w:val="left"/>
        <w:rPr>
          <w:rFonts w:asciiTheme="minorEastAsia" w:hAnsiTheme="minorEastAsia" w:eastAsiaTheme="minorEastAsia" w:cstheme="minorEastAsia"/>
          <w:bCs/>
          <w:color w:val="000000" w:themeColor="text1"/>
          <w:sz w:val="28"/>
          <w:szCs w:val="28"/>
          <w14:textFill>
            <w14:solidFill>
              <w14:schemeClr w14:val="tx1"/>
            </w14:solidFill>
          </w14:textFill>
        </w:rPr>
      </w:pPr>
      <w:r>
        <w:rPr>
          <w:rFonts w:hint="eastAsia" w:asciiTheme="minorEastAsia" w:hAnsiTheme="minorEastAsia" w:eastAsiaTheme="minorEastAsia" w:cstheme="minorEastAsia"/>
          <w:bCs/>
          <w:color w:val="000000" w:themeColor="text1"/>
          <w:sz w:val="28"/>
          <w:szCs w:val="28"/>
          <w14:textFill>
            <w14:solidFill>
              <w14:schemeClr w14:val="tx1"/>
            </w14:solidFill>
          </w14:textFill>
        </w:rPr>
        <w:t>电话：17705100013；</w:t>
      </w:r>
    </w:p>
    <w:p>
      <w:pPr>
        <w:spacing w:line="520" w:lineRule="exact"/>
        <w:ind w:firstLine="840" w:firstLineChars="300"/>
        <w:jc w:val="left"/>
        <w:rPr>
          <w:rFonts w:asciiTheme="minorEastAsia" w:hAnsiTheme="minorEastAsia" w:eastAsiaTheme="minorEastAsia" w:cstheme="minorEastAsia"/>
          <w:bCs/>
          <w:color w:val="000000" w:themeColor="text1"/>
          <w:sz w:val="28"/>
          <w:szCs w:val="28"/>
          <w14:textFill>
            <w14:solidFill>
              <w14:schemeClr w14:val="tx1"/>
            </w14:solidFill>
          </w14:textFill>
        </w:rPr>
      </w:pPr>
      <w:r>
        <w:rPr>
          <w:rFonts w:hint="eastAsia" w:asciiTheme="minorEastAsia" w:hAnsiTheme="minorEastAsia" w:eastAsiaTheme="minorEastAsia" w:cstheme="minorEastAsia"/>
          <w:bCs/>
          <w:color w:val="000000" w:themeColor="text1"/>
          <w:sz w:val="28"/>
          <w:szCs w:val="28"/>
          <w14:textFill>
            <w14:solidFill>
              <w14:schemeClr w14:val="tx1"/>
            </w14:solidFill>
          </w14:textFill>
        </w:rPr>
        <w:t>邮箱：xsyg007@163.com；</w:t>
      </w:r>
    </w:p>
    <w:p>
      <w:pPr>
        <w:spacing w:line="520" w:lineRule="exact"/>
        <w:ind w:left="1130" w:leftChars="371" w:hanging="351" w:hangingChars="125"/>
        <w:jc w:val="left"/>
        <w:rPr>
          <w:rFonts w:asciiTheme="minorEastAsia" w:hAnsiTheme="minorEastAsia" w:eastAsiaTheme="minorEastAsia" w:cstheme="minorEastAsia"/>
          <w:b/>
          <w:color w:val="000000" w:themeColor="text1"/>
          <w:sz w:val="28"/>
          <w:szCs w:val="28"/>
          <w14:textFill>
            <w14:solidFill>
              <w14:schemeClr w14:val="tx1"/>
            </w14:solidFill>
          </w14:textFill>
        </w:rPr>
      </w:pPr>
      <w:r>
        <w:rPr>
          <w:rFonts w:hint="eastAsia" w:asciiTheme="minorEastAsia" w:hAnsiTheme="minorEastAsia" w:eastAsiaTheme="minorEastAsia" w:cstheme="minorEastAsia"/>
          <w:b/>
          <w:color w:val="000000" w:themeColor="text1"/>
          <w:sz w:val="28"/>
          <w:szCs w:val="28"/>
          <w14:textFill>
            <w14:solidFill>
              <w14:schemeClr w14:val="tx1"/>
            </w14:solidFill>
          </w14:textFill>
        </w:rPr>
        <w:t>3.项目联系方式</w:t>
      </w:r>
    </w:p>
    <w:p>
      <w:pPr>
        <w:spacing w:line="520" w:lineRule="exact"/>
        <w:ind w:firstLine="840" w:firstLineChars="300"/>
        <w:rPr>
          <w:rFonts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 xml:space="preserve">项目联系人：宗老师 </w:t>
      </w:r>
    </w:p>
    <w:p>
      <w:pPr>
        <w:spacing w:line="520" w:lineRule="exact"/>
        <w:ind w:firstLine="840" w:firstLineChars="300"/>
        <w:rPr>
          <w:rFonts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电话：13921817964</w:t>
      </w:r>
    </w:p>
    <w:p>
      <w:pPr>
        <w:spacing w:line="520" w:lineRule="exact"/>
        <w:ind w:left="1130" w:leftChars="371" w:hanging="351" w:hangingChars="125"/>
        <w:jc w:val="left"/>
        <w:rPr>
          <w:rFonts w:asciiTheme="minorEastAsia" w:hAnsiTheme="minorEastAsia" w:eastAsiaTheme="minorEastAsia" w:cstheme="minorEastAsia"/>
          <w:b/>
          <w:color w:val="000000" w:themeColor="text1"/>
          <w:sz w:val="28"/>
          <w:szCs w:val="28"/>
          <w14:textFill>
            <w14:solidFill>
              <w14:schemeClr w14:val="tx1"/>
            </w14:solidFill>
          </w14:textFill>
        </w:rPr>
      </w:pPr>
      <w:r>
        <w:rPr>
          <w:rFonts w:hint="eastAsia" w:asciiTheme="minorEastAsia" w:hAnsiTheme="minorEastAsia" w:eastAsiaTheme="minorEastAsia" w:cstheme="minorEastAsia"/>
          <w:b/>
          <w:color w:val="000000" w:themeColor="text1"/>
          <w:sz w:val="28"/>
          <w:szCs w:val="28"/>
          <w14:textFill>
            <w14:solidFill>
              <w14:schemeClr w14:val="tx1"/>
            </w14:solidFill>
          </w14:textFill>
        </w:rPr>
        <w:t>4.提醒</w:t>
      </w:r>
    </w:p>
    <w:p>
      <w:pPr>
        <w:spacing w:line="520" w:lineRule="exact"/>
        <w:ind w:left="517" w:leftChars="246" w:firstLine="280" w:firstLineChars="100"/>
        <w:jc w:val="left"/>
        <w:rPr>
          <w:rFonts w:ascii="宋体" w:hAnsi="宋体" w:cs="仿宋"/>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对项目需求部分的询问、质疑请向项目联系人提出，由项目联系人负责答复；对项目招标文件其它部分的询问、质疑向采购人提出。</w:t>
      </w:r>
    </w:p>
    <w:p>
      <w:pPr>
        <w:autoSpaceDE w:val="0"/>
        <w:autoSpaceDN w:val="0"/>
        <w:adjustRightInd w:val="0"/>
        <w:spacing w:line="520" w:lineRule="exact"/>
        <w:jc w:val="left"/>
        <w:rPr>
          <w:rFonts w:ascii="宋体" w:hAnsi="宋体"/>
          <w:color w:val="000000" w:themeColor="text1"/>
          <w:sz w:val="24"/>
          <w14:textFill>
            <w14:solidFill>
              <w14:schemeClr w14:val="tx1"/>
            </w14:solidFill>
          </w14:textFill>
        </w:rPr>
      </w:pPr>
    </w:p>
    <w:p>
      <w:pPr>
        <w:pStyle w:val="19"/>
        <w:outlineLvl w:val="9"/>
        <w:rPr>
          <w:rFonts w:hint="eastAsia"/>
          <w:color w:val="000000" w:themeColor="text1"/>
          <w14:textFill>
            <w14:solidFill>
              <w14:schemeClr w14:val="tx1"/>
            </w14:solidFill>
          </w14:textFill>
        </w:rPr>
      </w:pPr>
    </w:p>
    <w:p>
      <w:pPr>
        <w:pStyle w:val="19"/>
        <w:outlineLvl w:val="9"/>
        <w:rPr>
          <w:rFonts w:hint="eastAsia"/>
          <w:color w:val="000000" w:themeColor="text1"/>
          <w14:textFill>
            <w14:solidFill>
              <w14:schemeClr w14:val="tx1"/>
            </w14:solidFill>
          </w14:textFill>
        </w:rPr>
      </w:pPr>
    </w:p>
    <w:p>
      <w:pPr>
        <w:pStyle w:val="19"/>
        <w:outlineLvl w:val="9"/>
        <w:rPr>
          <w:rFonts w:hint="eastAsia"/>
          <w:color w:val="000000" w:themeColor="text1"/>
          <w14:textFill>
            <w14:solidFill>
              <w14:schemeClr w14:val="tx1"/>
            </w14:solidFill>
          </w14:textFill>
        </w:rPr>
      </w:pPr>
    </w:p>
    <w:p>
      <w:pPr>
        <w:pStyle w:val="19"/>
        <w:outlineLvl w:val="9"/>
        <w:rPr>
          <w:rFonts w:hint="eastAsia"/>
          <w:color w:val="000000" w:themeColor="text1"/>
          <w14:textFill>
            <w14:solidFill>
              <w14:schemeClr w14:val="tx1"/>
            </w14:solidFill>
          </w14:textFill>
        </w:rPr>
      </w:pPr>
    </w:p>
    <w:p>
      <w:pPr>
        <w:pStyle w:val="19"/>
        <w:outlineLvl w:val="9"/>
        <w:rPr>
          <w:rFonts w:hint="eastAsia"/>
          <w:color w:val="000000" w:themeColor="text1"/>
          <w14:textFill>
            <w14:solidFill>
              <w14:schemeClr w14:val="tx1"/>
            </w14:solidFill>
          </w14:textFill>
        </w:rPr>
      </w:pPr>
    </w:p>
    <w:p>
      <w:pPr>
        <w:pStyle w:val="19"/>
        <w:outlineLvl w:val="9"/>
        <w:rPr>
          <w:rFonts w:hint="eastAsia"/>
          <w:color w:val="000000" w:themeColor="text1"/>
          <w14:textFill>
            <w14:solidFill>
              <w14:schemeClr w14:val="tx1"/>
            </w14:solidFill>
          </w14:textFill>
        </w:rPr>
      </w:pPr>
    </w:p>
    <w:p>
      <w:pPr>
        <w:pStyle w:val="19"/>
        <w:outlineLvl w:val="9"/>
        <w:rPr>
          <w:rFonts w:hint="eastAsia"/>
          <w:color w:val="000000" w:themeColor="text1"/>
          <w14:textFill>
            <w14:solidFill>
              <w14:schemeClr w14:val="tx1"/>
            </w14:solidFill>
          </w14:textFill>
        </w:rPr>
      </w:pPr>
    </w:p>
    <w:p>
      <w:pPr>
        <w:pStyle w:val="19"/>
        <w:rPr>
          <w:color w:val="000000" w:themeColor="text1"/>
          <w14:textFill>
            <w14:solidFill>
              <w14:schemeClr w14:val="tx1"/>
            </w14:solidFill>
          </w14:textFill>
        </w:rPr>
      </w:pPr>
      <w:bookmarkStart w:id="17" w:name="_Toc116051293"/>
      <w:r>
        <w:rPr>
          <w:rFonts w:hint="eastAsia"/>
          <w:color w:val="000000" w:themeColor="text1"/>
          <w14:textFill>
            <w14:solidFill>
              <w14:schemeClr w14:val="tx1"/>
            </w14:solidFill>
          </w14:textFill>
        </w:rPr>
        <w:t>第二章  报价人须知</w:t>
      </w:r>
      <w:bookmarkEnd w:id="17"/>
    </w:p>
    <w:p>
      <w:pPr>
        <w:pStyle w:val="33"/>
        <w:rPr>
          <w:rFonts w:ascii="宋体" w:hAnsi="宋体"/>
          <w:color w:val="000000" w:themeColor="text1"/>
          <w14:textFill>
            <w14:solidFill>
              <w14:schemeClr w14:val="tx1"/>
            </w14:solidFill>
          </w14:textFill>
        </w:rPr>
      </w:pPr>
    </w:p>
    <w:p>
      <w:pPr>
        <w:snapToGrid w:val="0"/>
        <w:spacing w:line="480" w:lineRule="exact"/>
        <w:rPr>
          <w:rFonts w:ascii="宋体" w:hAnsi="宋体" w:cs="仿宋"/>
          <w:bCs/>
          <w:color w:val="000000" w:themeColor="text1"/>
          <w:sz w:val="28"/>
          <w:szCs w:val="28"/>
          <w14:textFill>
            <w14:solidFill>
              <w14:schemeClr w14:val="tx1"/>
            </w14:solidFill>
          </w14:textFill>
        </w:rPr>
      </w:pPr>
      <w:r>
        <w:rPr>
          <w:rFonts w:hint="eastAsia" w:ascii="宋体" w:hAnsi="宋体"/>
          <w:bCs/>
          <w:color w:val="000000" w:themeColor="text1"/>
          <w:sz w:val="24"/>
          <w14:textFill>
            <w14:solidFill>
              <w14:schemeClr w14:val="tx1"/>
            </w14:solidFill>
          </w14:textFill>
        </w:rPr>
        <w:t xml:space="preserve">    </w:t>
      </w:r>
      <w:r>
        <w:rPr>
          <w:rFonts w:hint="eastAsia" w:ascii="宋体" w:hAnsi="宋体" w:cs="仿宋"/>
          <w:bCs/>
          <w:color w:val="000000" w:themeColor="text1"/>
          <w:sz w:val="28"/>
          <w:szCs w:val="28"/>
          <w14:textFill>
            <w14:solidFill>
              <w14:schemeClr w14:val="tx1"/>
            </w14:solidFill>
          </w14:textFill>
        </w:rPr>
        <w:t>一、报价人一旦下载或领取了本询价文件并决定参加报价，即被认为接受了本询价文件的规定和约束，并视为自询价公告发布之日起已经知道或应当知道自身权益是否受到了损害。</w:t>
      </w:r>
    </w:p>
    <w:p>
      <w:pPr>
        <w:snapToGrid w:val="0"/>
        <w:spacing w:line="480" w:lineRule="exact"/>
        <w:rPr>
          <w:rFonts w:ascii="宋体" w:hAnsi="宋体" w:cs="仿宋"/>
          <w:bCs/>
          <w:color w:val="000000" w:themeColor="text1"/>
          <w:sz w:val="28"/>
          <w:szCs w:val="28"/>
          <w14:textFill>
            <w14:solidFill>
              <w14:schemeClr w14:val="tx1"/>
            </w14:solidFill>
          </w14:textFill>
        </w:rPr>
      </w:pPr>
      <w:r>
        <w:rPr>
          <w:rFonts w:hint="eastAsia" w:ascii="宋体" w:hAnsi="宋体" w:cs="仿宋"/>
          <w:bCs/>
          <w:color w:val="000000" w:themeColor="text1"/>
          <w:sz w:val="28"/>
          <w:szCs w:val="28"/>
          <w14:textFill>
            <w14:solidFill>
              <w14:schemeClr w14:val="tx1"/>
            </w14:solidFill>
          </w14:textFill>
        </w:rPr>
        <w:t xml:space="preserve">    二、对项目需求部分的如有询问、质疑，以书面形式向采购人提出，由使用部门负责解释。</w:t>
      </w:r>
    </w:p>
    <w:p>
      <w:pPr>
        <w:snapToGrid w:val="0"/>
        <w:spacing w:line="480" w:lineRule="exact"/>
        <w:rPr>
          <w:rFonts w:ascii="宋体" w:hAnsi="宋体" w:cs="仿宋"/>
          <w:bCs/>
          <w:color w:val="000000" w:themeColor="text1"/>
          <w:sz w:val="28"/>
          <w:szCs w:val="28"/>
          <w14:textFill>
            <w14:solidFill>
              <w14:schemeClr w14:val="tx1"/>
            </w14:solidFill>
          </w14:textFill>
        </w:rPr>
      </w:pPr>
      <w:r>
        <w:rPr>
          <w:rFonts w:hint="eastAsia" w:ascii="宋体" w:hAnsi="宋体" w:cs="仿宋"/>
          <w:bCs/>
          <w:color w:val="000000" w:themeColor="text1"/>
          <w:sz w:val="28"/>
          <w:szCs w:val="28"/>
          <w14:textFill>
            <w14:solidFill>
              <w14:schemeClr w14:val="tx1"/>
            </w14:solidFill>
          </w14:textFill>
        </w:rPr>
        <w:t xml:space="preserve">   </w:t>
      </w:r>
      <w:r>
        <w:rPr>
          <w:rFonts w:hint="eastAsia" w:ascii="宋体" w:hAnsi="宋体" w:cs="仿宋"/>
          <w:b/>
          <w:bCs/>
          <w:color w:val="000000" w:themeColor="text1"/>
          <w:sz w:val="28"/>
          <w:szCs w:val="28"/>
          <w14:textFill>
            <w14:solidFill>
              <w14:schemeClr w14:val="tx1"/>
            </w14:solidFill>
          </w14:textFill>
        </w:rPr>
        <w:t xml:space="preserve"> 三、报价要求：</w:t>
      </w:r>
      <w:r>
        <w:rPr>
          <w:rFonts w:hint="eastAsia" w:ascii="宋体" w:hAnsi="宋体" w:cs="仿宋"/>
          <w:bCs/>
          <w:color w:val="000000" w:themeColor="text1"/>
          <w:sz w:val="28"/>
          <w:szCs w:val="28"/>
          <w14:textFill>
            <w14:solidFill>
              <w14:schemeClr w14:val="tx1"/>
            </w14:solidFill>
          </w14:textFill>
        </w:rPr>
        <w:t>报价人须按询价文件的要求进行响应，报价文件一式三份，即正本一份，副本二份。不论报价人中标与否，报价文件均不退回。报价文件至少应包括：法定代表人授权书、报价单及有关承诺、说明和报价人符合招标公告申请人资格要求中所需提供的相关资料等。报价单及有关承诺、说明须按要求进行盖章签字。同时还须提供询价文件中规定要求提供的其他证明材料和供应商认为需要提供的其他材料。</w:t>
      </w:r>
    </w:p>
    <w:p>
      <w:pPr>
        <w:pStyle w:val="33"/>
        <w:spacing w:line="480" w:lineRule="exact"/>
        <w:ind w:firstLine="480"/>
        <w:rPr>
          <w:rFonts w:ascii="宋体" w:hAnsi="宋体" w:cs="仿宋"/>
          <w:b/>
          <w:bCs/>
          <w:color w:val="000000" w:themeColor="text1"/>
          <w:kern w:val="2"/>
          <w:sz w:val="28"/>
          <w:szCs w:val="28"/>
          <w14:textFill>
            <w14:solidFill>
              <w14:schemeClr w14:val="tx1"/>
            </w14:solidFill>
          </w14:textFill>
        </w:rPr>
      </w:pPr>
      <w:r>
        <w:rPr>
          <w:rFonts w:hint="eastAsia" w:ascii="宋体" w:hAnsi="宋体" w:cs="仿宋"/>
          <w:b/>
          <w:bCs/>
          <w:color w:val="000000" w:themeColor="text1"/>
          <w:kern w:val="2"/>
          <w:sz w:val="28"/>
          <w:szCs w:val="28"/>
          <w14:textFill>
            <w14:solidFill>
              <w14:schemeClr w14:val="tx1"/>
            </w14:solidFill>
          </w14:textFill>
        </w:rPr>
        <w:t>四、成交供应商的确定</w:t>
      </w:r>
    </w:p>
    <w:p>
      <w:pPr>
        <w:pStyle w:val="33"/>
        <w:spacing w:line="480" w:lineRule="exact"/>
        <w:ind w:firstLine="700" w:firstLineChars="250"/>
        <w:rPr>
          <w:rFonts w:ascii="宋体" w:hAnsi="宋体" w:cs="仿宋"/>
          <w:bCs/>
          <w:color w:val="000000" w:themeColor="text1"/>
          <w:kern w:val="2"/>
          <w:sz w:val="28"/>
          <w:szCs w:val="28"/>
          <w14:textFill>
            <w14:solidFill>
              <w14:schemeClr w14:val="tx1"/>
            </w14:solidFill>
          </w14:textFill>
        </w:rPr>
      </w:pPr>
      <w:r>
        <w:rPr>
          <w:rFonts w:hint="eastAsia" w:ascii="宋体" w:hAnsi="宋体" w:cs="仿宋"/>
          <w:bCs/>
          <w:color w:val="000000" w:themeColor="text1"/>
          <w:kern w:val="2"/>
          <w:sz w:val="28"/>
          <w:szCs w:val="28"/>
          <w14:textFill>
            <w14:solidFill>
              <w14:schemeClr w14:val="tx1"/>
            </w14:solidFill>
          </w14:textFill>
        </w:rPr>
        <w:t>询价评标小组将对响应的报价文件进行评审和比较。在符合采购需求、质量和服务相等的前提下，价低者确定为中标意向单位。如最低投标报价相同，由评标小组抽签确定排序。评标小组在评审中可要求供应商对其报价文件作出必要的澄清和确认。评标小组将审查报价文件是否对询价文件做出了实质性响应而没有重大偏离。重大偏离的认定需经过评标小组三分之二及以上成员的认定。</w:t>
      </w:r>
    </w:p>
    <w:p>
      <w:pPr>
        <w:pStyle w:val="33"/>
        <w:spacing w:line="480" w:lineRule="exact"/>
        <w:rPr>
          <w:rFonts w:ascii="宋体" w:hAnsi="宋体" w:cs="仿宋"/>
          <w:bCs/>
          <w:color w:val="000000" w:themeColor="text1"/>
          <w:kern w:val="2"/>
          <w:sz w:val="28"/>
          <w:szCs w:val="28"/>
          <w14:textFill>
            <w14:solidFill>
              <w14:schemeClr w14:val="tx1"/>
            </w14:solidFill>
          </w14:textFill>
        </w:rPr>
      </w:pPr>
      <w:r>
        <w:rPr>
          <w:rFonts w:hint="eastAsia" w:ascii="宋体" w:hAnsi="宋体" w:cs="仿宋"/>
          <w:bCs/>
          <w:color w:val="000000" w:themeColor="text1"/>
          <w:kern w:val="2"/>
          <w:sz w:val="28"/>
          <w:szCs w:val="28"/>
          <w14:textFill>
            <w14:solidFill>
              <w14:schemeClr w14:val="tx1"/>
            </w14:solidFill>
          </w14:textFill>
        </w:rPr>
        <w:t xml:space="preserve">    五、如由于采购需求中对该采购商品要求不详细，请各报价人在报价时补充说明其详细规格型号。</w:t>
      </w:r>
    </w:p>
    <w:p>
      <w:pPr>
        <w:spacing w:line="480" w:lineRule="exact"/>
        <w:rPr>
          <w:rFonts w:ascii="宋体" w:hAnsi="宋体" w:cs="仿宋"/>
          <w:bCs/>
          <w:color w:val="000000" w:themeColor="text1"/>
          <w:sz w:val="28"/>
          <w:szCs w:val="28"/>
          <w14:textFill>
            <w14:solidFill>
              <w14:schemeClr w14:val="tx1"/>
            </w14:solidFill>
          </w14:textFill>
        </w:rPr>
      </w:pPr>
      <w:r>
        <w:rPr>
          <w:rFonts w:hint="eastAsia" w:ascii="宋体" w:hAnsi="宋体" w:cs="仿宋"/>
          <w:bCs/>
          <w:color w:val="000000" w:themeColor="text1"/>
          <w:sz w:val="28"/>
          <w:szCs w:val="28"/>
          <w14:textFill>
            <w14:solidFill>
              <w14:schemeClr w14:val="tx1"/>
            </w14:solidFill>
          </w14:textFill>
        </w:rPr>
        <w:t xml:space="preserve">    六、报价人须在2022年10月1</w:t>
      </w:r>
      <w:r>
        <w:rPr>
          <w:rFonts w:hint="eastAsia" w:ascii="宋体" w:hAnsi="宋体" w:cs="仿宋"/>
          <w:bCs/>
          <w:color w:val="000000" w:themeColor="text1"/>
          <w:sz w:val="28"/>
          <w:szCs w:val="28"/>
          <w:lang w:val="en-US" w:eastAsia="zh-CN"/>
          <w14:textFill>
            <w14:solidFill>
              <w14:schemeClr w14:val="tx1"/>
            </w14:solidFill>
          </w14:textFill>
        </w:rPr>
        <w:t>7</w:t>
      </w:r>
      <w:r>
        <w:rPr>
          <w:rFonts w:hint="eastAsia" w:ascii="宋体" w:hAnsi="宋体" w:cs="仿宋"/>
          <w:bCs/>
          <w:color w:val="000000" w:themeColor="text1"/>
          <w:sz w:val="28"/>
          <w:szCs w:val="28"/>
          <w14:textFill>
            <w14:solidFill>
              <w14:schemeClr w14:val="tx1"/>
            </w14:solidFill>
          </w14:textFill>
        </w:rPr>
        <w:t>日15：00 时前将询价文件提交给询价单位。</w:t>
      </w:r>
    </w:p>
    <w:p>
      <w:pPr>
        <w:spacing w:line="480" w:lineRule="exact"/>
        <w:ind w:firstLine="560" w:firstLineChars="200"/>
        <w:rPr>
          <w:rFonts w:ascii="宋体" w:hAnsi="宋体" w:cs="仿宋"/>
          <w:bCs/>
          <w:color w:val="000000" w:themeColor="text1"/>
          <w:sz w:val="28"/>
          <w:szCs w:val="28"/>
          <w14:textFill>
            <w14:solidFill>
              <w14:schemeClr w14:val="tx1"/>
            </w14:solidFill>
          </w14:textFill>
        </w:rPr>
      </w:pPr>
      <w:r>
        <w:rPr>
          <w:rFonts w:hint="eastAsia" w:ascii="宋体" w:hAnsi="宋体" w:cs="仿宋"/>
          <w:bCs/>
          <w:color w:val="000000" w:themeColor="text1"/>
          <w:sz w:val="28"/>
          <w:szCs w:val="28"/>
          <w14:textFill>
            <w14:solidFill>
              <w14:schemeClr w14:val="tx1"/>
            </w14:solidFill>
          </w14:textFill>
        </w:rPr>
        <w:t>送交地点：江苏医药职业学院解放校区行政楼208室</w:t>
      </w:r>
    </w:p>
    <w:p>
      <w:pPr>
        <w:spacing w:line="480" w:lineRule="exact"/>
        <w:ind w:firstLine="560" w:firstLineChars="200"/>
        <w:rPr>
          <w:rFonts w:ascii="宋体" w:hAnsi="宋体" w:cs="仿宋"/>
          <w:bCs/>
          <w:color w:val="000000" w:themeColor="text1"/>
          <w:sz w:val="28"/>
          <w:szCs w:val="28"/>
          <w14:textFill>
            <w14:solidFill>
              <w14:schemeClr w14:val="tx1"/>
            </w14:solidFill>
          </w14:textFill>
        </w:rPr>
      </w:pPr>
      <w:r>
        <w:rPr>
          <w:rFonts w:hint="eastAsia" w:ascii="宋体" w:hAnsi="宋体" w:cs="仿宋"/>
          <w:bCs/>
          <w:color w:val="000000" w:themeColor="text1"/>
          <w:sz w:val="28"/>
          <w:szCs w:val="28"/>
          <w14:textFill>
            <w14:solidFill>
              <w14:schemeClr w14:val="tx1"/>
            </w14:solidFill>
          </w14:textFill>
        </w:rPr>
        <w:t>联系人：刘老师，联系电话：0515-88550311。</w:t>
      </w:r>
    </w:p>
    <w:p>
      <w:pPr>
        <w:spacing w:line="480" w:lineRule="exact"/>
        <w:ind w:firstLine="560" w:firstLineChars="200"/>
        <w:rPr>
          <w:rFonts w:ascii="宋体" w:hAnsi="宋体" w:cs="仿宋"/>
          <w:color w:val="000000" w:themeColor="text1"/>
          <w:sz w:val="28"/>
          <w:szCs w:val="28"/>
          <w14:textFill>
            <w14:solidFill>
              <w14:schemeClr w14:val="tx1"/>
            </w14:solidFill>
          </w14:textFill>
        </w:rPr>
      </w:pPr>
      <w:r>
        <w:rPr>
          <w:rFonts w:hint="eastAsia" w:ascii="宋体" w:hAnsi="宋体" w:cs="仿宋"/>
          <w:color w:val="000000" w:themeColor="text1"/>
          <w:sz w:val="28"/>
          <w:szCs w:val="28"/>
          <w14:textFill>
            <w14:solidFill>
              <w14:schemeClr w14:val="tx1"/>
            </w14:solidFill>
          </w14:textFill>
        </w:rPr>
        <w:t>七、代理服务费由成交供应商承担。成交供应商须在领取成交通知书时，向代理公司一次性缴纳：</w:t>
      </w:r>
    </w:p>
    <w:p>
      <w:pPr>
        <w:pStyle w:val="33"/>
        <w:spacing w:line="480" w:lineRule="exact"/>
        <w:ind w:firstLine="700" w:firstLineChars="250"/>
        <w:rPr>
          <w:rFonts w:ascii="宋体" w:hAnsi="宋体" w:cs="仿宋"/>
          <w:color w:val="000000" w:themeColor="text1"/>
          <w:kern w:val="2"/>
          <w:sz w:val="28"/>
          <w:szCs w:val="28"/>
          <w14:textFill>
            <w14:solidFill>
              <w14:schemeClr w14:val="tx1"/>
            </w14:solidFill>
          </w14:textFill>
        </w:rPr>
      </w:pPr>
      <w:r>
        <w:rPr>
          <w:rFonts w:hint="eastAsia" w:ascii="宋体" w:hAnsi="宋体" w:cs="仿宋"/>
          <w:color w:val="000000" w:themeColor="text1"/>
          <w:kern w:val="2"/>
          <w:sz w:val="28"/>
          <w:szCs w:val="28"/>
          <w14:textFill>
            <w14:solidFill>
              <w14:schemeClr w14:val="tx1"/>
            </w14:solidFill>
          </w14:textFill>
        </w:rPr>
        <w:t>代理服务费参照原《招标代理服务收费管理暂行办法》（计价格[2002]1980号）收费标准计取（如低于2000元的，按2000元计取）。</w:t>
      </w:r>
    </w:p>
    <w:p>
      <w:pPr>
        <w:pStyle w:val="19"/>
        <w:rPr>
          <w:color w:val="000000" w:themeColor="text1"/>
          <w14:textFill>
            <w14:solidFill>
              <w14:schemeClr w14:val="tx1"/>
            </w14:solidFill>
          </w14:textFill>
        </w:rPr>
      </w:pPr>
      <w:bookmarkStart w:id="18" w:name="_Toc116051294"/>
      <w:r>
        <w:rPr>
          <w:rFonts w:hint="eastAsia"/>
          <w:color w:val="000000" w:themeColor="text1"/>
          <w14:textFill>
            <w14:solidFill>
              <w14:schemeClr w14:val="tx1"/>
            </w14:solidFill>
          </w14:textFill>
        </w:rPr>
        <w:t>第三章  合同条款及格式</w:t>
      </w:r>
      <w:bookmarkEnd w:id="18"/>
      <w:bookmarkStart w:id="19" w:name="_Toc20823315"/>
      <w:bookmarkStart w:id="20" w:name="_Toc513029243"/>
      <w:bookmarkStart w:id="21" w:name="_Toc16938559"/>
    </w:p>
    <w:p>
      <w:pPr>
        <w:pStyle w:val="33"/>
        <w:rPr>
          <w:rFonts w:asciiTheme="minorEastAsia" w:hAnsiTheme="minorEastAsia" w:eastAsiaTheme="minorEastAsia"/>
          <w:color w:val="000000" w:themeColor="text1"/>
          <w14:textFill>
            <w14:solidFill>
              <w14:schemeClr w14:val="tx1"/>
            </w14:solidFill>
          </w14:textFill>
        </w:rPr>
      </w:pPr>
    </w:p>
    <w:bookmarkEnd w:id="19"/>
    <w:bookmarkEnd w:id="20"/>
    <w:bookmarkEnd w:id="21"/>
    <w:p>
      <w:pPr>
        <w:spacing w:line="500" w:lineRule="exact"/>
        <w:ind w:firstLine="560" w:firstLineChars="200"/>
        <w:rPr>
          <w:rFonts w:asciiTheme="majorEastAsia" w:hAnsiTheme="majorEastAsia" w:eastAsiaTheme="majorEastAsia"/>
          <w:bCs/>
          <w:color w:val="000000" w:themeColor="text1"/>
          <w:sz w:val="28"/>
          <w:szCs w:val="28"/>
          <w14:textFill>
            <w14:solidFill>
              <w14:schemeClr w14:val="tx1"/>
            </w14:solidFill>
          </w14:textFill>
        </w:rPr>
      </w:pPr>
      <w:r>
        <w:rPr>
          <w:rFonts w:hint="eastAsia" w:asciiTheme="majorEastAsia" w:hAnsiTheme="majorEastAsia" w:eastAsiaTheme="majorEastAsia"/>
          <w:bCs/>
          <w:color w:val="000000" w:themeColor="text1"/>
          <w:sz w:val="28"/>
          <w:szCs w:val="28"/>
          <w14:textFill>
            <w14:solidFill>
              <w14:schemeClr w14:val="tx1"/>
            </w14:solidFill>
          </w14:textFill>
        </w:rPr>
        <w:t>以下为中标后签定本项目合同的通用条款，中标供应商不得提出实质性的修改，关于专用条款将由采购人与中标供应商结合本项目具体情况协商后签订。</w:t>
      </w:r>
    </w:p>
    <w:p>
      <w:pPr>
        <w:snapToGrid w:val="0"/>
        <w:spacing w:line="500" w:lineRule="exact"/>
        <w:jc w:val="center"/>
        <w:rPr>
          <w:rFonts w:asciiTheme="majorEastAsia" w:hAnsiTheme="majorEastAsia" w:eastAsiaTheme="majorEastAsia"/>
          <w:b/>
          <w:color w:val="000000" w:themeColor="text1"/>
          <w:sz w:val="28"/>
          <w:szCs w:val="28"/>
          <w14:textFill>
            <w14:solidFill>
              <w14:schemeClr w14:val="tx1"/>
            </w14:solidFill>
          </w14:textFill>
        </w:rPr>
      </w:pPr>
    </w:p>
    <w:p>
      <w:pPr>
        <w:snapToGrid w:val="0"/>
        <w:spacing w:line="500" w:lineRule="exact"/>
        <w:jc w:val="center"/>
        <w:rPr>
          <w:rFonts w:asciiTheme="majorEastAsia" w:hAnsiTheme="majorEastAsia" w:eastAsiaTheme="majorEastAsia"/>
          <w:b/>
          <w:color w:val="000000" w:themeColor="text1"/>
          <w:sz w:val="28"/>
          <w:szCs w:val="28"/>
          <w14:textFill>
            <w14:solidFill>
              <w14:schemeClr w14:val="tx1"/>
            </w14:solidFill>
          </w14:textFill>
        </w:rPr>
      </w:pPr>
      <w:r>
        <w:rPr>
          <w:rFonts w:hint="eastAsia" w:asciiTheme="majorEastAsia" w:hAnsiTheme="majorEastAsia" w:eastAsiaTheme="majorEastAsia"/>
          <w:b/>
          <w:color w:val="000000" w:themeColor="text1"/>
          <w:sz w:val="28"/>
          <w:szCs w:val="28"/>
          <w14:textFill>
            <w14:solidFill>
              <w14:schemeClr w14:val="tx1"/>
            </w14:solidFill>
          </w14:textFill>
        </w:rPr>
        <w:t>政府采购合同（货物格式）</w:t>
      </w:r>
    </w:p>
    <w:p>
      <w:pPr>
        <w:pStyle w:val="33"/>
        <w:spacing w:line="500" w:lineRule="exact"/>
        <w:rPr>
          <w:color w:val="000000" w:themeColor="text1"/>
          <w:sz w:val="28"/>
          <w:szCs w:val="28"/>
          <w14:textFill>
            <w14:solidFill>
              <w14:schemeClr w14:val="tx1"/>
            </w14:solidFill>
          </w14:textFill>
        </w:rPr>
      </w:pPr>
    </w:p>
    <w:p>
      <w:pPr>
        <w:pStyle w:val="14"/>
        <w:snapToGrid w:val="0"/>
        <w:spacing w:line="500" w:lineRule="exact"/>
        <w:ind w:firstLine="560" w:firstLineChars="200"/>
        <w:rPr>
          <w:rFonts w:asciiTheme="majorEastAsia" w:hAnsiTheme="majorEastAsia" w:eastAsiaTheme="majorEastAsia"/>
          <w:color w:val="000000" w:themeColor="text1"/>
          <w:sz w:val="28"/>
          <w:szCs w:val="28"/>
          <w14:textFill>
            <w14:solidFill>
              <w14:schemeClr w14:val="tx1"/>
            </w14:solidFill>
          </w14:textFill>
        </w:rPr>
      </w:pPr>
      <w:r>
        <w:rPr>
          <w:rFonts w:hint="eastAsia" w:asciiTheme="majorEastAsia" w:hAnsiTheme="majorEastAsia" w:eastAsiaTheme="majorEastAsia"/>
          <w:color w:val="000000" w:themeColor="text1"/>
          <w:sz w:val="28"/>
          <w:szCs w:val="28"/>
          <w14:textFill>
            <w14:solidFill>
              <w14:schemeClr w14:val="tx1"/>
            </w14:solidFill>
          </w14:textFill>
        </w:rPr>
        <w:t>项目名称：</w:t>
      </w:r>
      <w:r>
        <w:rPr>
          <w:rFonts w:hint="eastAsia" w:asciiTheme="majorEastAsia" w:hAnsiTheme="majorEastAsia" w:eastAsiaTheme="majorEastAsia"/>
          <w:bCs/>
          <w:color w:val="000000" w:themeColor="text1"/>
          <w:sz w:val="28"/>
          <w:szCs w:val="28"/>
          <w14:textFill>
            <w14:solidFill>
              <w14:schemeClr w14:val="tx1"/>
            </w14:solidFill>
          </w14:textFill>
        </w:rPr>
        <w:t>江苏医药职业学院</w:t>
      </w:r>
      <w:r>
        <w:rPr>
          <w:rFonts w:hint="eastAsia" w:asciiTheme="minorEastAsia" w:hAnsiTheme="minorEastAsia" w:eastAsiaTheme="minorEastAsia" w:cstheme="minorEastAsia"/>
          <w:color w:val="000000" w:themeColor="text1"/>
          <w:sz w:val="28"/>
          <w:szCs w:val="28"/>
          <w14:textFill>
            <w14:solidFill>
              <w14:schemeClr w14:val="tx1"/>
            </w14:solidFill>
          </w14:textFill>
        </w:rPr>
        <w:t>审计信息系统软件采购</w:t>
      </w:r>
      <w:r>
        <w:rPr>
          <w:rFonts w:hint="eastAsia" w:asciiTheme="majorEastAsia" w:hAnsiTheme="majorEastAsia" w:eastAsiaTheme="majorEastAsia"/>
          <w:color w:val="000000" w:themeColor="text1"/>
          <w:sz w:val="28"/>
          <w:szCs w:val="28"/>
          <w14:textFill>
            <w14:solidFill>
              <w14:schemeClr w14:val="tx1"/>
            </w14:solidFill>
          </w14:textFill>
        </w:rPr>
        <w:t xml:space="preserve">       </w:t>
      </w:r>
    </w:p>
    <w:p>
      <w:pPr>
        <w:pStyle w:val="14"/>
        <w:snapToGrid w:val="0"/>
        <w:spacing w:line="500" w:lineRule="exact"/>
        <w:ind w:firstLine="560" w:firstLineChars="200"/>
        <w:rPr>
          <w:rFonts w:asciiTheme="majorEastAsia" w:hAnsiTheme="majorEastAsia" w:eastAsiaTheme="majorEastAsia"/>
          <w:color w:val="000000" w:themeColor="text1"/>
          <w:sz w:val="28"/>
          <w:szCs w:val="28"/>
          <w14:textFill>
            <w14:solidFill>
              <w14:schemeClr w14:val="tx1"/>
            </w14:solidFill>
          </w14:textFill>
        </w:rPr>
      </w:pPr>
      <w:r>
        <w:rPr>
          <w:rFonts w:hint="eastAsia" w:asciiTheme="majorEastAsia" w:hAnsiTheme="majorEastAsia" w:eastAsiaTheme="majorEastAsia"/>
          <w:color w:val="000000" w:themeColor="text1"/>
          <w:sz w:val="28"/>
          <w:szCs w:val="28"/>
          <w14:textFill>
            <w14:solidFill>
              <w14:schemeClr w14:val="tx1"/>
            </w14:solidFill>
          </w14:textFill>
        </w:rPr>
        <w:t>项目编号：</w:t>
      </w:r>
      <w:r>
        <w:rPr>
          <w:rFonts w:hint="eastAsia" w:asciiTheme="minorEastAsia" w:hAnsiTheme="minorEastAsia" w:eastAsiaTheme="minorEastAsia" w:cstheme="minorEastAsia"/>
          <w:color w:val="000000" w:themeColor="text1"/>
          <w:sz w:val="28"/>
          <w:szCs w:val="28"/>
          <w14:textFill>
            <w14:solidFill>
              <w14:schemeClr w14:val="tx1"/>
            </w14:solidFill>
          </w14:textFill>
        </w:rPr>
        <w:t>SY2022-092-HW-XJ</w:t>
      </w:r>
    </w:p>
    <w:p>
      <w:pPr>
        <w:pStyle w:val="14"/>
        <w:snapToGrid w:val="0"/>
        <w:spacing w:line="500" w:lineRule="exact"/>
        <w:ind w:firstLine="560" w:firstLineChars="200"/>
        <w:rPr>
          <w:rFonts w:asciiTheme="majorEastAsia" w:hAnsiTheme="majorEastAsia" w:eastAsiaTheme="majorEastAsia"/>
          <w:color w:val="000000" w:themeColor="text1"/>
          <w:sz w:val="28"/>
          <w:szCs w:val="28"/>
          <w14:textFill>
            <w14:solidFill>
              <w14:schemeClr w14:val="tx1"/>
            </w14:solidFill>
          </w14:textFill>
        </w:rPr>
      </w:pPr>
      <w:r>
        <w:rPr>
          <w:rFonts w:hint="eastAsia" w:asciiTheme="majorEastAsia" w:hAnsiTheme="majorEastAsia" w:eastAsiaTheme="majorEastAsia"/>
          <w:color w:val="000000" w:themeColor="text1"/>
          <w:sz w:val="28"/>
          <w:szCs w:val="28"/>
          <w14:textFill>
            <w14:solidFill>
              <w14:schemeClr w14:val="tx1"/>
            </w14:solidFill>
          </w14:textFill>
        </w:rPr>
        <w:t>甲方：（买方）</w:t>
      </w:r>
      <w:r>
        <w:rPr>
          <w:rFonts w:asciiTheme="majorEastAsia" w:hAnsiTheme="majorEastAsia" w:eastAsiaTheme="majorEastAsia"/>
          <w:color w:val="000000" w:themeColor="text1"/>
          <w:sz w:val="28"/>
          <w:szCs w:val="28"/>
          <w14:textFill>
            <w14:solidFill>
              <w14:schemeClr w14:val="tx1"/>
            </w14:solidFill>
          </w14:textFill>
        </w:rPr>
        <w:t>_________</w:t>
      </w:r>
    </w:p>
    <w:p>
      <w:pPr>
        <w:pStyle w:val="14"/>
        <w:snapToGrid w:val="0"/>
        <w:spacing w:line="500" w:lineRule="exact"/>
        <w:ind w:firstLine="560" w:firstLineChars="200"/>
        <w:rPr>
          <w:rFonts w:asciiTheme="majorEastAsia" w:hAnsiTheme="majorEastAsia" w:eastAsiaTheme="majorEastAsia"/>
          <w:color w:val="000000" w:themeColor="text1"/>
          <w:sz w:val="28"/>
          <w:szCs w:val="28"/>
          <w14:textFill>
            <w14:solidFill>
              <w14:schemeClr w14:val="tx1"/>
            </w14:solidFill>
          </w14:textFill>
        </w:rPr>
      </w:pPr>
      <w:r>
        <w:rPr>
          <w:rFonts w:hint="eastAsia" w:asciiTheme="majorEastAsia" w:hAnsiTheme="majorEastAsia" w:eastAsiaTheme="majorEastAsia"/>
          <w:color w:val="000000" w:themeColor="text1"/>
          <w:sz w:val="28"/>
          <w:szCs w:val="28"/>
          <w14:textFill>
            <w14:solidFill>
              <w14:schemeClr w14:val="tx1"/>
            </w14:solidFill>
          </w14:textFill>
        </w:rPr>
        <w:t>乙方：（卖方）</w:t>
      </w:r>
      <w:r>
        <w:rPr>
          <w:rFonts w:asciiTheme="majorEastAsia" w:hAnsiTheme="majorEastAsia" w:eastAsiaTheme="majorEastAsia"/>
          <w:color w:val="000000" w:themeColor="text1"/>
          <w:sz w:val="28"/>
          <w:szCs w:val="28"/>
          <w14:textFill>
            <w14:solidFill>
              <w14:schemeClr w14:val="tx1"/>
            </w14:solidFill>
          </w14:textFill>
        </w:rPr>
        <w:t>_________</w:t>
      </w:r>
    </w:p>
    <w:p>
      <w:pPr>
        <w:pStyle w:val="14"/>
        <w:snapToGrid w:val="0"/>
        <w:spacing w:line="500" w:lineRule="exact"/>
        <w:ind w:firstLine="560" w:firstLineChars="200"/>
        <w:rPr>
          <w:rFonts w:asciiTheme="majorEastAsia" w:hAnsiTheme="majorEastAsia" w:eastAsiaTheme="majorEastAsia"/>
          <w:b/>
          <w:color w:val="000000" w:themeColor="text1"/>
          <w:sz w:val="28"/>
          <w:szCs w:val="28"/>
          <w14:textFill>
            <w14:solidFill>
              <w14:schemeClr w14:val="tx1"/>
            </w14:solidFill>
          </w14:textFill>
        </w:rPr>
      </w:pPr>
      <w:r>
        <w:rPr>
          <w:rFonts w:hint="eastAsia" w:asciiTheme="majorEastAsia" w:hAnsiTheme="majorEastAsia" w:eastAsiaTheme="majorEastAsia"/>
          <w:color w:val="000000" w:themeColor="text1"/>
          <w:sz w:val="28"/>
          <w:szCs w:val="28"/>
          <w14:textFill>
            <w14:solidFill>
              <w14:schemeClr w14:val="tx1"/>
            </w14:solidFill>
          </w14:textFill>
        </w:rPr>
        <w:t>甲、乙双方根据项目公开询价的结果，签署本合同。</w:t>
      </w:r>
    </w:p>
    <w:p>
      <w:pPr>
        <w:pStyle w:val="14"/>
        <w:snapToGrid w:val="0"/>
        <w:spacing w:line="500" w:lineRule="exact"/>
        <w:ind w:firstLine="562" w:firstLineChars="200"/>
        <w:rPr>
          <w:rFonts w:asciiTheme="majorEastAsia" w:hAnsiTheme="majorEastAsia" w:eastAsiaTheme="majorEastAsia"/>
          <w:b/>
          <w:color w:val="000000" w:themeColor="text1"/>
          <w:sz w:val="28"/>
          <w:szCs w:val="28"/>
          <w14:textFill>
            <w14:solidFill>
              <w14:schemeClr w14:val="tx1"/>
            </w14:solidFill>
          </w14:textFill>
        </w:rPr>
      </w:pPr>
      <w:r>
        <w:rPr>
          <w:rFonts w:hint="eastAsia" w:asciiTheme="majorEastAsia" w:hAnsiTheme="majorEastAsia" w:eastAsiaTheme="majorEastAsia"/>
          <w:b/>
          <w:color w:val="000000" w:themeColor="text1"/>
          <w:sz w:val="28"/>
          <w:szCs w:val="28"/>
          <w14:textFill>
            <w14:solidFill>
              <w14:schemeClr w14:val="tx1"/>
            </w14:solidFill>
          </w14:textFill>
        </w:rPr>
        <w:t>一、货物内容</w:t>
      </w:r>
    </w:p>
    <w:p>
      <w:pPr>
        <w:pStyle w:val="14"/>
        <w:snapToGrid w:val="0"/>
        <w:spacing w:line="500" w:lineRule="exact"/>
        <w:ind w:firstLine="560" w:firstLineChars="200"/>
        <w:rPr>
          <w:rFonts w:asciiTheme="majorEastAsia" w:hAnsiTheme="majorEastAsia" w:eastAsiaTheme="majorEastAsia"/>
          <w:color w:val="000000" w:themeColor="text1"/>
          <w:sz w:val="28"/>
          <w:szCs w:val="28"/>
          <w14:textFill>
            <w14:solidFill>
              <w14:schemeClr w14:val="tx1"/>
            </w14:solidFill>
          </w14:textFill>
        </w:rPr>
      </w:pPr>
      <w:r>
        <w:rPr>
          <w:rFonts w:asciiTheme="majorEastAsia" w:hAnsiTheme="majorEastAsia" w:eastAsiaTheme="majorEastAsia"/>
          <w:color w:val="000000" w:themeColor="text1"/>
          <w:sz w:val="28"/>
          <w:szCs w:val="28"/>
          <w14:textFill>
            <w14:solidFill>
              <w14:schemeClr w14:val="tx1"/>
            </w14:solidFill>
          </w14:textFill>
        </w:rPr>
        <w:t xml:space="preserve">1.1 </w:t>
      </w:r>
      <w:r>
        <w:rPr>
          <w:rFonts w:hint="eastAsia" w:asciiTheme="majorEastAsia" w:hAnsiTheme="majorEastAsia" w:eastAsiaTheme="majorEastAsia"/>
          <w:color w:val="000000" w:themeColor="text1"/>
          <w:sz w:val="28"/>
          <w:szCs w:val="28"/>
          <w14:textFill>
            <w14:solidFill>
              <w14:schemeClr w14:val="tx1"/>
            </w14:solidFill>
          </w14:textFill>
        </w:rPr>
        <w:t>货物名称：</w:t>
      </w:r>
    </w:p>
    <w:p>
      <w:pPr>
        <w:pStyle w:val="14"/>
        <w:snapToGrid w:val="0"/>
        <w:spacing w:line="500" w:lineRule="exact"/>
        <w:ind w:firstLine="560" w:firstLineChars="200"/>
        <w:rPr>
          <w:rFonts w:asciiTheme="majorEastAsia" w:hAnsiTheme="majorEastAsia" w:eastAsiaTheme="majorEastAsia"/>
          <w:color w:val="000000" w:themeColor="text1"/>
          <w:sz w:val="28"/>
          <w:szCs w:val="28"/>
          <w14:textFill>
            <w14:solidFill>
              <w14:schemeClr w14:val="tx1"/>
            </w14:solidFill>
          </w14:textFill>
        </w:rPr>
      </w:pPr>
      <w:r>
        <w:rPr>
          <w:rFonts w:asciiTheme="majorEastAsia" w:hAnsiTheme="majorEastAsia" w:eastAsiaTheme="majorEastAsia"/>
          <w:color w:val="000000" w:themeColor="text1"/>
          <w:sz w:val="28"/>
          <w:szCs w:val="28"/>
          <w14:textFill>
            <w14:solidFill>
              <w14:schemeClr w14:val="tx1"/>
            </w14:solidFill>
          </w14:textFill>
        </w:rPr>
        <w:t xml:space="preserve">1.2 </w:t>
      </w:r>
      <w:r>
        <w:rPr>
          <w:rFonts w:hint="eastAsia" w:asciiTheme="majorEastAsia" w:hAnsiTheme="majorEastAsia" w:eastAsiaTheme="majorEastAsia"/>
          <w:color w:val="000000" w:themeColor="text1"/>
          <w:sz w:val="28"/>
          <w:szCs w:val="28"/>
          <w14:textFill>
            <w14:solidFill>
              <w14:schemeClr w14:val="tx1"/>
            </w14:solidFill>
          </w14:textFill>
        </w:rPr>
        <w:t>型号规格：</w:t>
      </w:r>
    </w:p>
    <w:p>
      <w:pPr>
        <w:pStyle w:val="14"/>
        <w:snapToGrid w:val="0"/>
        <w:spacing w:line="500" w:lineRule="exact"/>
        <w:ind w:firstLine="560" w:firstLineChars="200"/>
        <w:rPr>
          <w:rFonts w:asciiTheme="majorEastAsia" w:hAnsiTheme="majorEastAsia" w:eastAsiaTheme="majorEastAsia"/>
          <w:color w:val="000000" w:themeColor="text1"/>
          <w:sz w:val="28"/>
          <w:szCs w:val="28"/>
          <w14:textFill>
            <w14:solidFill>
              <w14:schemeClr w14:val="tx1"/>
            </w14:solidFill>
          </w14:textFill>
        </w:rPr>
      </w:pPr>
      <w:r>
        <w:rPr>
          <w:rFonts w:asciiTheme="majorEastAsia" w:hAnsiTheme="majorEastAsia" w:eastAsiaTheme="majorEastAsia"/>
          <w:color w:val="000000" w:themeColor="text1"/>
          <w:sz w:val="28"/>
          <w:szCs w:val="28"/>
          <w14:textFill>
            <w14:solidFill>
              <w14:schemeClr w14:val="tx1"/>
            </w14:solidFill>
          </w14:textFill>
        </w:rPr>
        <w:t xml:space="preserve">1.3 </w:t>
      </w:r>
      <w:r>
        <w:rPr>
          <w:rFonts w:hint="eastAsia" w:asciiTheme="majorEastAsia" w:hAnsiTheme="majorEastAsia" w:eastAsiaTheme="majorEastAsia"/>
          <w:color w:val="000000" w:themeColor="text1"/>
          <w:sz w:val="28"/>
          <w:szCs w:val="28"/>
          <w14:textFill>
            <w14:solidFill>
              <w14:schemeClr w14:val="tx1"/>
            </w14:solidFill>
          </w14:textFill>
        </w:rPr>
        <w:t>数量（单位）：</w:t>
      </w:r>
    </w:p>
    <w:p>
      <w:pPr>
        <w:pStyle w:val="14"/>
        <w:snapToGrid w:val="0"/>
        <w:spacing w:line="500" w:lineRule="exact"/>
        <w:ind w:firstLine="562" w:firstLineChars="200"/>
        <w:rPr>
          <w:rFonts w:asciiTheme="majorEastAsia" w:hAnsiTheme="majorEastAsia" w:eastAsiaTheme="majorEastAsia"/>
          <w:b/>
          <w:color w:val="000000" w:themeColor="text1"/>
          <w:sz w:val="28"/>
          <w:szCs w:val="28"/>
          <w14:textFill>
            <w14:solidFill>
              <w14:schemeClr w14:val="tx1"/>
            </w14:solidFill>
          </w14:textFill>
        </w:rPr>
      </w:pPr>
      <w:r>
        <w:rPr>
          <w:rFonts w:hint="eastAsia" w:asciiTheme="majorEastAsia" w:hAnsiTheme="majorEastAsia" w:eastAsiaTheme="majorEastAsia"/>
          <w:b/>
          <w:color w:val="000000" w:themeColor="text1"/>
          <w:sz w:val="28"/>
          <w:szCs w:val="28"/>
          <w14:textFill>
            <w14:solidFill>
              <w14:schemeClr w14:val="tx1"/>
            </w14:solidFill>
          </w14:textFill>
        </w:rPr>
        <w:t>二、合同金额</w:t>
      </w:r>
    </w:p>
    <w:p>
      <w:pPr>
        <w:spacing w:line="500" w:lineRule="exact"/>
        <w:ind w:firstLine="560" w:firstLineChars="200"/>
        <w:rPr>
          <w:rFonts w:asciiTheme="majorEastAsia" w:hAnsiTheme="majorEastAsia" w:eastAsiaTheme="majorEastAsia"/>
          <w:color w:val="000000" w:themeColor="text1"/>
          <w:sz w:val="28"/>
          <w:szCs w:val="28"/>
          <w14:textFill>
            <w14:solidFill>
              <w14:schemeClr w14:val="tx1"/>
            </w14:solidFill>
          </w14:textFill>
        </w:rPr>
      </w:pPr>
      <w:r>
        <w:rPr>
          <w:rFonts w:asciiTheme="majorEastAsia" w:hAnsiTheme="majorEastAsia" w:eastAsiaTheme="majorEastAsia"/>
          <w:color w:val="000000" w:themeColor="text1"/>
          <w:sz w:val="28"/>
          <w:szCs w:val="28"/>
          <w14:textFill>
            <w14:solidFill>
              <w14:schemeClr w14:val="tx1"/>
            </w14:solidFill>
          </w14:textFill>
        </w:rPr>
        <w:t xml:space="preserve">2.1 </w:t>
      </w:r>
      <w:r>
        <w:rPr>
          <w:rFonts w:hint="eastAsia" w:asciiTheme="majorEastAsia" w:hAnsiTheme="majorEastAsia" w:eastAsiaTheme="majorEastAsia"/>
          <w:color w:val="000000" w:themeColor="text1"/>
          <w:sz w:val="28"/>
          <w:szCs w:val="28"/>
          <w14:textFill>
            <w14:solidFill>
              <w14:schemeClr w14:val="tx1"/>
            </w14:solidFill>
          </w14:textFill>
        </w:rPr>
        <w:t>本合同金额为（大写）：</w:t>
      </w:r>
      <w:r>
        <w:rPr>
          <w:rFonts w:asciiTheme="majorEastAsia" w:hAnsiTheme="majorEastAsia" w:eastAsiaTheme="majorEastAsia"/>
          <w:color w:val="000000" w:themeColor="text1"/>
          <w:sz w:val="28"/>
          <w:szCs w:val="28"/>
          <w14:textFill>
            <w14:solidFill>
              <w14:schemeClr w14:val="tx1"/>
            </w14:solidFill>
          </w14:textFill>
        </w:rPr>
        <w:t>___________</w:t>
      </w:r>
      <w:r>
        <w:rPr>
          <w:rFonts w:hint="eastAsia" w:asciiTheme="majorEastAsia" w:hAnsiTheme="majorEastAsia" w:eastAsiaTheme="majorEastAsia"/>
          <w:color w:val="000000" w:themeColor="text1"/>
          <w:sz w:val="28"/>
          <w:szCs w:val="28"/>
          <w14:textFill>
            <w14:solidFill>
              <w14:schemeClr w14:val="tx1"/>
            </w14:solidFill>
          </w14:textFill>
        </w:rPr>
        <w:t>元（</w:t>
      </w:r>
      <w:r>
        <w:rPr>
          <w:rFonts w:asciiTheme="majorEastAsia" w:hAnsiTheme="majorEastAsia" w:eastAsiaTheme="majorEastAsia"/>
          <w:color w:val="000000" w:themeColor="text1"/>
          <w:sz w:val="28"/>
          <w:szCs w:val="28"/>
          <w14:textFill>
            <w14:solidFill>
              <w14:schemeClr w14:val="tx1"/>
            </w14:solidFill>
          </w14:textFill>
        </w:rPr>
        <w:t>__________</w:t>
      </w:r>
      <w:r>
        <w:rPr>
          <w:rFonts w:hint="eastAsia" w:asciiTheme="majorEastAsia" w:hAnsiTheme="majorEastAsia" w:eastAsiaTheme="majorEastAsia"/>
          <w:color w:val="000000" w:themeColor="text1"/>
          <w:sz w:val="28"/>
          <w:szCs w:val="28"/>
          <w14:textFill>
            <w14:solidFill>
              <w14:schemeClr w14:val="tx1"/>
            </w14:solidFill>
          </w14:textFill>
        </w:rPr>
        <w:t>元）人民币或其他币种。</w:t>
      </w:r>
    </w:p>
    <w:p>
      <w:pPr>
        <w:pStyle w:val="14"/>
        <w:snapToGrid w:val="0"/>
        <w:spacing w:line="500" w:lineRule="exact"/>
        <w:ind w:firstLine="562" w:firstLineChars="200"/>
        <w:rPr>
          <w:rFonts w:asciiTheme="majorEastAsia" w:hAnsiTheme="majorEastAsia" w:eastAsiaTheme="majorEastAsia"/>
          <w:b/>
          <w:color w:val="000000" w:themeColor="text1"/>
          <w:sz w:val="28"/>
          <w:szCs w:val="28"/>
          <w14:textFill>
            <w14:solidFill>
              <w14:schemeClr w14:val="tx1"/>
            </w14:solidFill>
          </w14:textFill>
        </w:rPr>
      </w:pPr>
      <w:r>
        <w:rPr>
          <w:rFonts w:hint="eastAsia" w:asciiTheme="majorEastAsia" w:hAnsiTheme="majorEastAsia" w:eastAsiaTheme="majorEastAsia"/>
          <w:b/>
          <w:color w:val="000000" w:themeColor="text1"/>
          <w:sz w:val="28"/>
          <w:szCs w:val="28"/>
          <w14:textFill>
            <w14:solidFill>
              <w14:schemeClr w14:val="tx1"/>
            </w14:solidFill>
          </w14:textFill>
        </w:rPr>
        <w:t>三、技术资料</w:t>
      </w:r>
    </w:p>
    <w:p>
      <w:pPr>
        <w:pStyle w:val="14"/>
        <w:snapToGrid w:val="0"/>
        <w:spacing w:line="500" w:lineRule="exact"/>
        <w:rPr>
          <w:rFonts w:asciiTheme="majorEastAsia" w:hAnsiTheme="majorEastAsia" w:eastAsiaTheme="majorEastAsia"/>
          <w:color w:val="000000" w:themeColor="text1"/>
          <w:sz w:val="28"/>
          <w:szCs w:val="28"/>
          <w14:textFill>
            <w14:solidFill>
              <w14:schemeClr w14:val="tx1"/>
            </w14:solidFill>
          </w14:textFill>
        </w:rPr>
      </w:pPr>
      <w:r>
        <w:rPr>
          <w:rFonts w:hint="eastAsia" w:asciiTheme="majorEastAsia" w:hAnsiTheme="majorEastAsia" w:eastAsiaTheme="majorEastAsia"/>
          <w:color w:val="000000" w:themeColor="text1"/>
          <w:sz w:val="28"/>
          <w:szCs w:val="28"/>
          <w14:textFill>
            <w14:solidFill>
              <w14:schemeClr w14:val="tx1"/>
            </w14:solidFill>
          </w14:textFill>
        </w:rPr>
        <w:t xml:space="preserve">    </w:t>
      </w:r>
      <w:r>
        <w:rPr>
          <w:rFonts w:asciiTheme="majorEastAsia" w:hAnsiTheme="majorEastAsia" w:eastAsiaTheme="majorEastAsia"/>
          <w:color w:val="000000" w:themeColor="text1"/>
          <w:sz w:val="28"/>
          <w:szCs w:val="28"/>
          <w14:textFill>
            <w14:solidFill>
              <w14:schemeClr w14:val="tx1"/>
            </w14:solidFill>
          </w14:textFill>
        </w:rPr>
        <w:t>3.1</w:t>
      </w:r>
      <w:r>
        <w:rPr>
          <w:rFonts w:hint="eastAsia" w:asciiTheme="majorEastAsia" w:hAnsiTheme="majorEastAsia" w:eastAsiaTheme="majorEastAsia"/>
          <w:color w:val="000000" w:themeColor="text1"/>
          <w:sz w:val="28"/>
          <w:szCs w:val="28"/>
          <w14:textFill>
            <w14:solidFill>
              <w14:schemeClr w14:val="tx1"/>
            </w14:solidFill>
          </w14:textFill>
        </w:rPr>
        <w:t>乙方应按招标文件规定的时间向甲方提供使用货物的有关技术资料。</w:t>
      </w:r>
    </w:p>
    <w:p>
      <w:pPr>
        <w:spacing w:line="500" w:lineRule="exact"/>
        <w:rPr>
          <w:rFonts w:asciiTheme="majorEastAsia" w:hAnsiTheme="majorEastAsia" w:eastAsiaTheme="majorEastAsia"/>
          <w:bCs/>
          <w:color w:val="000000" w:themeColor="text1"/>
          <w:sz w:val="28"/>
          <w:szCs w:val="28"/>
          <w14:textFill>
            <w14:solidFill>
              <w14:schemeClr w14:val="tx1"/>
            </w14:solidFill>
          </w14:textFill>
        </w:rPr>
      </w:pPr>
      <w:r>
        <w:rPr>
          <w:rFonts w:hint="eastAsia" w:asciiTheme="majorEastAsia" w:hAnsiTheme="majorEastAsia" w:eastAsiaTheme="majorEastAsia"/>
          <w:bCs/>
          <w:color w:val="000000" w:themeColor="text1"/>
          <w:sz w:val="28"/>
          <w:szCs w:val="28"/>
          <w14:textFill>
            <w14:solidFill>
              <w14:schemeClr w14:val="tx1"/>
            </w14:solidFill>
          </w14:textFill>
        </w:rPr>
        <w:t xml:space="preserve">    </w:t>
      </w:r>
      <w:r>
        <w:rPr>
          <w:rFonts w:asciiTheme="majorEastAsia" w:hAnsiTheme="majorEastAsia" w:eastAsiaTheme="majorEastAsia"/>
          <w:bCs/>
          <w:color w:val="000000" w:themeColor="text1"/>
          <w:sz w:val="28"/>
          <w:szCs w:val="28"/>
          <w14:textFill>
            <w14:solidFill>
              <w14:schemeClr w14:val="tx1"/>
            </w14:solidFill>
          </w14:textFill>
        </w:rPr>
        <w:t xml:space="preserve">3.2 </w:t>
      </w:r>
      <w:r>
        <w:rPr>
          <w:rFonts w:hint="eastAsia" w:asciiTheme="majorEastAsia" w:hAnsiTheme="majorEastAsia" w:eastAsiaTheme="majorEastAsia"/>
          <w:bCs/>
          <w:color w:val="000000" w:themeColor="text1"/>
          <w:sz w:val="28"/>
          <w:szCs w:val="28"/>
          <w14:textFill>
            <w14:solidFill>
              <w14:schemeClr w14:val="tx1"/>
            </w14:solidFill>
          </w14:textFill>
        </w:rPr>
        <w:t>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Style w:val="14"/>
        <w:snapToGrid w:val="0"/>
        <w:spacing w:line="500" w:lineRule="exact"/>
        <w:rPr>
          <w:rFonts w:asciiTheme="majorEastAsia" w:hAnsiTheme="majorEastAsia" w:eastAsiaTheme="majorEastAsia"/>
          <w:b/>
          <w:color w:val="000000" w:themeColor="text1"/>
          <w:sz w:val="28"/>
          <w:szCs w:val="28"/>
          <w14:textFill>
            <w14:solidFill>
              <w14:schemeClr w14:val="tx1"/>
            </w14:solidFill>
          </w14:textFill>
        </w:rPr>
      </w:pPr>
      <w:r>
        <w:rPr>
          <w:rFonts w:hint="eastAsia" w:asciiTheme="majorEastAsia" w:hAnsiTheme="majorEastAsia" w:eastAsiaTheme="majorEastAsia"/>
          <w:b/>
          <w:color w:val="000000" w:themeColor="text1"/>
          <w:sz w:val="28"/>
          <w:szCs w:val="28"/>
          <w14:textFill>
            <w14:solidFill>
              <w14:schemeClr w14:val="tx1"/>
            </w14:solidFill>
          </w14:textFill>
        </w:rPr>
        <w:t xml:space="preserve">    四、知识产权</w:t>
      </w:r>
    </w:p>
    <w:p>
      <w:pPr>
        <w:spacing w:line="500" w:lineRule="exact"/>
        <w:ind w:firstLine="560" w:firstLineChars="200"/>
        <w:rPr>
          <w:rFonts w:asciiTheme="majorEastAsia" w:hAnsiTheme="majorEastAsia" w:eastAsiaTheme="majorEastAsia"/>
          <w:color w:val="000000" w:themeColor="text1"/>
          <w:sz w:val="28"/>
          <w:szCs w:val="28"/>
          <w14:textFill>
            <w14:solidFill>
              <w14:schemeClr w14:val="tx1"/>
            </w14:solidFill>
          </w14:textFill>
        </w:rPr>
      </w:pPr>
      <w:r>
        <w:rPr>
          <w:rFonts w:asciiTheme="majorEastAsia" w:hAnsiTheme="majorEastAsia" w:eastAsiaTheme="majorEastAsia"/>
          <w:color w:val="000000" w:themeColor="text1"/>
          <w:sz w:val="28"/>
          <w:szCs w:val="28"/>
          <w14:textFill>
            <w14:solidFill>
              <w14:schemeClr w14:val="tx1"/>
            </w14:solidFill>
          </w14:textFill>
        </w:rPr>
        <w:t>4.1</w:t>
      </w:r>
      <w:r>
        <w:rPr>
          <w:rFonts w:hint="eastAsia" w:asciiTheme="majorEastAsia" w:hAnsiTheme="majorEastAsia" w:eastAsiaTheme="majorEastAsia"/>
          <w:color w:val="000000" w:themeColor="text1"/>
          <w:sz w:val="28"/>
          <w:szCs w:val="28"/>
          <w14:textFill>
            <w14:solidFill>
              <w14:schemeClr w14:val="tx1"/>
            </w14:solidFill>
          </w14:textFill>
        </w:rPr>
        <w:t>乙方应保证甲方在使用、接受本合同货物和服务或其任何一部分时不受第三方提出侵犯其专利权、版权、商标权和工业设计权等知识产权的起诉。一旦出现侵权，由乙方负全部责任。</w:t>
      </w:r>
    </w:p>
    <w:p>
      <w:pPr>
        <w:pStyle w:val="14"/>
        <w:snapToGrid w:val="0"/>
        <w:spacing w:line="500" w:lineRule="exact"/>
        <w:ind w:firstLine="562" w:firstLineChars="200"/>
        <w:rPr>
          <w:rFonts w:asciiTheme="majorEastAsia" w:hAnsiTheme="majorEastAsia" w:eastAsiaTheme="majorEastAsia"/>
          <w:color w:val="000000" w:themeColor="text1"/>
          <w:sz w:val="28"/>
          <w:szCs w:val="28"/>
          <w:u w:val="single"/>
          <w14:textFill>
            <w14:solidFill>
              <w14:schemeClr w14:val="tx1"/>
            </w14:solidFill>
          </w14:textFill>
        </w:rPr>
      </w:pPr>
      <w:r>
        <w:rPr>
          <w:rFonts w:hint="eastAsia" w:asciiTheme="majorEastAsia" w:hAnsiTheme="majorEastAsia" w:eastAsiaTheme="majorEastAsia"/>
          <w:b/>
          <w:color w:val="000000" w:themeColor="text1"/>
          <w:sz w:val="28"/>
          <w:szCs w:val="28"/>
          <w14:textFill>
            <w14:solidFill>
              <w14:schemeClr w14:val="tx1"/>
            </w14:solidFill>
          </w14:textFill>
        </w:rPr>
        <w:t>五、产权担保</w:t>
      </w:r>
    </w:p>
    <w:p>
      <w:pPr>
        <w:spacing w:line="500" w:lineRule="exact"/>
        <w:ind w:firstLine="560" w:firstLineChars="200"/>
        <w:rPr>
          <w:rFonts w:asciiTheme="majorEastAsia" w:hAnsiTheme="majorEastAsia" w:eastAsiaTheme="majorEastAsia"/>
          <w:color w:val="000000" w:themeColor="text1"/>
          <w:sz w:val="28"/>
          <w:szCs w:val="28"/>
          <w14:textFill>
            <w14:solidFill>
              <w14:schemeClr w14:val="tx1"/>
            </w14:solidFill>
          </w14:textFill>
        </w:rPr>
      </w:pPr>
      <w:r>
        <w:rPr>
          <w:rFonts w:asciiTheme="majorEastAsia" w:hAnsiTheme="majorEastAsia" w:eastAsiaTheme="majorEastAsia"/>
          <w:color w:val="000000" w:themeColor="text1"/>
          <w:sz w:val="28"/>
          <w:szCs w:val="28"/>
          <w14:textFill>
            <w14:solidFill>
              <w14:schemeClr w14:val="tx1"/>
            </w14:solidFill>
          </w14:textFill>
        </w:rPr>
        <w:t xml:space="preserve">5.1 </w:t>
      </w:r>
      <w:r>
        <w:rPr>
          <w:rFonts w:hint="eastAsia" w:asciiTheme="majorEastAsia" w:hAnsiTheme="majorEastAsia" w:eastAsiaTheme="majorEastAsia"/>
          <w:color w:val="000000" w:themeColor="text1"/>
          <w:sz w:val="28"/>
          <w:szCs w:val="28"/>
          <w14:textFill>
            <w14:solidFill>
              <w14:schemeClr w14:val="tx1"/>
            </w14:solidFill>
          </w14:textFill>
        </w:rPr>
        <w:t>乙方保证所交付的货物的所有权完全属于乙方且无任何抵押、查封等产权瑕疵。</w:t>
      </w:r>
    </w:p>
    <w:p>
      <w:pPr>
        <w:pStyle w:val="14"/>
        <w:snapToGrid w:val="0"/>
        <w:spacing w:line="500" w:lineRule="exact"/>
        <w:rPr>
          <w:rFonts w:asciiTheme="majorEastAsia" w:hAnsiTheme="majorEastAsia" w:eastAsiaTheme="majorEastAsia"/>
          <w:b/>
          <w:color w:val="000000" w:themeColor="text1"/>
          <w:sz w:val="28"/>
          <w:szCs w:val="28"/>
          <w14:textFill>
            <w14:solidFill>
              <w14:schemeClr w14:val="tx1"/>
            </w14:solidFill>
          </w14:textFill>
        </w:rPr>
      </w:pPr>
      <w:r>
        <w:rPr>
          <w:rFonts w:hint="eastAsia" w:asciiTheme="majorEastAsia" w:hAnsiTheme="majorEastAsia" w:eastAsiaTheme="majorEastAsia"/>
          <w:b/>
          <w:color w:val="000000" w:themeColor="text1"/>
          <w:sz w:val="28"/>
          <w:szCs w:val="28"/>
          <w14:textFill>
            <w14:solidFill>
              <w14:schemeClr w14:val="tx1"/>
            </w14:solidFill>
          </w14:textFill>
        </w:rPr>
        <w:t xml:space="preserve">    六、履约保证金</w:t>
      </w:r>
    </w:p>
    <w:p>
      <w:pPr>
        <w:spacing w:line="500" w:lineRule="exact"/>
        <w:ind w:firstLine="560" w:firstLineChars="200"/>
        <w:rPr>
          <w:rFonts w:ascii="宋体" w:hAnsi="宋体"/>
          <w:bCs/>
          <w:color w:val="000000" w:themeColor="text1"/>
          <w:sz w:val="28"/>
          <w:szCs w:val="28"/>
          <w14:textFill>
            <w14:solidFill>
              <w14:schemeClr w14:val="tx1"/>
            </w14:solidFill>
          </w14:textFill>
        </w:rPr>
      </w:pPr>
      <w:r>
        <w:rPr>
          <w:rFonts w:hint="eastAsia" w:ascii="宋体" w:hAnsi="宋体"/>
          <w:bCs/>
          <w:color w:val="000000" w:themeColor="text1"/>
          <w:sz w:val="28"/>
          <w:szCs w:val="28"/>
          <w14:textFill>
            <w14:solidFill>
              <w14:schemeClr w14:val="tx1"/>
            </w14:solidFill>
          </w14:textFill>
        </w:rPr>
        <w:t>6.</w:t>
      </w:r>
      <w:r>
        <w:rPr>
          <w:rFonts w:ascii="宋体" w:hAnsi="宋体"/>
          <w:bCs/>
          <w:color w:val="000000" w:themeColor="text1"/>
          <w:sz w:val="28"/>
          <w:szCs w:val="28"/>
          <w14:textFill>
            <w14:solidFill>
              <w14:schemeClr w14:val="tx1"/>
            </w14:solidFill>
          </w14:textFill>
        </w:rPr>
        <w:t xml:space="preserve">1 </w:t>
      </w:r>
      <w:r>
        <w:rPr>
          <w:rFonts w:hint="eastAsia" w:ascii="宋体" w:hAnsi="宋体"/>
          <w:bCs/>
          <w:color w:val="000000" w:themeColor="text1"/>
          <w:sz w:val="28"/>
          <w:szCs w:val="28"/>
          <w14:textFill>
            <w14:solidFill>
              <w14:schemeClr w14:val="tx1"/>
            </w14:solidFill>
          </w14:textFill>
        </w:rPr>
        <w:t>在签订合同前，中标人需向招标人交纳履约保证金（请将履约保证金汇款凭证发送至QQ邮箱：532223373@qq.com），具体金额为中标价的5%。拟中标人应当按照招标人的要求及时、足额缴纳履约保证金，履约保证金待项目验收结束后</w:t>
      </w:r>
      <w:r>
        <w:rPr>
          <w:rFonts w:hint="eastAsia" w:ascii="宋体" w:hAnsi="宋体" w:cs="宋体"/>
          <w:color w:val="000000" w:themeColor="text1"/>
          <w:sz w:val="28"/>
          <w:szCs w:val="28"/>
          <w14:textFill>
            <w14:solidFill>
              <w14:schemeClr w14:val="tx1"/>
            </w14:solidFill>
          </w14:textFill>
        </w:rPr>
        <w:t>无质量问题</w:t>
      </w:r>
      <w:r>
        <w:rPr>
          <w:rFonts w:ascii="宋体" w:hAnsi="宋体" w:cs="宋体"/>
          <w:color w:val="000000" w:themeColor="text1"/>
          <w:sz w:val="28"/>
          <w:szCs w:val="28"/>
          <w14:textFill>
            <w14:solidFill>
              <w14:schemeClr w14:val="tx1"/>
            </w14:solidFill>
          </w14:textFill>
        </w:rPr>
        <w:t>一次性无息退还</w:t>
      </w:r>
      <w:r>
        <w:rPr>
          <w:rFonts w:hint="eastAsia" w:ascii="宋体" w:hAnsi="宋体"/>
          <w:bCs/>
          <w:color w:val="000000" w:themeColor="text1"/>
          <w:sz w:val="28"/>
          <w:szCs w:val="28"/>
          <w14:textFill>
            <w14:solidFill>
              <w14:schemeClr w14:val="tx1"/>
            </w14:solidFill>
          </w14:textFill>
        </w:rPr>
        <w:t>。</w:t>
      </w:r>
    </w:p>
    <w:p>
      <w:pPr>
        <w:spacing w:line="500" w:lineRule="exact"/>
        <w:ind w:firstLine="560" w:firstLineChars="200"/>
        <w:rPr>
          <w:rFonts w:ascii="宋体"/>
          <w:bCs/>
          <w:color w:val="000000" w:themeColor="text1"/>
          <w:sz w:val="28"/>
          <w:szCs w:val="28"/>
          <w14:textFill>
            <w14:solidFill>
              <w14:schemeClr w14:val="tx1"/>
            </w14:solidFill>
          </w14:textFill>
        </w:rPr>
      </w:pPr>
      <w:r>
        <w:rPr>
          <w:rFonts w:hint="eastAsia" w:ascii="宋体" w:hAnsi="宋体"/>
          <w:bCs/>
          <w:color w:val="000000" w:themeColor="text1"/>
          <w:sz w:val="28"/>
          <w:szCs w:val="28"/>
          <w14:textFill>
            <w14:solidFill>
              <w14:schemeClr w14:val="tx1"/>
            </w14:solidFill>
          </w14:textFill>
        </w:rPr>
        <w:t>6</w:t>
      </w:r>
      <w:r>
        <w:rPr>
          <w:rFonts w:ascii="宋体" w:hAnsi="宋体"/>
          <w:bCs/>
          <w:color w:val="000000" w:themeColor="text1"/>
          <w:sz w:val="28"/>
          <w:szCs w:val="28"/>
          <w14:textFill>
            <w14:solidFill>
              <w14:schemeClr w14:val="tx1"/>
            </w14:solidFill>
          </w14:textFill>
        </w:rPr>
        <w:t>.2</w:t>
      </w:r>
      <w:r>
        <w:rPr>
          <w:rFonts w:hint="eastAsia" w:ascii="宋体" w:hAnsi="宋体"/>
          <w:bCs/>
          <w:color w:val="000000" w:themeColor="text1"/>
          <w:sz w:val="28"/>
          <w:szCs w:val="28"/>
          <w14:textFill>
            <w14:solidFill>
              <w14:schemeClr w14:val="tx1"/>
            </w14:solidFill>
          </w14:textFill>
        </w:rPr>
        <w:t>履约保证金专户帐户信息。</w:t>
      </w:r>
    </w:p>
    <w:p>
      <w:pPr>
        <w:spacing w:line="500" w:lineRule="exact"/>
        <w:ind w:firstLine="560" w:firstLineChars="200"/>
        <w:rPr>
          <w:rFonts w:ascii="宋体"/>
          <w:bCs/>
          <w:color w:val="000000" w:themeColor="text1"/>
          <w:sz w:val="28"/>
          <w:szCs w:val="28"/>
          <w14:textFill>
            <w14:solidFill>
              <w14:schemeClr w14:val="tx1"/>
            </w14:solidFill>
          </w14:textFill>
        </w:rPr>
      </w:pPr>
      <w:r>
        <w:rPr>
          <w:rFonts w:hint="eastAsia" w:ascii="宋体" w:hAnsi="宋体"/>
          <w:bCs/>
          <w:color w:val="000000" w:themeColor="text1"/>
          <w:sz w:val="28"/>
          <w:szCs w:val="28"/>
          <w14:textFill>
            <w14:solidFill>
              <w14:schemeClr w14:val="tx1"/>
            </w14:solidFill>
          </w14:textFill>
        </w:rPr>
        <w:t>单位名称：江苏医药职业学院</w:t>
      </w:r>
    </w:p>
    <w:p>
      <w:pPr>
        <w:spacing w:line="500" w:lineRule="exact"/>
        <w:ind w:firstLine="560" w:firstLineChars="200"/>
        <w:rPr>
          <w:rFonts w:ascii="宋体"/>
          <w:bCs/>
          <w:color w:val="000000" w:themeColor="text1"/>
          <w:sz w:val="28"/>
          <w:szCs w:val="28"/>
          <w14:textFill>
            <w14:solidFill>
              <w14:schemeClr w14:val="tx1"/>
            </w14:solidFill>
          </w14:textFill>
        </w:rPr>
      </w:pPr>
      <w:r>
        <w:rPr>
          <w:rFonts w:hint="eastAsia" w:ascii="宋体" w:hAnsi="宋体"/>
          <w:bCs/>
          <w:color w:val="000000" w:themeColor="text1"/>
          <w:sz w:val="28"/>
          <w:szCs w:val="28"/>
          <w14:textFill>
            <w14:solidFill>
              <w14:schemeClr w14:val="tx1"/>
            </w14:solidFill>
          </w14:textFill>
        </w:rPr>
        <w:t>开户行名称：建行盐城市城南支行</w:t>
      </w:r>
    </w:p>
    <w:p>
      <w:pPr>
        <w:spacing w:line="500" w:lineRule="exact"/>
        <w:ind w:firstLine="560" w:firstLineChars="200"/>
        <w:rPr>
          <w:rFonts w:ascii="宋体"/>
          <w:bCs/>
          <w:color w:val="000000" w:themeColor="text1"/>
          <w:sz w:val="28"/>
          <w:szCs w:val="28"/>
          <w14:textFill>
            <w14:solidFill>
              <w14:schemeClr w14:val="tx1"/>
            </w14:solidFill>
          </w14:textFill>
        </w:rPr>
      </w:pPr>
      <w:r>
        <w:rPr>
          <w:rFonts w:hint="eastAsia" w:ascii="宋体" w:hAnsi="宋体"/>
          <w:bCs/>
          <w:color w:val="000000" w:themeColor="text1"/>
          <w:sz w:val="28"/>
          <w:szCs w:val="28"/>
          <w14:textFill>
            <w14:solidFill>
              <w14:schemeClr w14:val="tx1"/>
            </w14:solidFill>
          </w14:textFill>
        </w:rPr>
        <w:t>银行帐号：</w:t>
      </w:r>
      <w:r>
        <w:rPr>
          <w:rFonts w:ascii="宋体" w:hAnsi="宋体"/>
          <w:bCs/>
          <w:color w:val="000000" w:themeColor="text1"/>
          <w:sz w:val="28"/>
          <w:szCs w:val="28"/>
          <w14:textFill>
            <w14:solidFill>
              <w14:schemeClr w14:val="tx1"/>
            </w14:solidFill>
          </w14:textFill>
        </w:rPr>
        <w:t>32001735038052500575</w:t>
      </w:r>
    </w:p>
    <w:p>
      <w:pPr>
        <w:spacing w:line="500" w:lineRule="exact"/>
        <w:ind w:firstLine="560" w:firstLineChars="200"/>
        <w:rPr>
          <w:rFonts w:ascii="宋体"/>
          <w:bCs/>
          <w:color w:val="000000" w:themeColor="text1"/>
          <w:sz w:val="28"/>
          <w:szCs w:val="28"/>
          <w14:textFill>
            <w14:solidFill>
              <w14:schemeClr w14:val="tx1"/>
            </w14:solidFill>
          </w14:textFill>
        </w:rPr>
      </w:pPr>
      <w:r>
        <w:rPr>
          <w:rFonts w:hint="eastAsia" w:ascii="宋体" w:hAnsi="宋体"/>
          <w:bCs/>
          <w:color w:val="000000" w:themeColor="text1"/>
          <w:sz w:val="28"/>
          <w:szCs w:val="28"/>
          <w14:textFill>
            <w14:solidFill>
              <w14:schemeClr w14:val="tx1"/>
            </w14:solidFill>
          </w14:textFill>
        </w:rPr>
        <w:t>地址：江苏省盐城市解放南路</w:t>
      </w:r>
      <w:r>
        <w:rPr>
          <w:rFonts w:ascii="宋体" w:hAnsi="宋体"/>
          <w:bCs/>
          <w:color w:val="000000" w:themeColor="text1"/>
          <w:sz w:val="28"/>
          <w:szCs w:val="28"/>
          <w14:textFill>
            <w14:solidFill>
              <w14:schemeClr w14:val="tx1"/>
            </w14:solidFill>
          </w14:textFill>
        </w:rPr>
        <w:t>283</w:t>
      </w:r>
      <w:r>
        <w:rPr>
          <w:rFonts w:hint="eastAsia" w:ascii="宋体" w:hAnsi="宋体"/>
          <w:bCs/>
          <w:color w:val="000000" w:themeColor="text1"/>
          <w:sz w:val="28"/>
          <w:szCs w:val="28"/>
          <w14:textFill>
            <w14:solidFill>
              <w14:schemeClr w14:val="tx1"/>
            </w14:solidFill>
          </w14:textFill>
        </w:rPr>
        <w:t>号</w:t>
      </w:r>
    </w:p>
    <w:p>
      <w:pPr>
        <w:spacing w:line="500" w:lineRule="exact"/>
        <w:ind w:firstLine="560" w:firstLineChars="200"/>
        <w:rPr>
          <w:rFonts w:ascii="宋体"/>
          <w:bCs/>
          <w:color w:val="000000" w:themeColor="text1"/>
          <w:sz w:val="28"/>
          <w:szCs w:val="28"/>
          <w14:textFill>
            <w14:solidFill>
              <w14:schemeClr w14:val="tx1"/>
            </w14:solidFill>
          </w14:textFill>
        </w:rPr>
      </w:pPr>
      <w:r>
        <w:rPr>
          <w:rFonts w:hint="eastAsia" w:ascii="宋体" w:hAnsi="宋体"/>
          <w:bCs/>
          <w:color w:val="000000" w:themeColor="text1"/>
          <w:sz w:val="28"/>
          <w:szCs w:val="28"/>
          <w14:textFill>
            <w14:solidFill>
              <w14:schemeClr w14:val="tx1"/>
            </w14:solidFill>
          </w14:textFill>
        </w:rPr>
        <w:t>电话：</w:t>
      </w:r>
      <w:r>
        <w:rPr>
          <w:rFonts w:ascii="宋体" w:hAnsi="宋体"/>
          <w:bCs/>
          <w:color w:val="000000" w:themeColor="text1"/>
          <w:sz w:val="28"/>
          <w:szCs w:val="28"/>
          <w14:textFill>
            <w14:solidFill>
              <w14:schemeClr w14:val="tx1"/>
            </w14:solidFill>
          </w14:textFill>
        </w:rPr>
        <w:t>0515-88550311</w:t>
      </w:r>
    </w:p>
    <w:p>
      <w:pPr>
        <w:spacing w:line="500" w:lineRule="exact"/>
        <w:ind w:firstLine="560" w:firstLineChars="200"/>
        <w:rPr>
          <w:rFonts w:ascii="宋体"/>
          <w:bCs/>
          <w:color w:val="000000" w:themeColor="text1"/>
          <w:sz w:val="28"/>
          <w:szCs w:val="28"/>
          <w14:textFill>
            <w14:solidFill>
              <w14:schemeClr w14:val="tx1"/>
            </w14:solidFill>
          </w14:textFill>
        </w:rPr>
      </w:pPr>
      <w:r>
        <w:rPr>
          <w:rFonts w:hint="eastAsia" w:ascii="宋体" w:hAnsi="宋体"/>
          <w:bCs/>
          <w:color w:val="000000" w:themeColor="text1"/>
          <w:sz w:val="28"/>
          <w:szCs w:val="28"/>
          <w14:textFill>
            <w14:solidFill>
              <w14:schemeClr w14:val="tx1"/>
            </w14:solidFill>
          </w14:textFill>
        </w:rPr>
        <w:t>6</w:t>
      </w:r>
      <w:r>
        <w:rPr>
          <w:rFonts w:ascii="宋体" w:hAnsi="宋体"/>
          <w:bCs/>
          <w:color w:val="000000" w:themeColor="text1"/>
          <w:sz w:val="28"/>
          <w:szCs w:val="28"/>
          <w14:textFill>
            <w14:solidFill>
              <w14:schemeClr w14:val="tx1"/>
            </w14:solidFill>
          </w14:textFill>
        </w:rPr>
        <w:t>.</w:t>
      </w:r>
      <w:r>
        <w:rPr>
          <w:rFonts w:hint="eastAsia" w:ascii="宋体" w:hAnsi="宋体"/>
          <w:bCs/>
          <w:color w:val="000000" w:themeColor="text1"/>
          <w:sz w:val="28"/>
          <w:szCs w:val="28"/>
          <w14:textFill>
            <w14:solidFill>
              <w14:schemeClr w14:val="tx1"/>
            </w14:solidFill>
          </w14:textFill>
        </w:rPr>
        <w:t>3如果拟中标人没有在规定的时间内交纳履约保证金，或对招标项目的质疑（投诉）成立，或拒绝遵守招标文件规定、响应承诺，或拒绝签订合同，或虽签署合同但不予履行等，则取消（拟）中标人资格，已经缴纳的履约保证金作为违约金不予退还。</w:t>
      </w:r>
    </w:p>
    <w:p>
      <w:pPr>
        <w:spacing w:line="500" w:lineRule="exact"/>
        <w:ind w:firstLine="560" w:firstLineChars="200"/>
        <w:rPr>
          <w:rFonts w:ascii="宋体" w:hAnsi="宋体"/>
          <w:color w:val="000000" w:themeColor="text1"/>
          <w:sz w:val="28"/>
          <w:szCs w:val="28"/>
          <w14:textFill>
            <w14:solidFill>
              <w14:schemeClr w14:val="tx1"/>
            </w14:solidFill>
          </w14:textFill>
        </w:rPr>
      </w:pPr>
      <w:r>
        <w:rPr>
          <w:rFonts w:hint="eastAsia" w:ascii="宋体" w:hAnsi="宋体"/>
          <w:bCs/>
          <w:color w:val="000000" w:themeColor="text1"/>
          <w:sz w:val="28"/>
          <w:szCs w:val="28"/>
          <w14:textFill>
            <w14:solidFill>
              <w14:schemeClr w14:val="tx1"/>
            </w14:solidFill>
          </w14:textFill>
        </w:rPr>
        <w:t>6</w:t>
      </w:r>
      <w:r>
        <w:rPr>
          <w:rFonts w:ascii="宋体" w:hAnsi="宋体"/>
          <w:bCs/>
          <w:color w:val="000000" w:themeColor="text1"/>
          <w:sz w:val="28"/>
          <w:szCs w:val="28"/>
          <w14:textFill>
            <w14:solidFill>
              <w14:schemeClr w14:val="tx1"/>
            </w14:solidFill>
          </w14:textFill>
        </w:rPr>
        <w:t>.</w:t>
      </w:r>
      <w:r>
        <w:rPr>
          <w:rFonts w:hint="eastAsia" w:ascii="宋体" w:hAnsi="宋体"/>
          <w:bCs/>
          <w:color w:val="000000" w:themeColor="text1"/>
          <w:sz w:val="28"/>
          <w:szCs w:val="28"/>
          <w14:textFill>
            <w14:solidFill>
              <w14:schemeClr w14:val="tx1"/>
            </w14:solidFill>
          </w14:textFill>
        </w:rPr>
        <w:t>4</w:t>
      </w:r>
      <w:r>
        <w:rPr>
          <w:rFonts w:hint="eastAsia" w:ascii="宋体" w:hAnsi="宋体" w:cs="宋体"/>
          <w:color w:val="000000" w:themeColor="text1"/>
          <w:sz w:val="28"/>
          <w:szCs w:val="28"/>
          <w14:textFill>
            <w14:solidFill>
              <w14:schemeClr w14:val="tx1"/>
            </w14:solidFill>
          </w14:textFill>
        </w:rPr>
        <w:t>履约保证金退还：中标人缴纳的履约保证金</w:t>
      </w:r>
      <w:r>
        <w:rPr>
          <w:rFonts w:hint="eastAsia" w:ascii="宋体" w:hAnsi="宋体" w:cs="宋体"/>
          <w:bCs/>
          <w:color w:val="000000" w:themeColor="text1"/>
          <w:sz w:val="28"/>
          <w:szCs w:val="28"/>
          <w14:textFill>
            <w14:solidFill>
              <w14:schemeClr w14:val="tx1"/>
            </w14:solidFill>
          </w14:textFill>
        </w:rPr>
        <w:t>待项目验收结束后</w:t>
      </w:r>
      <w:r>
        <w:rPr>
          <w:rFonts w:hint="eastAsia" w:ascii="宋体" w:hAnsi="宋体" w:cs="宋体"/>
          <w:color w:val="000000" w:themeColor="text1"/>
          <w:sz w:val="28"/>
          <w:szCs w:val="28"/>
          <w14:textFill>
            <w14:solidFill>
              <w14:schemeClr w14:val="tx1"/>
            </w14:solidFill>
          </w14:textFill>
        </w:rPr>
        <w:t>无质量问题</w:t>
      </w:r>
      <w:r>
        <w:rPr>
          <w:rFonts w:ascii="宋体" w:hAnsi="宋体" w:cs="宋体"/>
          <w:color w:val="000000" w:themeColor="text1"/>
          <w:sz w:val="28"/>
          <w:szCs w:val="28"/>
          <w14:textFill>
            <w14:solidFill>
              <w14:schemeClr w14:val="tx1"/>
            </w14:solidFill>
          </w14:textFill>
        </w:rPr>
        <w:t>一次性无息退还</w:t>
      </w:r>
      <w:r>
        <w:rPr>
          <w:rFonts w:hint="eastAsia" w:ascii="宋体" w:hAnsi="宋体" w:cs="宋体"/>
          <w:color w:val="000000" w:themeColor="text1"/>
          <w:sz w:val="28"/>
          <w:szCs w:val="28"/>
          <w14:textFill>
            <w14:solidFill>
              <w14:schemeClr w14:val="tx1"/>
            </w14:solidFill>
          </w14:textFill>
        </w:rPr>
        <w:t>，（凭</w:t>
      </w:r>
      <w:r>
        <w:rPr>
          <w:rFonts w:hint="eastAsia" w:ascii="宋体" w:cs="宋体"/>
          <w:color w:val="000000" w:themeColor="text1"/>
          <w:sz w:val="28"/>
          <w:szCs w:val="28"/>
          <w14:textFill>
            <w14:solidFill>
              <w14:schemeClr w14:val="tx1"/>
            </w14:solidFill>
          </w14:textFill>
        </w:rPr>
        <w:t>“</w:t>
      </w:r>
      <w:r>
        <w:rPr>
          <w:rFonts w:hint="eastAsia" w:ascii="宋体" w:hAnsi="宋体" w:cs="宋体"/>
          <w:color w:val="000000" w:themeColor="text1"/>
          <w:sz w:val="28"/>
          <w:szCs w:val="28"/>
          <w14:textFill>
            <w14:solidFill>
              <w14:schemeClr w14:val="tx1"/>
            </w14:solidFill>
          </w14:textFill>
        </w:rPr>
        <w:t>保证金请退函</w:t>
      </w:r>
      <w:r>
        <w:rPr>
          <w:rFonts w:hint="eastAsia" w:ascii="宋体" w:cs="宋体"/>
          <w:color w:val="000000" w:themeColor="text1"/>
          <w:sz w:val="28"/>
          <w:szCs w:val="28"/>
          <w14:textFill>
            <w14:solidFill>
              <w14:schemeClr w14:val="tx1"/>
            </w14:solidFill>
          </w14:textFill>
        </w:rPr>
        <w:t>”</w:t>
      </w:r>
      <w:r>
        <w:rPr>
          <w:rFonts w:hint="eastAsia" w:ascii="宋体" w:hAnsi="宋体" w:cs="宋体"/>
          <w:color w:val="000000" w:themeColor="text1"/>
          <w:sz w:val="28"/>
          <w:szCs w:val="28"/>
          <w14:textFill>
            <w14:solidFill>
              <w14:schemeClr w14:val="tx1"/>
            </w14:solidFill>
          </w14:textFill>
        </w:rPr>
        <w:t>到学校国资处办理退款手续）。如果中标人不履行合同约定的义务，未能完全履行合同规定的义务或其履行不符合合同的约定，招标人有权扣除履约保证金取得补偿。</w:t>
      </w:r>
    </w:p>
    <w:p>
      <w:pPr>
        <w:spacing w:line="500" w:lineRule="exact"/>
        <w:ind w:firstLine="562" w:firstLineChars="200"/>
        <w:rPr>
          <w:rFonts w:asciiTheme="majorEastAsia" w:hAnsiTheme="majorEastAsia" w:eastAsiaTheme="majorEastAsia"/>
          <w:b/>
          <w:color w:val="000000" w:themeColor="text1"/>
          <w:sz w:val="28"/>
          <w:szCs w:val="28"/>
          <w14:textFill>
            <w14:solidFill>
              <w14:schemeClr w14:val="tx1"/>
            </w14:solidFill>
          </w14:textFill>
        </w:rPr>
      </w:pPr>
      <w:r>
        <w:rPr>
          <w:rFonts w:hint="eastAsia" w:asciiTheme="majorEastAsia" w:hAnsiTheme="majorEastAsia" w:eastAsiaTheme="majorEastAsia"/>
          <w:b/>
          <w:color w:val="000000" w:themeColor="text1"/>
          <w:sz w:val="28"/>
          <w:szCs w:val="28"/>
          <w14:textFill>
            <w14:solidFill>
              <w14:schemeClr w14:val="tx1"/>
            </w14:solidFill>
          </w14:textFill>
        </w:rPr>
        <w:t>七、转包或分包</w:t>
      </w:r>
    </w:p>
    <w:p>
      <w:pPr>
        <w:snapToGrid w:val="0"/>
        <w:spacing w:line="500" w:lineRule="exact"/>
        <w:ind w:firstLine="560" w:firstLineChars="200"/>
        <w:rPr>
          <w:rFonts w:asciiTheme="majorEastAsia" w:hAnsiTheme="majorEastAsia" w:eastAsiaTheme="majorEastAsia"/>
          <w:color w:val="000000" w:themeColor="text1"/>
          <w:sz w:val="28"/>
          <w:szCs w:val="28"/>
          <w14:textFill>
            <w14:solidFill>
              <w14:schemeClr w14:val="tx1"/>
            </w14:solidFill>
          </w14:textFill>
        </w:rPr>
      </w:pPr>
      <w:r>
        <w:rPr>
          <w:rFonts w:asciiTheme="majorEastAsia" w:hAnsiTheme="majorEastAsia" w:eastAsiaTheme="majorEastAsia"/>
          <w:color w:val="000000" w:themeColor="text1"/>
          <w:sz w:val="28"/>
          <w:szCs w:val="28"/>
          <w14:textFill>
            <w14:solidFill>
              <w14:schemeClr w14:val="tx1"/>
            </w14:solidFill>
          </w14:textFill>
        </w:rPr>
        <w:t>7.1</w:t>
      </w:r>
      <w:r>
        <w:rPr>
          <w:rFonts w:hint="eastAsia" w:asciiTheme="majorEastAsia" w:hAnsiTheme="majorEastAsia" w:eastAsiaTheme="majorEastAsia"/>
          <w:color w:val="000000" w:themeColor="text1"/>
          <w:sz w:val="28"/>
          <w:szCs w:val="28"/>
          <w14:textFill>
            <w14:solidFill>
              <w14:schemeClr w14:val="tx1"/>
            </w14:solidFill>
          </w14:textFill>
        </w:rPr>
        <w:t>本合同范围的货物，应由乙方直接供应，不得转让他人供应；</w:t>
      </w:r>
    </w:p>
    <w:p>
      <w:pPr>
        <w:snapToGrid w:val="0"/>
        <w:spacing w:line="500" w:lineRule="exact"/>
        <w:ind w:firstLine="560" w:firstLineChars="200"/>
        <w:rPr>
          <w:rFonts w:asciiTheme="majorEastAsia" w:hAnsiTheme="majorEastAsia" w:eastAsiaTheme="majorEastAsia"/>
          <w:color w:val="000000" w:themeColor="text1"/>
          <w:sz w:val="28"/>
          <w:szCs w:val="28"/>
          <w14:textFill>
            <w14:solidFill>
              <w14:schemeClr w14:val="tx1"/>
            </w14:solidFill>
          </w14:textFill>
        </w:rPr>
      </w:pPr>
      <w:r>
        <w:rPr>
          <w:rFonts w:asciiTheme="majorEastAsia" w:hAnsiTheme="majorEastAsia" w:eastAsiaTheme="majorEastAsia"/>
          <w:color w:val="000000" w:themeColor="text1"/>
          <w:sz w:val="28"/>
          <w:szCs w:val="28"/>
          <w14:textFill>
            <w14:solidFill>
              <w14:schemeClr w14:val="tx1"/>
            </w14:solidFill>
          </w14:textFill>
        </w:rPr>
        <w:t xml:space="preserve">7.2 </w:t>
      </w:r>
      <w:r>
        <w:rPr>
          <w:rFonts w:hint="eastAsia" w:asciiTheme="majorEastAsia" w:hAnsiTheme="majorEastAsia" w:eastAsiaTheme="majorEastAsia"/>
          <w:color w:val="000000" w:themeColor="text1"/>
          <w:sz w:val="28"/>
          <w:szCs w:val="28"/>
          <w14:textFill>
            <w14:solidFill>
              <w14:schemeClr w14:val="tx1"/>
            </w14:solidFill>
          </w14:textFill>
        </w:rPr>
        <w:t>除非得到甲方的书面同意，乙方不得部分分包给他人供应。</w:t>
      </w:r>
    </w:p>
    <w:p>
      <w:pPr>
        <w:snapToGrid w:val="0"/>
        <w:spacing w:line="500" w:lineRule="exact"/>
        <w:ind w:firstLine="560" w:firstLineChars="200"/>
        <w:rPr>
          <w:rFonts w:asciiTheme="majorEastAsia" w:hAnsiTheme="majorEastAsia" w:eastAsiaTheme="majorEastAsia"/>
          <w:color w:val="000000" w:themeColor="text1"/>
          <w:sz w:val="28"/>
          <w:szCs w:val="28"/>
          <w14:textFill>
            <w14:solidFill>
              <w14:schemeClr w14:val="tx1"/>
            </w14:solidFill>
          </w14:textFill>
        </w:rPr>
      </w:pPr>
      <w:r>
        <w:rPr>
          <w:rFonts w:asciiTheme="majorEastAsia" w:hAnsiTheme="majorEastAsia" w:eastAsiaTheme="majorEastAsia"/>
          <w:color w:val="000000" w:themeColor="text1"/>
          <w:sz w:val="28"/>
          <w:szCs w:val="28"/>
          <w14:textFill>
            <w14:solidFill>
              <w14:schemeClr w14:val="tx1"/>
            </w14:solidFill>
          </w14:textFill>
        </w:rPr>
        <w:t>7.3</w:t>
      </w:r>
      <w:r>
        <w:rPr>
          <w:rFonts w:hint="eastAsia" w:asciiTheme="majorEastAsia" w:hAnsiTheme="majorEastAsia" w:eastAsiaTheme="majorEastAsia"/>
          <w:color w:val="000000" w:themeColor="text1"/>
          <w:sz w:val="28"/>
          <w:szCs w:val="28"/>
          <w14:textFill>
            <w14:solidFill>
              <w14:schemeClr w14:val="tx1"/>
            </w14:solidFill>
          </w14:textFill>
        </w:rPr>
        <w:t>如有转让和未经甲方同意的分包行为，甲方有权给予终止合同。</w:t>
      </w:r>
    </w:p>
    <w:p>
      <w:pPr>
        <w:pStyle w:val="14"/>
        <w:snapToGrid w:val="0"/>
        <w:spacing w:line="500" w:lineRule="exact"/>
        <w:ind w:firstLine="562" w:firstLineChars="200"/>
        <w:rPr>
          <w:rFonts w:asciiTheme="majorEastAsia" w:hAnsiTheme="majorEastAsia" w:eastAsiaTheme="majorEastAsia"/>
          <w:b/>
          <w:color w:val="000000" w:themeColor="text1"/>
          <w:sz w:val="28"/>
          <w:szCs w:val="28"/>
          <w14:textFill>
            <w14:solidFill>
              <w14:schemeClr w14:val="tx1"/>
            </w14:solidFill>
          </w14:textFill>
        </w:rPr>
      </w:pPr>
      <w:r>
        <w:rPr>
          <w:rFonts w:hint="eastAsia" w:asciiTheme="majorEastAsia" w:hAnsiTheme="majorEastAsia" w:eastAsiaTheme="majorEastAsia"/>
          <w:b/>
          <w:color w:val="000000" w:themeColor="text1"/>
          <w:sz w:val="28"/>
          <w:szCs w:val="28"/>
          <w14:textFill>
            <w14:solidFill>
              <w14:schemeClr w14:val="tx1"/>
            </w14:solidFill>
          </w14:textFill>
        </w:rPr>
        <w:t>八、交货期、交货方式及交货地点</w:t>
      </w:r>
    </w:p>
    <w:p>
      <w:pPr>
        <w:pStyle w:val="9"/>
        <w:spacing w:line="500" w:lineRule="exact"/>
        <w:ind w:firstLine="560" w:firstLineChars="200"/>
        <w:rPr>
          <w:rFonts w:asciiTheme="majorEastAsia" w:hAnsiTheme="majorEastAsia" w:eastAsiaTheme="majorEastAsia"/>
          <w:bCs/>
          <w:color w:val="000000" w:themeColor="text1"/>
          <w:kern w:val="0"/>
          <w:sz w:val="28"/>
          <w:szCs w:val="28"/>
          <w14:textFill>
            <w14:solidFill>
              <w14:schemeClr w14:val="tx1"/>
            </w14:solidFill>
          </w14:textFill>
        </w:rPr>
      </w:pPr>
      <w:r>
        <w:rPr>
          <w:rFonts w:asciiTheme="majorEastAsia" w:hAnsiTheme="majorEastAsia" w:eastAsiaTheme="majorEastAsia"/>
          <w:bCs/>
          <w:color w:val="000000" w:themeColor="text1"/>
          <w:kern w:val="0"/>
          <w:sz w:val="28"/>
          <w:szCs w:val="28"/>
          <w14:textFill>
            <w14:solidFill>
              <w14:schemeClr w14:val="tx1"/>
            </w14:solidFill>
          </w14:textFill>
        </w:rPr>
        <w:t xml:space="preserve">9.1 </w:t>
      </w:r>
      <w:r>
        <w:rPr>
          <w:rFonts w:hint="eastAsia" w:asciiTheme="majorEastAsia" w:hAnsiTheme="majorEastAsia" w:eastAsiaTheme="majorEastAsia"/>
          <w:bCs/>
          <w:color w:val="000000" w:themeColor="text1"/>
          <w:kern w:val="0"/>
          <w:sz w:val="28"/>
          <w:szCs w:val="28"/>
          <w14:textFill>
            <w14:solidFill>
              <w14:schemeClr w14:val="tx1"/>
            </w14:solidFill>
          </w14:textFill>
        </w:rPr>
        <w:t>交货期：具体时间由学校发函确认。</w:t>
      </w:r>
    </w:p>
    <w:p>
      <w:pPr>
        <w:pStyle w:val="14"/>
        <w:snapToGrid w:val="0"/>
        <w:spacing w:line="500" w:lineRule="exact"/>
        <w:ind w:firstLine="560" w:firstLineChars="200"/>
        <w:rPr>
          <w:rFonts w:asciiTheme="majorEastAsia" w:hAnsiTheme="majorEastAsia" w:eastAsiaTheme="majorEastAsia"/>
          <w:bCs/>
          <w:color w:val="000000" w:themeColor="text1"/>
          <w:sz w:val="28"/>
          <w:szCs w:val="28"/>
          <w14:textFill>
            <w14:solidFill>
              <w14:schemeClr w14:val="tx1"/>
            </w14:solidFill>
          </w14:textFill>
        </w:rPr>
      </w:pPr>
      <w:r>
        <w:rPr>
          <w:rFonts w:asciiTheme="majorEastAsia" w:hAnsiTheme="majorEastAsia" w:eastAsiaTheme="majorEastAsia"/>
          <w:bCs/>
          <w:color w:val="000000" w:themeColor="text1"/>
          <w:sz w:val="28"/>
          <w:szCs w:val="28"/>
          <w14:textFill>
            <w14:solidFill>
              <w14:schemeClr w14:val="tx1"/>
            </w14:solidFill>
          </w14:textFill>
        </w:rPr>
        <w:t xml:space="preserve">9.2 </w:t>
      </w:r>
      <w:r>
        <w:rPr>
          <w:rFonts w:hint="eastAsia" w:asciiTheme="majorEastAsia" w:hAnsiTheme="majorEastAsia" w:eastAsiaTheme="majorEastAsia"/>
          <w:bCs/>
          <w:color w:val="000000" w:themeColor="text1"/>
          <w:sz w:val="28"/>
          <w:szCs w:val="28"/>
          <w14:textFill>
            <w14:solidFill>
              <w14:schemeClr w14:val="tx1"/>
            </w14:solidFill>
          </w14:textFill>
        </w:rPr>
        <w:t>交货方式：货物由供应商免费送货上门、安装、调试</w:t>
      </w:r>
    </w:p>
    <w:p>
      <w:pPr>
        <w:pStyle w:val="14"/>
        <w:snapToGrid w:val="0"/>
        <w:spacing w:line="500" w:lineRule="exact"/>
        <w:ind w:firstLine="560" w:firstLineChars="200"/>
        <w:rPr>
          <w:rFonts w:asciiTheme="majorEastAsia" w:hAnsiTheme="majorEastAsia" w:eastAsiaTheme="majorEastAsia"/>
          <w:b/>
          <w:color w:val="000000" w:themeColor="text1"/>
          <w:sz w:val="28"/>
          <w:szCs w:val="28"/>
          <w14:textFill>
            <w14:solidFill>
              <w14:schemeClr w14:val="tx1"/>
            </w14:solidFill>
          </w14:textFill>
        </w:rPr>
      </w:pPr>
      <w:r>
        <w:rPr>
          <w:rFonts w:asciiTheme="majorEastAsia" w:hAnsiTheme="majorEastAsia" w:eastAsiaTheme="majorEastAsia"/>
          <w:bCs/>
          <w:color w:val="000000" w:themeColor="text1"/>
          <w:sz w:val="28"/>
          <w:szCs w:val="28"/>
          <w14:textFill>
            <w14:solidFill>
              <w14:schemeClr w14:val="tx1"/>
            </w14:solidFill>
          </w14:textFill>
        </w:rPr>
        <w:t xml:space="preserve">9.3 </w:t>
      </w:r>
      <w:r>
        <w:rPr>
          <w:rFonts w:hint="eastAsia" w:asciiTheme="majorEastAsia" w:hAnsiTheme="majorEastAsia" w:eastAsiaTheme="majorEastAsia"/>
          <w:bCs/>
          <w:color w:val="000000" w:themeColor="text1"/>
          <w:sz w:val="28"/>
          <w:szCs w:val="28"/>
          <w14:textFill>
            <w14:solidFill>
              <w14:schemeClr w14:val="tx1"/>
            </w14:solidFill>
          </w14:textFill>
        </w:rPr>
        <w:t>交货地点：</w:t>
      </w:r>
      <w:r>
        <w:rPr>
          <w:rFonts w:hint="eastAsia" w:asciiTheme="majorEastAsia" w:hAnsiTheme="majorEastAsia" w:eastAsiaTheme="majorEastAsia"/>
          <w:color w:val="000000" w:themeColor="text1"/>
          <w:sz w:val="28"/>
          <w:szCs w:val="28"/>
          <w:u w:val="single"/>
          <w14:textFill>
            <w14:solidFill>
              <w14:schemeClr w14:val="tx1"/>
            </w14:solidFill>
          </w14:textFill>
        </w:rPr>
        <w:t>甲方指定地点。</w:t>
      </w:r>
    </w:p>
    <w:p>
      <w:pPr>
        <w:pStyle w:val="14"/>
        <w:snapToGrid w:val="0"/>
        <w:spacing w:line="500" w:lineRule="exact"/>
        <w:ind w:firstLine="562" w:firstLineChars="200"/>
        <w:rPr>
          <w:rFonts w:asciiTheme="majorEastAsia" w:hAnsiTheme="majorEastAsia" w:eastAsiaTheme="majorEastAsia"/>
          <w:b/>
          <w:color w:val="000000" w:themeColor="text1"/>
          <w:sz w:val="28"/>
          <w:szCs w:val="28"/>
          <w14:textFill>
            <w14:solidFill>
              <w14:schemeClr w14:val="tx1"/>
            </w14:solidFill>
          </w14:textFill>
        </w:rPr>
      </w:pPr>
      <w:r>
        <w:rPr>
          <w:rFonts w:hint="eastAsia" w:asciiTheme="majorEastAsia" w:hAnsiTheme="majorEastAsia" w:eastAsiaTheme="majorEastAsia"/>
          <w:b/>
          <w:color w:val="000000" w:themeColor="text1"/>
          <w:sz w:val="28"/>
          <w:szCs w:val="28"/>
          <w14:textFill>
            <w14:solidFill>
              <w14:schemeClr w14:val="tx1"/>
            </w14:solidFill>
          </w14:textFill>
        </w:rPr>
        <w:t>九、货款支付</w:t>
      </w:r>
    </w:p>
    <w:p>
      <w:pPr>
        <w:snapToGrid w:val="0"/>
        <w:spacing w:before="120" w:after="120" w:line="500" w:lineRule="exact"/>
        <w:ind w:firstLine="560" w:firstLineChars="200"/>
        <w:rPr>
          <w:rFonts w:ascii="宋体" w:hAnsi="宋体"/>
          <w:bCs/>
          <w:color w:val="000000" w:themeColor="text1"/>
          <w:sz w:val="28"/>
          <w:szCs w:val="28"/>
          <w14:textFill>
            <w14:solidFill>
              <w14:schemeClr w14:val="tx1"/>
            </w14:solidFill>
          </w14:textFill>
        </w:rPr>
      </w:pPr>
      <w:r>
        <w:rPr>
          <w:rFonts w:hint="eastAsia" w:ascii="宋体" w:hAnsi="宋体"/>
          <w:bCs/>
          <w:color w:val="000000" w:themeColor="text1"/>
          <w:sz w:val="28"/>
          <w:szCs w:val="28"/>
          <w14:textFill>
            <w14:solidFill>
              <w14:schemeClr w14:val="tx1"/>
            </w14:solidFill>
          </w14:textFill>
        </w:rPr>
        <w:t>项目验收合格后无质量问题一次性无息付清全部款项。</w:t>
      </w:r>
    </w:p>
    <w:p>
      <w:pPr>
        <w:snapToGrid w:val="0"/>
        <w:spacing w:before="120" w:after="120" w:line="500" w:lineRule="exact"/>
        <w:ind w:firstLine="560" w:firstLineChars="200"/>
        <w:rPr>
          <w:rFonts w:ascii="宋体" w:hAnsi="宋体" w:cs="宋体"/>
          <w:color w:val="000000" w:themeColor="text1"/>
          <w:sz w:val="28"/>
          <w:szCs w:val="28"/>
          <w14:textFill>
            <w14:solidFill>
              <w14:schemeClr w14:val="tx1"/>
            </w14:solidFill>
          </w14:textFill>
        </w:rPr>
      </w:pPr>
      <w:r>
        <w:rPr>
          <w:rFonts w:ascii="宋体" w:hAnsi="宋体" w:cs="宋体"/>
          <w:color w:val="000000" w:themeColor="text1"/>
          <w:sz w:val="28"/>
          <w:szCs w:val="28"/>
          <w14:textFill>
            <w14:solidFill>
              <w14:schemeClr w14:val="tx1"/>
            </w14:solidFill>
          </w14:textFill>
        </w:rPr>
        <w:t>以上付款均以人民币通过银行支付，付款前需提供我校财务处认可的增值税发票（仪器设备须开具增值税专用发票）。</w:t>
      </w:r>
    </w:p>
    <w:p>
      <w:pPr>
        <w:snapToGrid w:val="0"/>
        <w:spacing w:before="120" w:after="120" w:line="500" w:lineRule="exact"/>
        <w:ind w:firstLine="562" w:firstLineChars="200"/>
        <w:rPr>
          <w:rFonts w:asciiTheme="majorEastAsia" w:hAnsiTheme="majorEastAsia" w:eastAsiaTheme="majorEastAsia"/>
          <w:b/>
          <w:color w:val="000000" w:themeColor="text1"/>
          <w:sz w:val="28"/>
          <w:szCs w:val="28"/>
          <w14:textFill>
            <w14:solidFill>
              <w14:schemeClr w14:val="tx1"/>
            </w14:solidFill>
          </w14:textFill>
        </w:rPr>
      </w:pPr>
      <w:r>
        <w:rPr>
          <w:rFonts w:hint="eastAsia" w:asciiTheme="majorEastAsia" w:hAnsiTheme="majorEastAsia" w:eastAsiaTheme="majorEastAsia"/>
          <w:b/>
          <w:color w:val="000000" w:themeColor="text1"/>
          <w:sz w:val="28"/>
          <w:szCs w:val="28"/>
          <w14:textFill>
            <w14:solidFill>
              <w14:schemeClr w14:val="tx1"/>
            </w14:solidFill>
          </w14:textFill>
        </w:rPr>
        <w:t>十</w:t>
      </w:r>
      <w:r>
        <w:rPr>
          <w:rFonts w:asciiTheme="majorEastAsia" w:hAnsiTheme="majorEastAsia" w:eastAsiaTheme="majorEastAsia"/>
          <w:b/>
          <w:color w:val="000000" w:themeColor="text1"/>
          <w:sz w:val="28"/>
          <w:szCs w:val="28"/>
          <w14:textFill>
            <w14:solidFill>
              <w14:schemeClr w14:val="tx1"/>
            </w14:solidFill>
          </w14:textFill>
        </w:rPr>
        <w:t>、</w:t>
      </w:r>
      <w:r>
        <w:rPr>
          <w:rFonts w:hint="eastAsia" w:asciiTheme="majorEastAsia" w:hAnsiTheme="majorEastAsia" w:eastAsiaTheme="majorEastAsia"/>
          <w:b/>
          <w:color w:val="000000" w:themeColor="text1"/>
          <w:sz w:val="28"/>
          <w:szCs w:val="28"/>
          <w14:textFill>
            <w14:solidFill>
              <w14:schemeClr w14:val="tx1"/>
            </w14:solidFill>
          </w14:textFill>
        </w:rPr>
        <w:t>税费</w:t>
      </w:r>
    </w:p>
    <w:p>
      <w:pPr>
        <w:snapToGrid w:val="0"/>
        <w:spacing w:line="500" w:lineRule="exact"/>
        <w:ind w:firstLine="560" w:firstLineChars="200"/>
        <w:rPr>
          <w:rFonts w:asciiTheme="majorEastAsia" w:hAnsiTheme="majorEastAsia" w:eastAsiaTheme="majorEastAsia"/>
          <w:color w:val="000000" w:themeColor="text1"/>
          <w:sz w:val="28"/>
          <w:szCs w:val="28"/>
          <w14:textFill>
            <w14:solidFill>
              <w14:schemeClr w14:val="tx1"/>
            </w14:solidFill>
          </w14:textFill>
        </w:rPr>
      </w:pPr>
      <w:r>
        <w:rPr>
          <w:rFonts w:asciiTheme="majorEastAsia" w:hAnsiTheme="majorEastAsia" w:eastAsiaTheme="majorEastAsia"/>
          <w:color w:val="000000" w:themeColor="text1"/>
          <w:sz w:val="28"/>
          <w:szCs w:val="28"/>
          <w14:textFill>
            <w14:solidFill>
              <w14:schemeClr w14:val="tx1"/>
            </w14:solidFill>
          </w14:textFill>
        </w:rPr>
        <w:t>11.1</w:t>
      </w:r>
      <w:r>
        <w:rPr>
          <w:rFonts w:hint="eastAsia" w:asciiTheme="majorEastAsia" w:hAnsiTheme="majorEastAsia" w:eastAsiaTheme="majorEastAsia"/>
          <w:color w:val="000000" w:themeColor="text1"/>
          <w:sz w:val="28"/>
          <w:szCs w:val="28"/>
          <w14:textFill>
            <w14:solidFill>
              <w14:schemeClr w14:val="tx1"/>
            </w14:solidFill>
          </w14:textFill>
        </w:rPr>
        <w:t>本合同执行中相关的一切税费均由乙方负担。</w:t>
      </w:r>
    </w:p>
    <w:p>
      <w:pPr>
        <w:pStyle w:val="14"/>
        <w:snapToGrid w:val="0"/>
        <w:spacing w:line="500" w:lineRule="exact"/>
        <w:rPr>
          <w:rFonts w:asciiTheme="majorEastAsia" w:hAnsiTheme="majorEastAsia" w:eastAsiaTheme="majorEastAsia"/>
          <w:color w:val="000000" w:themeColor="text1"/>
          <w:sz w:val="28"/>
          <w:szCs w:val="28"/>
          <w14:textFill>
            <w14:solidFill>
              <w14:schemeClr w14:val="tx1"/>
            </w14:solidFill>
          </w14:textFill>
        </w:rPr>
      </w:pPr>
      <w:r>
        <w:rPr>
          <w:rFonts w:hint="eastAsia" w:asciiTheme="majorEastAsia" w:hAnsiTheme="majorEastAsia" w:eastAsiaTheme="majorEastAsia"/>
          <w:b/>
          <w:color w:val="000000" w:themeColor="text1"/>
          <w:sz w:val="28"/>
          <w:szCs w:val="28"/>
          <w14:textFill>
            <w14:solidFill>
              <w14:schemeClr w14:val="tx1"/>
            </w14:solidFill>
          </w14:textFill>
        </w:rPr>
        <w:t xml:space="preserve">    十一、质量保证及售后服务</w:t>
      </w:r>
    </w:p>
    <w:p>
      <w:pPr>
        <w:spacing w:line="500" w:lineRule="exact"/>
        <w:ind w:firstLine="560" w:firstLineChars="200"/>
        <w:rPr>
          <w:rFonts w:asciiTheme="majorEastAsia" w:hAnsiTheme="majorEastAsia" w:eastAsiaTheme="majorEastAsia"/>
          <w:color w:val="000000" w:themeColor="text1"/>
          <w:sz w:val="28"/>
          <w:szCs w:val="28"/>
          <w14:textFill>
            <w14:solidFill>
              <w14:schemeClr w14:val="tx1"/>
            </w14:solidFill>
          </w14:textFill>
        </w:rPr>
      </w:pPr>
      <w:r>
        <w:rPr>
          <w:rFonts w:asciiTheme="majorEastAsia" w:hAnsiTheme="majorEastAsia" w:eastAsiaTheme="majorEastAsia"/>
          <w:color w:val="000000" w:themeColor="text1"/>
          <w:sz w:val="28"/>
          <w:szCs w:val="28"/>
          <w14:textFill>
            <w14:solidFill>
              <w14:schemeClr w14:val="tx1"/>
            </w14:solidFill>
          </w14:textFill>
        </w:rPr>
        <w:t xml:space="preserve">12.1 </w:t>
      </w:r>
      <w:r>
        <w:rPr>
          <w:rFonts w:hint="eastAsia" w:asciiTheme="majorEastAsia" w:hAnsiTheme="majorEastAsia" w:eastAsiaTheme="majorEastAsia"/>
          <w:color w:val="000000" w:themeColor="text1"/>
          <w:sz w:val="28"/>
          <w:szCs w:val="28"/>
          <w14:textFill>
            <w14:solidFill>
              <w14:schemeClr w14:val="tx1"/>
            </w14:solidFill>
          </w14:textFill>
        </w:rPr>
        <w:t>乙方应按招标文件规定的货物性能、技术要求、质量标准向甲方提供未经使用的全新产品。</w:t>
      </w:r>
    </w:p>
    <w:p>
      <w:pPr>
        <w:spacing w:line="500" w:lineRule="exact"/>
        <w:ind w:firstLine="560" w:firstLineChars="200"/>
        <w:rPr>
          <w:rFonts w:asciiTheme="majorEastAsia" w:hAnsiTheme="majorEastAsia" w:eastAsiaTheme="majorEastAsia"/>
          <w:color w:val="000000" w:themeColor="text1"/>
          <w:sz w:val="28"/>
          <w:szCs w:val="28"/>
          <w14:textFill>
            <w14:solidFill>
              <w14:schemeClr w14:val="tx1"/>
            </w14:solidFill>
          </w14:textFill>
        </w:rPr>
      </w:pPr>
      <w:r>
        <w:rPr>
          <w:rFonts w:asciiTheme="majorEastAsia" w:hAnsiTheme="majorEastAsia" w:eastAsiaTheme="majorEastAsia"/>
          <w:color w:val="000000" w:themeColor="text1"/>
          <w:sz w:val="28"/>
          <w:szCs w:val="28"/>
          <w14:textFill>
            <w14:solidFill>
              <w14:schemeClr w14:val="tx1"/>
            </w14:solidFill>
          </w14:textFill>
        </w:rPr>
        <w:t xml:space="preserve">12.2 </w:t>
      </w:r>
      <w:r>
        <w:rPr>
          <w:rFonts w:hint="eastAsia" w:asciiTheme="majorEastAsia" w:hAnsiTheme="majorEastAsia" w:eastAsiaTheme="majorEastAsia"/>
          <w:color w:val="000000" w:themeColor="text1"/>
          <w:sz w:val="28"/>
          <w:szCs w:val="28"/>
          <w14:textFill>
            <w14:solidFill>
              <w14:schemeClr w14:val="tx1"/>
            </w14:solidFill>
          </w14:textFill>
        </w:rPr>
        <w:t>乙方提供的货物在质量期内因货物本身的质量问题发生故障，乙方应负责免费更换。对达不到技术要求者，根据实际情况，经双方协商，可按以下办法处理：</w:t>
      </w:r>
    </w:p>
    <w:p>
      <w:pPr>
        <w:spacing w:line="500" w:lineRule="exact"/>
        <w:ind w:firstLine="560" w:firstLineChars="200"/>
        <w:jc w:val="left"/>
        <w:rPr>
          <w:rFonts w:asciiTheme="majorEastAsia" w:hAnsiTheme="majorEastAsia" w:eastAsiaTheme="majorEastAsia"/>
          <w:color w:val="000000" w:themeColor="text1"/>
          <w:sz w:val="28"/>
          <w:szCs w:val="28"/>
          <w14:textFill>
            <w14:solidFill>
              <w14:schemeClr w14:val="tx1"/>
            </w14:solidFill>
          </w14:textFill>
        </w:rPr>
      </w:pPr>
      <w:r>
        <w:rPr>
          <w:rFonts w:asciiTheme="majorEastAsia" w:hAnsiTheme="majorEastAsia" w:eastAsiaTheme="majorEastAsia"/>
          <w:color w:val="000000" w:themeColor="text1"/>
          <w:sz w:val="28"/>
          <w:szCs w:val="28"/>
          <w14:textFill>
            <w14:solidFill>
              <w14:schemeClr w14:val="tx1"/>
            </w14:solidFill>
          </w14:textFill>
        </w:rPr>
        <w:t>12.2</w:t>
      </w:r>
      <w:r>
        <w:rPr>
          <w:rFonts w:hint="eastAsia" w:asciiTheme="majorEastAsia" w:hAnsiTheme="majorEastAsia" w:eastAsiaTheme="majorEastAsia"/>
          <w:color w:val="000000" w:themeColor="text1"/>
          <w:sz w:val="28"/>
          <w:szCs w:val="28"/>
          <w14:textFill>
            <w14:solidFill>
              <w14:schemeClr w14:val="tx1"/>
            </w14:solidFill>
          </w14:textFill>
        </w:rPr>
        <w:t>.1 更换：由乙方承担所发生的全部费用。</w:t>
      </w:r>
    </w:p>
    <w:p>
      <w:pPr>
        <w:spacing w:line="500" w:lineRule="exact"/>
        <w:ind w:firstLine="560" w:firstLineChars="200"/>
        <w:jc w:val="left"/>
        <w:rPr>
          <w:rFonts w:asciiTheme="majorEastAsia" w:hAnsiTheme="majorEastAsia" w:eastAsiaTheme="majorEastAsia"/>
          <w:color w:val="000000" w:themeColor="text1"/>
          <w:sz w:val="28"/>
          <w:szCs w:val="28"/>
          <w14:textFill>
            <w14:solidFill>
              <w14:schemeClr w14:val="tx1"/>
            </w14:solidFill>
          </w14:textFill>
        </w:rPr>
      </w:pPr>
      <w:r>
        <w:rPr>
          <w:rFonts w:asciiTheme="majorEastAsia" w:hAnsiTheme="majorEastAsia" w:eastAsiaTheme="majorEastAsia"/>
          <w:color w:val="000000" w:themeColor="text1"/>
          <w:sz w:val="28"/>
          <w:szCs w:val="28"/>
          <w14:textFill>
            <w14:solidFill>
              <w14:schemeClr w14:val="tx1"/>
            </w14:solidFill>
          </w14:textFill>
        </w:rPr>
        <w:t>12.2</w:t>
      </w:r>
      <w:r>
        <w:rPr>
          <w:rFonts w:hint="eastAsia" w:asciiTheme="majorEastAsia" w:hAnsiTheme="majorEastAsia" w:eastAsiaTheme="majorEastAsia"/>
          <w:color w:val="000000" w:themeColor="text1"/>
          <w:sz w:val="28"/>
          <w:szCs w:val="28"/>
          <w14:textFill>
            <w14:solidFill>
              <w14:schemeClr w14:val="tx1"/>
            </w14:solidFill>
          </w14:textFill>
        </w:rPr>
        <w:t>.2 贬值处理：由甲乙双方合议定价。</w:t>
      </w:r>
    </w:p>
    <w:p>
      <w:pPr>
        <w:spacing w:line="500" w:lineRule="exact"/>
        <w:ind w:firstLine="560" w:firstLineChars="200"/>
        <w:jc w:val="left"/>
        <w:rPr>
          <w:rFonts w:asciiTheme="majorEastAsia" w:hAnsiTheme="majorEastAsia" w:eastAsiaTheme="majorEastAsia"/>
          <w:color w:val="000000" w:themeColor="text1"/>
          <w:sz w:val="28"/>
          <w:szCs w:val="28"/>
          <w14:textFill>
            <w14:solidFill>
              <w14:schemeClr w14:val="tx1"/>
            </w14:solidFill>
          </w14:textFill>
        </w:rPr>
      </w:pPr>
      <w:r>
        <w:rPr>
          <w:rFonts w:asciiTheme="majorEastAsia" w:hAnsiTheme="majorEastAsia" w:eastAsiaTheme="majorEastAsia"/>
          <w:color w:val="000000" w:themeColor="text1"/>
          <w:sz w:val="28"/>
          <w:szCs w:val="28"/>
          <w14:textFill>
            <w14:solidFill>
              <w14:schemeClr w14:val="tx1"/>
            </w14:solidFill>
          </w14:textFill>
        </w:rPr>
        <w:t>12.2</w:t>
      </w:r>
      <w:r>
        <w:rPr>
          <w:rFonts w:hint="eastAsia" w:asciiTheme="majorEastAsia" w:hAnsiTheme="majorEastAsia" w:eastAsiaTheme="majorEastAsia"/>
          <w:color w:val="000000" w:themeColor="text1"/>
          <w:sz w:val="28"/>
          <w:szCs w:val="28"/>
          <w14:textFill>
            <w14:solidFill>
              <w14:schemeClr w14:val="tx1"/>
            </w14:solidFill>
          </w14:textFill>
        </w:rPr>
        <w:t>.3 退货处理：乙方应退还甲方支付的合同款，同时应承担该货物的直接费用（运输、保险、检验、货款利息及银行手续费等）。</w:t>
      </w:r>
    </w:p>
    <w:p>
      <w:pPr>
        <w:spacing w:line="500" w:lineRule="exact"/>
        <w:ind w:firstLine="560" w:firstLineChars="200"/>
        <w:rPr>
          <w:rFonts w:asciiTheme="majorEastAsia" w:hAnsiTheme="majorEastAsia" w:eastAsiaTheme="majorEastAsia"/>
          <w:color w:val="000000" w:themeColor="text1"/>
          <w:sz w:val="28"/>
          <w:szCs w:val="28"/>
          <w14:textFill>
            <w14:solidFill>
              <w14:schemeClr w14:val="tx1"/>
            </w14:solidFill>
          </w14:textFill>
        </w:rPr>
      </w:pPr>
      <w:r>
        <w:rPr>
          <w:rFonts w:asciiTheme="majorEastAsia" w:hAnsiTheme="majorEastAsia" w:eastAsiaTheme="majorEastAsia"/>
          <w:color w:val="000000" w:themeColor="text1"/>
          <w:sz w:val="28"/>
          <w:szCs w:val="28"/>
          <w14:textFill>
            <w14:solidFill>
              <w14:schemeClr w14:val="tx1"/>
            </w14:solidFill>
          </w14:textFill>
        </w:rPr>
        <w:t xml:space="preserve">12.3 </w:t>
      </w:r>
      <w:r>
        <w:rPr>
          <w:rFonts w:hint="eastAsia" w:asciiTheme="majorEastAsia" w:hAnsiTheme="majorEastAsia" w:eastAsiaTheme="majorEastAsia"/>
          <w:color w:val="000000" w:themeColor="text1"/>
          <w:sz w:val="28"/>
          <w:szCs w:val="28"/>
          <w14:textFill>
            <w14:solidFill>
              <w14:schemeClr w14:val="tx1"/>
            </w14:solidFill>
          </w14:textFill>
        </w:rPr>
        <w:t>如在使用过程中发生质量问题，乙方在接到甲方通知后在</w:t>
      </w:r>
      <w:r>
        <w:rPr>
          <w:rFonts w:asciiTheme="majorEastAsia" w:hAnsiTheme="majorEastAsia" w:eastAsiaTheme="majorEastAsia"/>
          <w:color w:val="000000" w:themeColor="text1"/>
          <w:sz w:val="28"/>
          <w:szCs w:val="28"/>
          <w:u w:val="single"/>
          <w14:textFill>
            <w14:solidFill>
              <w14:schemeClr w14:val="tx1"/>
            </w14:solidFill>
          </w14:textFill>
        </w:rPr>
        <w:t>_</w:t>
      </w:r>
      <w:r>
        <w:rPr>
          <w:rFonts w:hint="eastAsia" w:asciiTheme="majorEastAsia" w:hAnsiTheme="majorEastAsia" w:eastAsiaTheme="majorEastAsia"/>
          <w:color w:val="000000" w:themeColor="text1"/>
          <w:sz w:val="28"/>
          <w:szCs w:val="28"/>
          <w:u w:val="single"/>
          <w14:textFill>
            <w14:solidFill>
              <w14:schemeClr w14:val="tx1"/>
            </w14:solidFill>
          </w14:textFill>
        </w:rPr>
        <w:t>12</w:t>
      </w:r>
      <w:r>
        <w:rPr>
          <w:rFonts w:hint="eastAsia" w:asciiTheme="majorEastAsia" w:hAnsiTheme="majorEastAsia" w:eastAsiaTheme="majorEastAsia"/>
          <w:color w:val="000000" w:themeColor="text1"/>
          <w:sz w:val="28"/>
          <w:szCs w:val="28"/>
          <w14:textFill>
            <w14:solidFill>
              <w14:schemeClr w14:val="tx1"/>
            </w14:solidFill>
          </w14:textFill>
        </w:rPr>
        <w:t>小时内到达甲方现场。</w:t>
      </w:r>
    </w:p>
    <w:p>
      <w:pPr>
        <w:pStyle w:val="14"/>
        <w:snapToGrid w:val="0"/>
        <w:spacing w:line="500" w:lineRule="exact"/>
        <w:ind w:firstLine="560" w:firstLineChars="200"/>
        <w:rPr>
          <w:rFonts w:asciiTheme="majorEastAsia" w:hAnsiTheme="majorEastAsia" w:eastAsiaTheme="majorEastAsia"/>
          <w:color w:val="000000" w:themeColor="text1"/>
          <w:sz w:val="28"/>
          <w:szCs w:val="28"/>
          <w14:textFill>
            <w14:solidFill>
              <w14:schemeClr w14:val="tx1"/>
            </w14:solidFill>
          </w14:textFill>
        </w:rPr>
      </w:pPr>
      <w:r>
        <w:rPr>
          <w:rFonts w:asciiTheme="majorEastAsia" w:hAnsiTheme="majorEastAsia" w:eastAsiaTheme="majorEastAsia"/>
          <w:color w:val="000000" w:themeColor="text1"/>
          <w:sz w:val="28"/>
          <w:szCs w:val="28"/>
          <w14:textFill>
            <w14:solidFill>
              <w14:schemeClr w14:val="tx1"/>
            </w14:solidFill>
          </w14:textFill>
        </w:rPr>
        <w:t xml:space="preserve">12.4 </w:t>
      </w:r>
      <w:r>
        <w:rPr>
          <w:rFonts w:hint="eastAsia" w:asciiTheme="majorEastAsia" w:hAnsiTheme="majorEastAsia" w:eastAsiaTheme="majorEastAsia"/>
          <w:color w:val="000000" w:themeColor="text1"/>
          <w:sz w:val="28"/>
          <w:szCs w:val="28"/>
          <w14:textFill>
            <w14:solidFill>
              <w14:schemeClr w14:val="tx1"/>
            </w14:solidFill>
          </w14:textFill>
        </w:rPr>
        <w:t>在质保期内，乙方应对货物出现的质量及安全问题负责处理解决并承担一切费用。</w:t>
      </w:r>
    </w:p>
    <w:p>
      <w:pPr>
        <w:pStyle w:val="14"/>
        <w:snapToGrid w:val="0"/>
        <w:spacing w:line="500" w:lineRule="exact"/>
        <w:ind w:firstLine="562" w:firstLineChars="200"/>
        <w:rPr>
          <w:rFonts w:asciiTheme="majorEastAsia" w:hAnsiTheme="majorEastAsia" w:eastAsiaTheme="majorEastAsia"/>
          <w:b/>
          <w:color w:val="000000" w:themeColor="text1"/>
          <w:sz w:val="28"/>
          <w:szCs w:val="28"/>
          <w14:textFill>
            <w14:solidFill>
              <w14:schemeClr w14:val="tx1"/>
            </w14:solidFill>
          </w14:textFill>
        </w:rPr>
      </w:pPr>
      <w:r>
        <w:rPr>
          <w:rFonts w:hint="eastAsia" w:asciiTheme="majorEastAsia" w:hAnsiTheme="majorEastAsia" w:eastAsiaTheme="majorEastAsia"/>
          <w:b/>
          <w:color w:val="000000" w:themeColor="text1"/>
          <w:sz w:val="28"/>
          <w:szCs w:val="28"/>
          <w14:textFill>
            <w14:solidFill>
              <w14:schemeClr w14:val="tx1"/>
            </w14:solidFill>
          </w14:textFill>
        </w:rPr>
        <w:t>十二、调试和验收</w:t>
      </w:r>
    </w:p>
    <w:p>
      <w:pPr>
        <w:spacing w:line="500" w:lineRule="exact"/>
        <w:ind w:firstLine="560" w:firstLineChars="200"/>
        <w:rPr>
          <w:rFonts w:asciiTheme="majorEastAsia" w:hAnsiTheme="majorEastAsia" w:eastAsiaTheme="majorEastAsia"/>
          <w:color w:val="000000" w:themeColor="text1"/>
          <w:sz w:val="28"/>
          <w:szCs w:val="28"/>
          <w14:textFill>
            <w14:solidFill>
              <w14:schemeClr w14:val="tx1"/>
            </w14:solidFill>
          </w14:textFill>
        </w:rPr>
      </w:pPr>
      <w:r>
        <w:rPr>
          <w:rFonts w:asciiTheme="majorEastAsia" w:hAnsiTheme="majorEastAsia" w:eastAsiaTheme="majorEastAsia"/>
          <w:color w:val="000000" w:themeColor="text1"/>
          <w:sz w:val="28"/>
          <w:szCs w:val="28"/>
          <w14:textFill>
            <w14:solidFill>
              <w14:schemeClr w14:val="tx1"/>
            </w14:solidFill>
          </w14:textFill>
        </w:rPr>
        <w:t xml:space="preserve">13.1 </w:t>
      </w:r>
      <w:r>
        <w:rPr>
          <w:rFonts w:hint="eastAsia" w:asciiTheme="majorEastAsia" w:hAnsiTheme="majorEastAsia" w:eastAsiaTheme="majorEastAsia"/>
          <w:color w:val="000000" w:themeColor="text1"/>
          <w:sz w:val="28"/>
          <w:szCs w:val="28"/>
          <w14:textFill>
            <w14:solidFill>
              <w14:schemeClr w14:val="tx1"/>
            </w14:solidFill>
          </w14:textFill>
        </w:rPr>
        <w:t>甲方对乙方提交的货物依据询价文件上的技术规格要求和国家有关质量标准进行现场初步验收，外观、说明书符合招标文件技术要求的，给予签收，初步验收不合格的不予签收。</w:t>
      </w:r>
    </w:p>
    <w:p>
      <w:pPr>
        <w:spacing w:line="500" w:lineRule="exact"/>
        <w:ind w:firstLine="560" w:firstLineChars="200"/>
        <w:rPr>
          <w:rFonts w:asciiTheme="majorEastAsia" w:hAnsiTheme="majorEastAsia" w:eastAsiaTheme="majorEastAsia"/>
          <w:color w:val="000000" w:themeColor="text1"/>
          <w:sz w:val="28"/>
          <w:szCs w:val="28"/>
          <w14:textFill>
            <w14:solidFill>
              <w14:schemeClr w14:val="tx1"/>
            </w14:solidFill>
          </w14:textFill>
        </w:rPr>
      </w:pPr>
      <w:r>
        <w:rPr>
          <w:rFonts w:asciiTheme="majorEastAsia" w:hAnsiTheme="majorEastAsia" w:eastAsiaTheme="majorEastAsia"/>
          <w:color w:val="000000" w:themeColor="text1"/>
          <w:sz w:val="28"/>
          <w:szCs w:val="28"/>
          <w14:textFill>
            <w14:solidFill>
              <w14:schemeClr w14:val="tx1"/>
            </w14:solidFill>
          </w14:textFill>
        </w:rPr>
        <w:t xml:space="preserve">13.2 </w:t>
      </w:r>
      <w:r>
        <w:rPr>
          <w:rFonts w:hint="eastAsia" w:asciiTheme="majorEastAsia" w:hAnsiTheme="majorEastAsia" w:eastAsiaTheme="majorEastAsia"/>
          <w:color w:val="000000" w:themeColor="text1"/>
          <w:sz w:val="28"/>
          <w:szCs w:val="28"/>
          <w14:textFill>
            <w14:solidFill>
              <w14:schemeClr w14:val="tx1"/>
            </w14:solidFill>
          </w14:textFill>
        </w:rPr>
        <w:t>乙方交货前应对产品作出全面检查和对验收文件进行整理，并列出清单，作为甲方收货验收和使用的技术条件依据，检验的结果应随货物交甲方。</w:t>
      </w:r>
    </w:p>
    <w:p>
      <w:pPr>
        <w:spacing w:line="500" w:lineRule="exact"/>
        <w:ind w:firstLine="560" w:firstLineChars="200"/>
        <w:rPr>
          <w:rFonts w:asciiTheme="majorEastAsia" w:hAnsiTheme="majorEastAsia" w:eastAsiaTheme="majorEastAsia"/>
          <w:color w:val="000000" w:themeColor="text1"/>
          <w:sz w:val="28"/>
          <w:szCs w:val="28"/>
          <w14:textFill>
            <w14:solidFill>
              <w14:schemeClr w14:val="tx1"/>
            </w14:solidFill>
          </w14:textFill>
        </w:rPr>
      </w:pPr>
      <w:r>
        <w:rPr>
          <w:rFonts w:asciiTheme="majorEastAsia" w:hAnsiTheme="majorEastAsia" w:eastAsiaTheme="majorEastAsia"/>
          <w:color w:val="000000" w:themeColor="text1"/>
          <w:sz w:val="28"/>
          <w:szCs w:val="28"/>
          <w14:textFill>
            <w14:solidFill>
              <w14:schemeClr w14:val="tx1"/>
            </w14:solidFill>
          </w14:textFill>
        </w:rPr>
        <w:t xml:space="preserve">13.3 </w:t>
      </w:r>
      <w:r>
        <w:rPr>
          <w:rFonts w:hint="eastAsia" w:asciiTheme="majorEastAsia" w:hAnsiTheme="majorEastAsia" w:eastAsiaTheme="majorEastAsia"/>
          <w:color w:val="000000" w:themeColor="text1"/>
          <w:sz w:val="28"/>
          <w:szCs w:val="28"/>
          <w14:textFill>
            <w14:solidFill>
              <w14:schemeClr w14:val="tx1"/>
            </w14:solidFill>
          </w14:textFill>
        </w:rPr>
        <w:t>甲方对乙方提供的货物在使用前进行调试时，乙方需负责安装并培训甲方的使用操作人员，并协助甲方一起调试，直到符合技术要求，甲方才做最终验收。</w:t>
      </w:r>
    </w:p>
    <w:p>
      <w:pPr>
        <w:spacing w:line="500" w:lineRule="exact"/>
        <w:ind w:firstLine="560" w:firstLineChars="200"/>
        <w:rPr>
          <w:rFonts w:asciiTheme="majorEastAsia" w:hAnsiTheme="majorEastAsia" w:eastAsiaTheme="majorEastAsia"/>
          <w:color w:val="000000" w:themeColor="text1"/>
          <w:sz w:val="28"/>
          <w:szCs w:val="28"/>
          <w14:textFill>
            <w14:solidFill>
              <w14:schemeClr w14:val="tx1"/>
            </w14:solidFill>
          </w14:textFill>
        </w:rPr>
      </w:pPr>
      <w:r>
        <w:rPr>
          <w:rFonts w:asciiTheme="majorEastAsia" w:hAnsiTheme="majorEastAsia" w:eastAsiaTheme="majorEastAsia"/>
          <w:color w:val="000000" w:themeColor="text1"/>
          <w:sz w:val="28"/>
          <w:szCs w:val="28"/>
          <w14:textFill>
            <w14:solidFill>
              <w14:schemeClr w14:val="tx1"/>
            </w14:solidFill>
          </w14:textFill>
        </w:rPr>
        <w:t xml:space="preserve">13.4 </w:t>
      </w:r>
      <w:r>
        <w:rPr>
          <w:rFonts w:hint="eastAsia" w:asciiTheme="majorEastAsia" w:hAnsiTheme="majorEastAsia" w:eastAsiaTheme="majorEastAsia"/>
          <w:color w:val="000000" w:themeColor="text1"/>
          <w:sz w:val="28"/>
          <w:szCs w:val="28"/>
          <w14:textFill>
            <w14:solidFill>
              <w14:schemeClr w14:val="tx1"/>
            </w14:solidFill>
          </w14:textFill>
        </w:rPr>
        <w:t>对技术复杂的货物，甲方可请国家认可的专业检测机构参与初步验收及最终验收，并由其出具质量检测报告。</w:t>
      </w:r>
    </w:p>
    <w:p>
      <w:pPr>
        <w:pStyle w:val="14"/>
        <w:snapToGrid w:val="0"/>
        <w:spacing w:line="500" w:lineRule="exact"/>
        <w:ind w:firstLine="562" w:firstLineChars="200"/>
        <w:rPr>
          <w:rFonts w:asciiTheme="majorEastAsia" w:hAnsiTheme="majorEastAsia" w:eastAsiaTheme="majorEastAsia"/>
          <w:b/>
          <w:color w:val="000000" w:themeColor="text1"/>
          <w:sz w:val="28"/>
          <w:szCs w:val="28"/>
          <w14:textFill>
            <w14:solidFill>
              <w14:schemeClr w14:val="tx1"/>
            </w14:solidFill>
          </w14:textFill>
        </w:rPr>
      </w:pPr>
      <w:r>
        <w:rPr>
          <w:rFonts w:hint="eastAsia" w:asciiTheme="majorEastAsia" w:hAnsiTheme="majorEastAsia" w:eastAsiaTheme="majorEastAsia"/>
          <w:b/>
          <w:color w:val="000000" w:themeColor="text1"/>
          <w:sz w:val="28"/>
          <w:szCs w:val="28"/>
          <w14:textFill>
            <w14:solidFill>
              <w14:schemeClr w14:val="tx1"/>
            </w14:solidFill>
          </w14:textFill>
        </w:rPr>
        <w:t>十三、违约责任</w:t>
      </w:r>
    </w:p>
    <w:p>
      <w:pPr>
        <w:spacing w:line="500" w:lineRule="exact"/>
        <w:ind w:firstLine="560" w:firstLineChars="200"/>
        <w:rPr>
          <w:rFonts w:asciiTheme="majorEastAsia" w:hAnsiTheme="majorEastAsia" w:eastAsiaTheme="majorEastAsia"/>
          <w:color w:val="000000" w:themeColor="text1"/>
          <w:sz w:val="28"/>
          <w:szCs w:val="28"/>
          <w14:textFill>
            <w14:solidFill>
              <w14:schemeClr w14:val="tx1"/>
            </w14:solidFill>
          </w14:textFill>
        </w:rPr>
      </w:pPr>
      <w:r>
        <w:rPr>
          <w:rFonts w:asciiTheme="majorEastAsia" w:hAnsiTheme="majorEastAsia" w:eastAsiaTheme="majorEastAsia"/>
          <w:color w:val="000000" w:themeColor="text1"/>
          <w:sz w:val="28"/>
          <w:szCs w:val="28"/>
          <w14:textFill>
            <w14:solidFill>
              <w14:schemeClr w14:val="tx1"/>
            </w14:solidFill>
          </w14:textFill>
        </w:rPr>
        <w:t xml:space="preserve">15.1 </w:t>
      </w:r>
      <w:r>
        <w:rPr>
          <w:rFonts w:hint="eastAsia" w:asciiTheme="majorEastAsia" w:hAnsiTheme="majorEastAsia" w:eastAsiaTheme="majorEastAsia"/>
          <w:color w:val="000000" w:themeColor="text1"/>
          <w:sz w:val="28"/>
          <w:szCs w:val="28"/>
          <w14:textFill>
            <w14:solidFill>
              <w14:schemeClr w14:val="tx1"/>
            </w14:solidFill>
          </w14:textFill>
        </w:rPr>
        <w:t>甲方无正当理由拒收货物的，甲方向乙方偿付拒收货款总值的百分之五违约金。</w:t>
      </w:r>
    </w:p>
    <w:p>
      <w:pPr>
        <w:spacing w:line="500" w:lineRule="exact"/>
        <w:ind w:firstLine="560" w:firstLineChars="200"/>
        <w:rPr>
          <w:rFonts w:asciiTheme="majorEastAsia" w:hAnsiTheme="majorEastAsia" w:eastAsiaTheme="majorEastAsia"/>
          <w:color w:val="000000" w:themeColor="text1"/>
          <w:sz w:val="28"/>
          <w:szCs w:val="28"/>
          <w14:textFill>
            <w14:solidFill>
              <w14:schemeClr w14:val="tx1"/>
            </w14:solidFill>
          </w14:textFill>
        </w:rPr>
      </w:pPr>
      <w:r>
        <w:rPr>
          <w:rFonts w:asciiTheme="majorEastAsia" w:hAnsiTheme="majorEastAsia" w:eastAsiaTheme="majorEastAsia"/>
          <w:color w:val="000000" w:themeColor="text1"/>
          <w:sz w:val="28"/>
          <w:szCs w:val="28"/>
          <w14:textFill>
            <w14:solidFill>
              <w14:schemeClr w14:val="tx1"/>
            </w14:solidFill>
          </w14:textFill>
        </w:rPr>
        <w:t xml:space="preserve">15.2 </w:t>
      </w:r>
      <w:r>
        <w:rPr>
          <w:rFonts w:hint="eastAsia" w:asciiTheme="majorEastAsia" w:hAnsiTheme="majorEastAsia" w:eastAsiaTheme="majorEastAsia"/>
          <w:color w:val="000000" w:themeColor="text1"/>
          <w:sz w:val="28"/>
          <w:szCs w:val="28"/>
          <w14:textFill>
            <w14:solidFill>
              <w14:schemeClr w14:val="tx1"/>
            </w14:solidFill>
          </w14:textFill>
        </w:rPr>
        <w:t>甲方无故逾期验收和办理货款支付手续的</w:t>
      </w:r>
      <w:r>
        <w:rPr>
          <w:rFonts w:asciiTheme="majorEastAsia" w:hAnsiTheme="majorEastAsia" w:eastAsiaTheme="majorEastAsia"/>
          <w:color w:val="000000" w:themeColor="text1"/>
          <w:sz w:val="28"/>
          <w:szCs w:val="28"/>
          <w14:textFill>
            <w14:solidFill>
              <w14:schemeClr w14:val="tx1"/>
            </w14:solidFill>
          </w14:textFill>
        </w:rPr>
        <w:t>,</w:t>
      </w:r>
      <w:r>
        <w:rPr>
          <w:rFonts w:hint="eastAsia" w:asciiTheme="majorEastAsia" w:hAnsiTheme="majorEastAsia" w:eastAsiaTheme="majorEastAsia"/>
          <w:color w:val="000000" w:themeColor="text1"/>
          <w:sz w:val="28"/>
          <w:szCs w:val="28"/>
          <w14:textFill>
            <w14:solidFill>
              <w14:schemeClr w14:val="tx1"/>
            </w14:solidFill>
          </w14:textFill>
        </w:rPr>
        <w:t>甲方应按逾期付款总额每日万分之五向乙方支付违约金。</w:t>
      </w:r>
    </w:p>
    <w:p>
      <w:pPr>
        <w:spacing w:line="500" w:lineRule="exact"/>
        <w:ind w:firstLine="560" w:firstLineChars="200"/>
        <w:rPr>
          <w:rFonts w:asciiTheme="majorEastAsia" w:hAnsiTheme="majorEastAsia" w:eastAsiaTheme="majorEastAsia"/>
          <w:color w:val="000000" w:themeColor="text1"/>
          <w:sz w:val="28"/>
          <w:szCs w:val="28"/>
          <w14:textFill>
            <w14:solidFill>
              <w14:schemeClr w14:val="tx1"/>
            </w14:solidFill>
          </w14:textFill>
        </w:rPr>
      </w:pPr>
      <w:r>
        <w:rPr>
          <w:rFonts w:asciiTheme="majorEastAsia" w:hAnsiTheme="majorEastAsia" w:eastAsiaTheme="majorEastAsia"/>
          <w:color w:val="000000" w:themeColor="text1"/>
          <w:sz w:val="28"/>
          <w:szCs w:val="28"/>
          <w14:textFill>
            <w14:solidFill>
              <w14:schemeClr w14:val="tx1"/>
            </w14:solidFill>
          </w14:textFill>
        </w:rPr>
        <w:t xml:space="preserve">15.3 </w:t>
      </w:r>
      <w:r>
        <w:rPr>
          <w:rFonts w:hint="eastAsia" w:asciiTheme="majorEastAsia" w:hAnsiTheme="majorEastAsia" w:eastAsiaTheme="majorEastAsia"/>
          <w:color w:val="000000" w:themeColor="text1"/>
          <w:sz w:val="28"/>
          <w:szCs w:val="28"/>
          <w14:textFill>
            <w14:solidFill>
              <w14:schemeClr w14:val="tx1"/>
            </w14:solidFill>
          </w14:textFill>
        </w:rPr>
        <w:t>乙方逾期交付货物的，乙方应按逾期交货总额每日千分之六向甲方支付违约金，由甲方从待付货款中扣除。逾期超过约定日期</w:t>
      </w:r>
      <w:r>
        <w:rPr>
          <w:rFonts w:asciiTheme="majorEastAsia" w:hAnsiTheme="majorEastAsia" w:eastAsiaTheme="majorEastAsia"/>
          <w:color w:val="000000" w:themeColor="text1"/>
          <w:sz w:val="28"/>
          <w:szCs w:val="28"/>
          <w14:textFill>
            <w14:solidFill>
              <w14:schemeClr w14:val="tx1"/>
            </w14:solidFill>
          </w14:textFill>
        </w:rPr>
        <w:t>10</w:t>
      </w:r>
      <w:r>
        <w:rPr>
          <w:rFonts w:hint="eastAsia" w:asciiTheme="majorEastAsia" w:hAnsiTheme="majorEastAsia" w:eastAsiaTheme="majorEastAsia"/>
          <w:color w:val="000000" w:themeColor="text1"/>
          <w:sz w:val="28"/>
          <w:szCs w:val="28"/>
          <w14:textFill>
            <w14:solidFill>
              <w14:schemeClr w14:val="tx1"/>
            </w14:solidFill>
          </w14:textFill>
        </w:rPr>
        <w:t>个工作日不能交货的，甲方可解除本合同。乙方因逾期交货或因其他违约行为导致甲方解除合同的，乙方应向甲方支付合同总值</w:t>
      </w:r>
      <w:r>
        <w:rPr>
          <w:rFonts w:asciiTheme="majorEastAsia" w:hAnsiTheme="majorEastAsia" w:eastAsiaTheme="majorEastAsia"/>
          <w:color w:val="000000" w:themeColor="text1"/>
          <w:sz w:val="28"/>
          <w:szCs w:val="28"/>
          <w14:textFill>
            <w14:solidFill>
              <w14:schemeClr w14:val="tx1"/>
            </w14:solidFill>
          </w14:textFill>
        </w:rPr>
        <w:t>5%</w:t>
      </w:r>
      <w:r>
        <w:rPr>
          <w:rFonts w:hint="eastAsia" w:asciiTheme="majorEastAsia" w:hAnsiTheme="majorEastAsia" w:eastAsiaTheme="majorEastAsia"/>
          <w:color w:val="000000" w:themeColor="text1"/>
          <w:sz w:val="28"/>
          <w:szCs w:val="28"/>
          <w14:textFill>
            <w14:solidFill>
              <w14:schemeClr w14:val="tx1"/>
            </w14:solidFill>
          </w14:textFill>
        </w:rPr>
        <w:t>的违约金，如造成甲方损失超过违约金的，超出部分由乙方继续承担赔偿责任。</w:t>
      </w:r>
    </w:p>
    <w:p>
      <w:pPr>
        <w:spacing w:line="500" w:lineRule="exact"/>
        <w:ind w:firstLine="560" w:firstLineChars="200"/>
        <w:rPr>
          <w:rFonts w:asciiTheme="majorEastAsia" w:hAnsiTheme="majorEastAsia" w:eastAsiaTheme="majorEastAsia"/>
          <w:color w:val="000000" w:themeColor="text1"/>
          <w:sz w:val="28"/>
          <w:szCs w:val="28"/>
          <w14:textFill>
            <w14:solidFill>
              <w14:schemeClr w14:val="tx1"/>
            </w14:solidFill>
          </w14:textFill>
        </w:rPr>
      </w:pPr>
      <w:r>
        <w:rPr>
          <w:rFonts w:asciiTheme="majorEastAsia" w:hAnsiTheme="majorEastAsia" w:eastAsiaTheme="majorEastAsia"/>
          <w:color w:val="000000" w:themeColor="text1"/>
          <w:sz w:val="28"/>
          <w:szCs w:val="28"/>
          <w14:textFill>
            <w14:solidFill>
              <w14:schemeClr w14:val="tx1"/>
            </w14:solidFill>
          </w14:textFill>
        </w:rPr>
        <w:t xml:space="preserve">15.4 </w:t>
      </w:r>
      <w:r>
        <w:rPr>
          <w:rFonts w:hint="eastAsia" w:asciiTheme="majorEastAsia" w:hAnsiTheme="majorEastAsia" w:eastAsiaTheme="majorEastAsia"/>
          <w:color w:val="000000" w:themeColor="text1"/>
          <w:sz w:val="28"/>
          <w:szCs w:val="28"/>
          <w14:textFill>
            <w14:solidFill>
              <w14:schemeClr w14:val="tx1"/>
            </w14:solidFill>
          </w14:textFill>
        </w:rPr>
        <w:t>乙方所交的货物品种、型号、规格、技术参数、质量不符合合同规定及询价文件规定标准的，甲方有权拒收该货物，乙方愿意更换货物但逾期交货的，按乙方逾期交货处理。乙方拒绝更换货物的，甲方可单方面解除合同。</w:t>
      </w:r>
    </w:p>
    <w:p>
      <w:pPr>
        <w:pStyle w:val="14"/>
        <w:snapToGrid w:val="0"/>
        <w:spacing w:line="500" w:lineRule="exact"/>
        <w:ind w:firstLine="562" w:firstLineChars="200"/>
        <w:rPr>
          <w:rFonts w:asciiTheme="majorEastAsia" w:hAnsiTheme="majorEastAsia" w:eastAsiaTheme="majorEastAsia"/>
          <w:b/>
          <w:color w:val="000000" w:themeColor="text1"/>
          <w:sz w:val="28"/>
          <w:szCs w:val="28"/>
          <w14:textFill>
            <w14:solidFill>
              <w14:schemeClr w14:val="tx1"/>
            </w14:solidFill>
          </w14:textFill>
        </w:rPr>
      </w:pPr>
      <w:r>
        <w:rPr>
          <w:rFonts w:hint="eastAsia" w:asciiTheme="majorEastAsia" w:hAnsiTheme="majorEastAsia" w:eastAsiaTheme="majorEastAsia"/>
          <w:b/>
          <w:color w:val="000000" w:themeColor="text1"/>
          <w:sz w:val="28"/>
          <w:szCs w:val="28"/>
          <w14:textFill>
            <w14:solidFill>
              <w14:schemeClr w14:val="tx1"/>
            </w14:solidFill>
          </w14:textFill>
        </w:rPr>
        <w:t>十四、不可抗力事件处理</w:t>
      </w:r>
    </w:p>
    <w:p>
      <w:pPr>
        <w:spacing w:line="500" w:lineRule="exact"/>
        <w:ind w:firstLine="560" w:firstLineChars="200"/>
        <w:rPr>
          <w:rFonts w:asciiTheme="majorEastAsia" w:hAnsiTheme="majorEastAsia" w:eastAsiaTheme="majorEastAsia"/>
          <w:color w:val="000000" w:themeColor="text1"/>
          <w:sz w:val="28"/>
          <w:szCs w:val="28"/>
          <w14:textFill>
            <w14:solidFill>
              <w14:schemeClr w14:val="tx1"/>
            </w14:solidFill>
          </w14:textFill>
        </w:rPr>
      </w:pPr>
      <w:r>
        <w:rPr>
          <w:rFonts w:asciiTheme="majorEastAsia" w:hAnsiTheme="majorEastAsia" w:eastAsiaTheme="majorEastAsia"/>
          <w:color w:val="000000" w:themeColor="text1"/>
          <w:sz w:val="28"/>
          <w:szCs w:val="28"/>
          <w14:textFill>
            <w14:solidFill>
              <w14:schemeClr w14:val="tx1"/>
            </w14:solidFill>
          </w14:textFill>
        </w:rPr>
        <w:t xml:space="preserve">16.1 </w:t>
      </w:r>
      <w:r>
        <w:rPr>
          <w:rFonts w:hint="eastAsia" w:asciiTheme="majorEastAsia" w:hAnsiTheme="majorEastAsia" w:eastAsiaTheme="majorEastAsia"/>
          <w:color w:val="000000" w:themeColor="text1"/>
          <w:sz w:val="28"/>
          <w:szCs w:val="28"/>
          <w14:textFill>
            <w14:solidFill>
              <w14:schemeClr w14:val="tx1"/>
            </w14:solidFill>
          </w14:textFill>
        </w:rPr>
        <w:t>在合同有效期内，任何一方因不可抗力事件导致不能履行合同，则合同履行期可延长，其延长期与不可抗力影响期相同。</w:t>
      </w:r>
    </w:p>
    <w:p>
      <w:pPr>
        <w:spacing w:line="500" w:lineRule="exact"/>
        <w:ind w:firstLine="560" w:firstLineChars="200"/>
        <w:rPr>
          <w:rFonts w:asciiTheme="majorEastAsia" w:hAnsiTheme="majorEastAsia" w:eastAsiaTheme="majorEastAsia"/>
          <w:color w:val="000000" w:themeColor="text1"/>
          <w:sz w:val="28"/>
          <w:szCs w:val="28"/>
          <w14:textFill>
            <w14:solidFill>
              <w14:schemeClr w14:val="tx1"/>
            </w14:solidFill>
          </w14:textFill>
        </w:rPr>
      </w:pPr>
      <w:r>
        <w:rPr>
          <w:rFonts w:asciiTheme="majorEastAsia" w:hAnsiTheme="majorEastAsia" w:eastAsiaTheme="majorEastAsia"/>
          <w:color w:val="000000" w:themeColor="text1"/>
          <w:sz w:val="28"/>
          <w:szCs w:val="28"/>
          <w14:textFill>
            <w14:solidFill>
              <w14:schemeClr w14:val="tx1"/>
            </w14:solidFill>
          </w14:textFill>
        </w:rPr>
        <w:t xml:space="preserve">16.2 </w:t>
      </w:r>
      <w:r>
        <w:rPr>
          <w:rFonts w:hint="eastAsia" w:asciiTheme="majorEastAsia" w:hAnsiTheme="majorEastAsia" w:eastAsiaTheme="majorEastAsia"/>
          <w:color w:val="000000" w:themeColor="text1"/>
          <w:sz w:val="28"/>
          <w:szCs w:val="28"/>
          <w14:textFill>
            <w14:solidFill>
              <w14:schemeClr w14:val="tx1"/>
            </w14:solidFill>
          </w14:textFill>
        </w:rPr>
        <w:t>不可抗力事件发生后，应立即通知对方，并寄送有关权威机构出具的证明。</w:t>
      </w:r>
    </w:p>
    <w:p>
      <w:pPr>
        <w:spacing w:line="500" w:lineRule="exact"/>
        <w:ind w:firstLine="560" w:firstLineChars="200"/>
        <w:rPr>
          <w:rFonts w:asciiTheme="majorEastAsia" w:hAnsiTheme="majorEastAsia" w:eastAsiaTheme="majorEastAsia"/>
          <w:color w:val="000000" w:themeColor="text1"/>
          <w:sz w:val="28"/>
          <w:szCs w:val="28"/>
          <w14:textFill>
            <w14:solidFill>
              <w14:schemeClr w14:val="tx1"/>
            </w14:solidFill>
          </w14:textFill>
        </w:rPr>
      </w:pPr>
      <w:r>
        <w:rPr>
          <w:rFonts w:asciiTheme="majorEastAsia" w:hAnsiTheme="majorEastAsia" w:eastAsiaTheme="majorEastAsia"/>
          <w:color w:val="000000" w:themeColor="text1"/>
          <w:sz w:val="28"/>
          <w:szCs w:val="28"/>
          <w14:textFill>
            <w14:solidFill>
              <w14:schemeClr w14:val="tx1"/>
            </w14:solidFill>
          </w14:textFill>
        </w:rPr>
        <w:t xml:space="preserve">16.3 </w:t>
      </w:r>
      <w:r>
        <w:rPr>
          <w:rFonts w:hint="eastAsia" w:asciiTheme="majorEastAsia" w:hAnsiTheme="majorEastAsia" w:eastAsiaTheme="majorEastAsia"/>
          <w:color w:val="000000" w:themeColor="text1"/>
          <w:sz w:val="28"/>
          <w:szCs w:val="28"/>
          <w14:textFill>
            <w14:solidFill>
              <w14:schemeClr w14:val="tx1"/>
            </w14:solidFill>
          </w14:textFill>
        </w:rPr>
        <w:t>不可抗力事件延续</w:t>
      </w:r>
      <w:r>
        <w:rPr>
          <w:rFonts w:asciiTheme="majorEastAsia" w:hAnsiTheme="majorEastAsia" w:eastAsiaTheme="majorEastAsia"/>
          <w:color w:val="000000" w:themeColor="text1"/>
          <w:sz w:val="28"/>
          <w:szCs w:val="28"/>
          <w14:textFill>
            <w14:solidFill>
              <w14:schemeClr w14:val="tx1"/>
            </w14:solidFill>
          </w14:textFill>
        </w:rPr>
        <w:t>120</w:t>
      </w:r>
      <w:r>
        <w:rPr>
          <w:rFonts w:hint="eastAsia" w:asciiTheme="majorEastAsia" w:hAnsiTheme="majorEastAsia" w:eastAsiaTheme="majorEastAsia"/>
          <w:color w:val="000000" w:themeColor="text1"/>
          <w:sz w:val="28"/>
          <w:szCs w:val="28"/>
          <w14:textFill>
            <w14:solidFill>
              <w14:schemeClr w14:val="tx1"/>
            </w14:solidFill>
          </w14:textFill>
        </w:rPr>
        <w:t>天以上，双方应通过友好协商，确定是否继续履行合同。</w:t>
      </w:r>
    </w:p>
    <w:p>
      <w:pPr>
        <w:pStyle w:val="14"/>
        <w:snapToGrid w:val="0"/>
        <w:spacing w:line="500" w:lineRule="exact"/>
        <w:ind w:firstLine="562" w:firstLineChars="200"/>
        <w:rPr>
          <w:rFonts w:asciiTheme="majorEastAsia" w:hAnsiTheme="majorEastAsia" w:eastAsiaTheme="majorEastAsia"/>
          <w:b/>
          <w:color w:val="000000" w:themeColor="text1"/>
          <w:sz w:val="28"/>
          <w:szCs w:val="28"/>
          <w14:textFill>
            <w14:solidFill>
              <w14:schemeClr w14:val="tx1"/>
            </w14:solidFill>
          </w14:textFill>
        </w:rPr>
      </w:pPr>
      <w:r>
        <w:rPr>
          <w:rFonts w:hint="eastAsia" w:asciiTheme="majorEastAsia" w:hAnsiTheme="majorEastAsia" w:eastAsiaTheme="majorEastAsia"/>
          <w:b/>
          <w:color w:val="000000" w:themeColor="text1"/>
          <w:sz w:val="28"/>
          <w:szCs w:val="28"/>
          <w14:textFill>
            <w14:solidFill>
              <w14:schemeClr w14:val="tx1"/>
            </w14:solidFill>
          </w14:textFill>
        </w:rPr>
        <w:t>十五、诉讼</w:t>
      </w:r>
    </w:p>
    <w:p>
      <w:pPr>
        <w:spacing w:line="500" w:lineRule="exact"/>
        <w:ind w:firstLine="560" w:firstLineChars="200"/>
        <w:rPr>
          <w:rFonts w:asciiTheme="majorEastAsia" w:hAnsiTheme="majorEastAsia" w:eastAsiaTheme="majorEastAsia"/>
          <w:color w:val="000000" w:themeColor="text1"/>
          <w:sz w:val="28"/>
          <w:szCs w:val="28"/>
          <w14:textFill>
            <w14:solidFill>
              <w14:schemeClr w14:val="tx1"/>
            </w14:solidFill>
          </w14:textFill>
        </w:rPr>
      </w:pPr>
      <w:r>
        <w:rPr>
          <w:rFonts w:asciiTheme="majorEastAsia" w:hAnsiTheme="majorEastAsia" w:eastAsiaTheme="majorEastAsia"/>
          <w:color w:val="000000" w:themeColor="text1"/>
          <w:sz w:val="28"/>
          <w:szCs w:val="28"/>
          <w14:textFill>
            <w14:solidFill>
              <w14:schemeClr w14:val="tx1"/>
            </w14:solidFill>
          </w14:textFill>
        </w:rPr>
        <w:t xml:space="preserve">17.1 </w:t>
      </w:r>
      <w:r>
        <w:rPr>
          <w:rFonts w:hint="eastAsia" w:asciiTheme="majorEastAsia" w:hAnsiTheme="majorEastAsia" w:eastAsiaTheme="majorEastAsia"/>
          <w:color w:val="000000" w:themeColor="text1"/>
          <w:sz w:val="28"/>
          <w:szCs w:val="28"/>
          <w14:textFill>
            <w14:solidFill>
              <w14:schemeClr w14:val="tx1"/>
            </w14:solidFill>
          </w14:textFill>
        </w:rPr>
        <w:t>双方在执行合同中所发生的一切争议，应通过协商解决。如协商不成，可向合同签订地法院起诉，合同签订地在此约定为盐城市。</w:t>
      </w:r>
    </w:p>
    <w:p>
      <w:pPr>
        <w:pStyle w:val="14"/>
        <w:snapToGrid w:val="0"/>
        <w:spacing w:line="500" w:lineRule="exact"/>
        <w:ind w:firstLine="562" w:firstLineChars="200"/>
        <w:rPr>
          <w:rFonts w:asciiTheme="majorEastAsia" w:hAnsiTheme="majorEastAsia" w:eastAsiaTheme="majorEastAsia"/>
          <w:b/>
          <w:color w:val="000000" w:themeColor="text1"/>
          <w:sz w:val="28"/>
          <w:szCs w:val="28"/>
          <w14:textFill>
            <w14:solidFill>
              <w14:schemeClr w14:val="tx1"/>
            </w14:solidFill>
          </w14:textFill>
        </w:rPr>
      </w:pPr>
      <w:r>
        <w:rPr>
          <w:rFonts w:hint="eastAsia" w:asciiTheme="majorEastAsia" w:hAnsiTheme="majorEastAsia" w:eastAsiaTheme="majorEastAsia"/>
          <w:b/>
          <w:color w:val="000000" w:themeColor="text1"/>
          <w:sz w:val="28"/>
          <w:szCs w:val="28"/>
          <w14:textFill>
            <w14:solidFill>
              <w14:schemeClr w14:val="tx1"/>
            </w14:solidFill>
          </w14:textFill>
        </w:rPr>
        <w:t>十六、合同生效及其它</w:t>
      </w:r>
    </w:p>
    <w:p>
      <w:pPr>
        <w:spacing w:line="500" w:lineRule="exact"/>
        <w:ind w:firstLine="560" w:firstLineChars="200"/>
        <w:rPr>
          <w:rFonts w:asciiTheme="majorEastAsia" w:hAnsiTheme="majorEastAsia" w:eastAsiaTheme="majorEastAsia"/>
          <w:color w:val="000000" w:themeColor="text1"/>
          <w:sz w:val="28"/>
          <w:szCs w:val="28"/>
          <w14:textFill>
            <w14:solidFill>
              <w14:schemeClr w14:val="tx1"/>
            </w14:solidFill>
          </w14:textFill>
        </w:rPr>
      </w:pPr>
      <w:r>
        <w:rPr>
          <w:rFonts w:asciiTheme="majorEastAsia" w:hAnsiTheme="majorEastAsia" w:eastAsiaTheme="majorEastAsia"/>
          <w:color w:val="000000" w:themeColor="text1"/>
          <w:sz w:val="28"/>
          <w:szCs w:val="28"/>
          <w14:textFill>
            <w14:solidFill>
              <w14:schemeClr w14:val="tx1"/>
            </w14:solidFill>
          </w14:textFill>
        </w:rPr>
        <w:t xml:space="preserve">18.1 </w:t>
      </w:r>
      <w:r>
        <w:rPr>
          <w:rFonts w:hint="eastAsia" w:asciiTheme="majorEastAsia" w:hAnsiTheme="majorEastAsia" w:eastAsiaTheme="majorEastAsia"/>
          <w:color w:val="000000" w:themeColor="text1"/>
          <w:sz w:val="28"/>
          <w:szCs w:val="28"/>
          <w14:textFill>
            <w14:solidFill>
              <w14:schemeClr w14:val="tx1"/>
            </w14:solidFill>
          </w14:textFill>
        </w:rPr>
        <w:t>合同经双方法定代表人或授权委托代表人签字并加盖单位公章，并经采购中心见证盖章后生效。</w:t>
      </w:r>
    </w:p>
    <w:p>
      <w:pPr>
        <w:spacing w:line="500" w:lineRule="exact"/>
        <w:ind w:firstLine="560" w:firstLineChars="200"/>
        <w:rPr>
          <w:rFonts w:asciiTheme="majorEastAsia" w:hAnsiTheme="majorEastAsia" w:eastAsiaTheme="majorEastAsia"/>
          <w:color w:val="000000" w:themeColor="text1"/>
          <w:sz w:val="28"/>
          <w:szCs w:val="28"/>
          <w14:textFill>
            <w14:solidFill>
              <w14:schemeClr w14:val="tx1"/>
            </w14:solidFill>
          </w14:textFill>
        </w:rPr>
      </w:pPr>
      <w:r>
        <w:rPr>
          <w:rFonts w:asciiTheme="majorEastAsia" w:hAnsiTheme="majorEastAsia" w:eastAsiaTheme="majorEastAsia"/>
          <w:color w:val="000000" w:themeColor="text1"/>
          <w:sz w:val="28"/>
          <w:szCs w:val="28"/>
          <w14:textFill>
            <w14:solidFill>
              <w14:schemeClr w14:val="tx1"/>
            </w14:solidFill>
          </w14:textFill>
        </w:rPr>
        <w:t>18.2</w:t>
      </w:r>
      <w:r>
        <w:rPr>
          <w:rFonts w:hint="eastAsia" w:asciiTheme="majorEastAsia" w:hAnsiTheme="majorEastAsia" w:eastAsiaTheme="majorEastAsia"/>
          <w:color w:val="000000" w:themeColor="text1"/>
          <w:sz w:val="28"/>
          <w:szCs w:val="28"/>
          <w14:textFill>
            <w14:solidFill>
              <w14:schemeClr w14:val="tx1"/>
            </w14:solidFill>
          </w14:textFill>
        </w:rPr>
        <w:t>本合同未尽事宜，遵照《中华人民共和国民法典》有关条文执行。</w:t>
      </w:r>
    </w:p>
    <w:p>
      <w:pPr>
        <w:spacing w:line="500" w:lineRule="exact"/>
        <w:ind w:firstLine="560" w:firstLineChars="200"/>
        <w:rPr>
          <w:rFonts w:asciiTheme="majorEastAsia" w:hAnsiTheme="majorEastAsia" w:eastAsiaTheme="majorEastAsia"/>
          <w:color w:val="000000" w:themeColor="text1"/>
          <w:sz w:val="28"/>
          <w:szCs w:val="28"/>
          <w14:textFill>
            <w14:solidFill>
              <w14:schemeClr w14:val="tx1"/>
            </w14:solidFill>
          </w14:textFill>
        </w:rPr>
      </w:pPr>
      <w:r>
        <w:rPr>
          <w:rFonts w:asciiTheme="majorEastAsia" w:hAnsiTheme="majorEastAsia" w:eastAsiaTheme="majorEastAsia"/>
          <w:color w:val="000000" w:themeColor="text1"/>
          <w:sz w:val="28"/>
          <w:szCs w:val="28"/>
          <w14:textFill>
            <w14:solidFill>
              <w14:schemeClr w14:val="tx1"/>
            </w14:solidFill>
          </w14:textFill>
        </w:rPr>
        <w:t xml:space="preserve">18.3 </w:t>
      </w:r>
      <w:r>
        <w:rPr>
          <w:rFonts w:hint="eastAsia" w:asciiTheme="majorEastAsia" w:hAnsiTheme="majorEastAsia" w:eastAsiaTheme="majorEastAsia"/>
          <w:color w:val="000000" w:themeColor="text1"/>
          <w:sz w:val="28"/>
          <w:szCs w:val="28"/>
          <w14:textFill>
            <w14:solidFill>
              <w14:schemeClr w14:val="tx1"/>
            </w14:solidFill>
          </w14:textFill>
        </w:rPr>
        <w:t>本合同正本一式四份，具有同等法律效力，甲方、乙方各执二份。</w:t>
      </w:r>
    </w:p>
    <w:p>
      <w:pPr>
        <w:spacing w:line="500" w:lineRule="exact"/>
        <w:rPr>
          <w:rFonts w:asciiTheme="majorEastAsia" w:hAnsiTheme="majorEastAsia" w:eastAsiaTheme="majorEastAsia"/>
          <w:color w:val="000000" w:themeColor="text1"/>
          <w:sz w:val="28"/>
          <w:szCs w:val="28"/>
          <w14:textFill>
            <w14:solidFill>
              <w14:schemeClr w14:val="tx1"/>
            </w14:solidFill>
          </w14:textFill>
        </w:rPr>
      </w:pPr>
    </w:p>
    <w:p>
      <w:pPr>
        <w:pStyle w:val="24"/>
        <w:spacing w:line="500" w:lineRule="exact"/>
        <w:ind w:firstLine="560"/>
        <w:rPr>
          <w:color w:val="000000" w:themeColor="text1"/>
          <w:sz w:val="28"/>
          <w:szCs w:val="28"/>
          <w14:textFill>
            <w14:solidFill>
              <w14:schemeClr w14:val="tx1"/>
            </w14:solidFill>
          </w14:textFill>
        </w:rPr>
      </w:pPr>
    </w:p>
    <w:p>
      <w:pPr>
        <w:pStyle w:val="24"/>
        <w:spacing w:line="500" w:lineRule="exact"/>
        <w:ind w:firstLine="560"/>
        <w:rPr>
          <w:color w:val="000000" w:themeColor="text1"/>
          <w:sz w:val="28"/>
          <w:szCs w:val="28"/>
          <w14:textFill>
            <w14:solidFill>
              <w14:schemeClr w14:val="tx1"/>
            </w14:solidFill>
          </w14:textFill>
        </w:rPr>
      </w:pPr>
    </w:p>
    <w:p>
      <w:pPr>
        <w:pStyle w:val="14"/>
        <w:snapToGrid w:val="0"/>
        <w:spacing w:line="500" w:lineRule="exact"/>
        <w:ind w:left="476" w:leftChars="203" w:hanging="50" w:hangingChars="18"/>
        <w:rPr>
          <w:rFonts w:asciiTheme="majorEastAsia" w:hAnsiTheme="majorEastAsia" w:eastAsiaTheme="majorEastAsia"/>
          <w:color w:val="000000" w:themeColor="text1"/>
          <w:sz w:val="28"/>
          <w:szCs w:val="28"/>
          <w14:textFill>
            <w14:solidFill>
              <w14:schemeClr w14:val="tx1"/>
            </w14:solidFill>
          </w14:textFill>
        </w:rPr>
      </w:pPr>
      <w:r>
        <w:rPr>
          <w:rFonts w:hint="eastAsia" w:asciiTheme="majorEastAsia" w:hAnsiTheme="majorEastAsia" w:eastAsiaTheme="majorEastAsia"/>
          <w:color w:val="000000" w:themeColor="text1"/>
          <w:sz w:val="28"/>
          <w:szCs w:val="28"/>
          <w14:textFill>
            <w14:solidFill>
              <w14:schemeClr w14:val="tx1"/>
            </w14:solidFill>
          </w14:textFill>
        </w:rPr>
        <w:t>甲方：                                乙方：</w:t>
      </w:r>
    </w:p>
    <w:p>
      <w:pPr>
        <w:pStyle w:val="14"/>
        <w:snapToGrid w:val="0"/>
        <w:spacing w:line="500" w:lineRule="exact"/>
        <w:ind w:firstLine="425" w:firstLineChars="152"/>
        <w:rPr>
          <w:rFonts w:asciiTheme="majorEastAsia" w:hAnsiTheme="majorEastAsia" w:eastAsiaTheme="majorEastAsia"/>
          <w:color w:val="000000" w:themeColor="text1"/>
          <w:sz w:val="28"/>
          <w:szCs w:val="28"/>
          <w14:textFill>
            <w14:solidFill>
              <w14:schemeClr w14:val="tx1"/>
            </w14:solidFill>
          </w14:textFill>
        </w:rPr>
      </w:pPr>
      <w:r>
        <w:rPr>
          <w:rFonts w:hint="eastAsia" w:asciiTheme="majorEastAsia" w:hAnsiTheme="majorEastAsia" w:eastAsiaTheme="majorEastAsia"/>
          <w:color w:val="000000" w:themeColor="text1"/>
          <w:sz w:val="28"/>
          <w:szCs w:val="28"/>
          <w14:textFill>
            <w14:solidFill>
              <w14:schemeClr w14:val="tx1"/>
            </w14:solidFill>
          </w14:textFill>
        </w:rPr>
        <w:t>地址：                                地址：</w:t>
      </w:r>
    </w:p>
    <w:p>
      <w:pPr>
        <w:pStyle w:val="14"/>
        <w:snapToGrid w:val="0"/>
        <w:spacing w:line="500" w:lineRule="exact"/>
        <w:ind w:firstLine="425" w:firstLineChars="152"/>
        <w:rPr>
          <w:rFonts w:asciiTheme="majorEastAsia" w:hAnsiTheme="majorEastAsia" w:eastAsiaTheme="majorEastAsia"/>
          <w:color w:val="000000" w:themeColor="text1"/>
          <w:sz w:val="28"/>
          <w:szCs w:val="28"/>
          <w14:textFill>
            <w14:solidFill>
              <w14:schemeClr w14:val="tx1"/>
            </w14:solidFill>
          </w14:textFill>
        </w:rPr>
      </w:pPr>
      <w:r>
        <w:rPr>
          <w:rFonts w:hint="eastAsia" w:asciiTheme="majorEastAsia" w:hAnsiTheme="majorEastAsia" w:eastAsiaTheme="majorEastAsia"/>
          <w:color w:val="000000" w:themeColor="text1"/>
          <w:sz w:val="28"/>
          <w:szCs w:val="28"/>
          <w14:textFill>
            <w14:solidFill>
              <w14:schemeClr w14:val="tx1"/>
            </w14:solidFill>
          </w14:textFill>
        </w:rPr>
        <w:t>法定代表人或授权代表：                法定代表人或授权代表：</w:t>
      </w:r>
    </w:p>
    <w:p>
      <w:pPr>
        <w:pStyle w:val="14"/>
        <w:snapToGrid w:val="0"/>
        <w:spacing w:line="500" w:lineRule="exact"/>
        <w:ind w:firstLine="425" w:firstLineChars="152"/>
        <w:rPr>
          <w:rFonts w:asciiTheme="majorEastAsia" w:hAnsiTheme="majorEastAsia" w:eastAsiaTheme="majorEastAsia"/>
          <w:color w:val="000000" w:themeColor="text1"/>
          <w:sz w:val="28"/>
          <w:szCs w:val="28"/>
          <w14:textFill>
            <w14:solidFill>
              <w14:schemeClr w14:val="tx1"/>
            </w14:solidFill>
          </w14:textFill>
        </w:rPr>
      </w:pPr>
      <w:r>
        <w:rPr>
          <w:rFonts w:hint="eastAsia" w:asciiTheme="majorEastAsia" w:hAnsiTheme="majorEastAsia" w:eastAsiaTheme="majorEastAsia"/>
          <w:color w:val="000000" w:themeColor="text1"/>
          <w:sz w:val="28"/>
          <w:szCs w:val="28"/>
          <w14:textFill>
            <w14:solidFill>
              <w14:schemeClr w14:val="tx1"/>
            </w14:solidFill>
          </w14:textFill>
        </w:rPr>
        <w:t>联系电话：                            联系电话：</w:t>
      </w:r>
    </w:p>
    <w:p>
      <w:pPr>
        <w:pStyle w:val="14"/>
        <w:snapToGrid w:val="0"/>
        <w:spacing w:line="500" w:lineRule="exact"/>
        <w:ind w:firstLine="5740" w:firstLineChars="2050"/>
        <w:rPr>
          <w:rFonts w:asciiTheme="majorEastAsia" w:hAnsiTheme="majorEastAsia" w:eastAsiaTheme="majorEastAsia"/>
          <w:color w:val="000000" w:themeColor="text1"/>
          <w:sz w:val="28"/>
          <w:szCs w:val="28"/>
          <w14:textFill>
            <w14:solidFill>
              <w14:schemeClr w14:val="tx1"/>
            </w14:solidFill>
          </w14:textFill>
        </w:rPr>
      </w:pPr>
    </w:p>
    <w:p>
      <w:pPr>
        <w:pStyle w:val="14"/>
        <w:snapToGrid w:val="0"/>
        <w:spacing w:line="500" w:lineRule="exact"/>
        <w:ind w:firstLine="5740" w:firstLineChars="2050"/>
        <w:rPr>
          <w:rFonts w:asciiTheme="majorEastAsia" w:hAnsiTheme="majorEastAsia" w:eastAsiaTheme="majorEastAsia"/>
          <w:color w:val="000000" w:themeColor="text1"/>
          <w:sz w:val="28"/>
          <w:szCs w:val="28"/>
          <w14:textFill>
            <w14:solidFill>
              <w14:schemeClr w14:val="tx1"/>
            </w14:solidFill>
          </w14:textFill>
        </w:rPr>
      </w:pPr>
    </w:p>
    <w:p>
      <w:pPr>
        <w:pStyle w:val="14"/>
        <w:snapToGrid w:val="0"/>
        <w:spacing w:line="500" w:lineRule="exact"/>
        <w:ind w:firstLine="5320" w:firstLineChars="1900"/>
        <w:rPr>
          <w:rFonts w:asciiTheme="majorEastAsia" w:hAnsiTheme="majorEastAsia" w:eastAsiaTheme="majorEastAsia"/>
          <w:color w:val="000000" w:themeColor="text1"/>
          <w:sz w:val="28"/>
          <w:szCs w:val="28"/>
          <w14:textFill>
            <w14:solidFill>
              <w14:schemeClr w14:val="tx1"/>
            </w14:solidFill>
          </w14:textFill>
        </w:rPr>
      </w:pPr>
      <w:r>
        <w:rPr>
          <w:rFonts w:hint="eastAsia" w:asciiTheme="majorEastAsia" w:hAnsiTheme="majorEastAsia" w:eastAsiaTheme="majorEastAsia"/>
          <w:color w:val="000000" w:themeColor="text1"/>
          <w:sz w:val="28"/>
          <w:szCs w:val="28"/>
          <w14:textFill>
            <w14:solidFill>
              <w14:schemeClr w14:val="tx1"/>
            </w14:solidFill>
          </w14:textFill>
        </w:rPr>
        <w:t>签订日期：   年   月  日</w:t>
      </w:r>
    </w:p>
    <w:p>
      <w:pPr>
        <w:pStyle w:val="33"/>
        <w:spacing w:line="520" w:lineRule="exact"/>
        <w:jc w:val="center"/>
        <w:rPr>
          <w:rFonts w:asciiTheme="minorEastAsia" w:hAnsiTheme="minorEastAsia" w:eastAsiaTheme="minorEastAsia"/>
          <w:b/>
          <w:color w:val="000000" w:themeColor="text1"/>
          <w:sz w:val="36"/>
          <w:szCs w:val="36"/>
          <w14:textFill>
            <w14:solidFill>
              <w14:schemeClr w14:val="tx1"/>
            </w14:solidFill>
          </w14:textFill>
        </w:rPr>
      </w:pPr>
    </w:p>
    <w:p>
      <w:pPr>
        <w:pStyle w:val="33"/>
        <w:spacing w:line="520" w:lineRule="exact"/>
        <w:jc w:val="center"/>
        <w:rPr>
          <w:rFonts w:asciiTheme="minorEastAsia" w:hAnsiTheme="minorEastAsia" w:eastAsiaTheme="minorEastAsia"/>
          <w:b/>
          <w:color w:val="000000" w:themeColor="text1"/>
          <w:sz w:val="36"/>
          <w:szCs w:val="36"/>
          <w14:textFill>
            <w14:solidFill>
              <w14:schemeClr w14:val="tx1"/>
            </w14:solidFill>
          </w14:textFill>
        </w:rPr>
      </w:pPr>
    </w:p>
    <w:p>
      <w:pPr>
        <w:pStyle w:val="33"/>
        <w:spacing w:line="520" w:lineRule="exact"/>
        <w:jc w:val="center"/>
        <w:rPr>
          <w:rFonts w:asciiTheme="minorEastAsia" w:hAnsiTheme="minorEastAsia" w:eastAsiaTheme="minorEastAsia"/>
          <w:b/>
          <w:color w:val="000000" w:themeColor="text1"/>
          <w:sz w:val="36"/>
          <w:szCs w:val="36"/>
          <w14:textFill>
            <w14:solidFill>
              <w14:schemeClr w14:val="tx1"/>
            </w14:solidFill>
          </w14:textFill>
        </w:rPr>
      </w:pPr>
    </w:p>
    <w:p>
      <w:pPr>
        <w:pStyle w:val="33"/>
        <w:spacing w:line="520" w:lineRule="exact"/>
        <w:jc w:val="center"/>
        <w:rPr>
          <w:rFonts w:asciiTheme="minorEastAsia" w:hAnsiTheme="minorEastAsia" w:eastAsiaTheme="minorEastAsia"/>
          <w:b/>
          <w:color w:val="000000" w:themeColor="text1"/>
          <w:sz w:val="36"/>
          <w:szCs w:val="36"/>
          <w14:textFill>
            <w14:solidFill>
              <w14:schemeClr w14:val="tx1"/>
            </w14:solidFill>
          </w14:textFill>
        </w:rPr>
      </w:pPr>
    </w:p>
    <w:p>
      <w:pPr>
        <w:pStyle w:val="33"/>
        <w:spacing w:line="520" w:lineRule="exact"/>
        <w:jc w:val="center"/>
        <w:rPr>
          <w:rFonts w:asciiTheme="minorEastAsia" w:hAnsiTheme="minorEastAsia" w:eastAsiaTheme="minorEastAsia"/>
          <w:b/>
          <w:color w:val="000000" w:themeColor="text1"/>
          <w:sz w:val="36"/>
          <w:szCs w:val="36"/>
          <w14:textFill>
            <w14:solidFill>
              <w14:schemeClr w14:val="tx1"/>
            </w14:solidFill>
          </w14:textFill>
        </w:rPr>
      </w:pPr>
    </w:p>
    <w:p>
      <w:pPr>
        <w:pStyle w:val="33"/>
        <w:spacing w:line="520" w:lineRule="exact"/>
        <w:jc w:val="center"/>
        <w:rPr>
          <w:rFonts w:asciiTheme="minorEastAsia" w:hAnsiTheme="minorEastAsia" w:eastAsiaTheme="minorEastAsia"/>
          <w:b/>
          <w:color w:val="000000" w:themeColor="text1"/>
          <w:sz w:val="36"/>
          <w:szCs w:val="36"/>
          <w14:textFill>
            <w14:solidFill>
              <w14:schemeClr w14:val="tx1"/>
            </w14:solidFill>
          </w14:textFill>
        </w:rPr>
      </w:pPr>
    </w:p>
    <w:p>
      <w:pPr>
        <w:pStyle w:val="33"/>
        <w:spacing w:line="520" w:lineRule="exact"/>
        <w:jc w:val="center"/>
        <w:rPr>
          <w:rFonts w:asciiTheme="minorEastAsia" w:hAnsiTheme="minorEastAsia" w:eastAsiaTheme="minorEastAsia"/>
          <w:b/>
          <w:color w:val="000000" w:themeColor="text1"/>
          <w:sz w:val="36"/>
          <w:szCs w:val="36"/>
          <w14:textFill>
            <w14:solidFill>
              <w14:schemeClr w14:val="tx1"/>
            </w14:solidFill>
          </w14:textFill>
        </w:rPr>
      </w:pPr>
    </w:p>
    <w:p>
      <w:pPr>
        <w:pStyle w:val="33"/>
        <w:spacing w:line="520" w:lineRule="exact"/>
        <w:jc w:val="center"/>
        <w:rPr>
          <w:rFonts w:asciiTheme="minorEastAsia" w:hAnsiTheme="minorEastAsia" w:eastAsiaTheme="minorEastAsia"/>
          <w:b/>
          <w:color w:val="000000" w:themeColor="text1"/>
          <w:sz w:val="36"/>
          <w:szCs w:val="36"/>
          <w14:textFill>
            <w14:solidFill>
              <w14:schemeClr w14:val="tx1"/>
            </w14:solidFill>
          </w14:textFill>
        </w:rPr>
      </w:pPr>
    </w:p>
    <w:p>
      <w:pPr>
        <w:pStyle w:val="33"/>
        <w:spacing w:line="520" w:lineRule="exact"/>
        <w:jc w:val="center"/>
        <w:rPr>
          <w:rFonts w:asciiTheme="minorEastAsia" w:hAnsiTheme="minorEastAsia" w:eastAsiaTheme="minorEastAsia"/>
          <w:b/>
          <w:color w:val="000000" w:themeColor="text1"/>
          <w:sz w:val="36"/>
          <w:szCs w:val="36"/>
          <w14:textFill>
            <w14:solidFill>
              <w14:schemeClr w14:val="tx1"/>
            </w14:solidFill>
          </w14:textFill>
        </w:rPr>
      </w:pPr>
    </w:p>
    <w:p>
      <w:pPr>
        <w:pStyle w:val="33"/>
        <w:spacing w:line="520" w:lineRule="exact"/>
        <w:jc w:val="center"/>
        <w:rPr>
          <w:rFonts w:asciiTheme="minorEastAsia" w:hAnsiTheme="minorEastAsia" w:eastAsiaTheme="minorEastAsia"/>
          <w:b/>
          <w:color w:val="000000" w:themeColor="text1"/>
          <w:sz w:val="36"/>
          <w:szCs w:val="36"/>
          <w14:textFill>
            <w14:solidFill>
              <w14:schemeClr w14:val="tx1"/>
            </w14:solidFill>
          </w14:textFill>
        </w:rPr>
      </w:pPr>
    </w:p>
    <w:p>
      <w:pPr>
        <w:pStyle w:val="33"/>
        <w:spacing w:line="520" w:lineRule="exact"/>
        <w:jc w:val="center"/>
        <w:rPr>
          <w:rFonts w:asciiTheme="minorEastAsia" w:hAnsiTheme="minorEastAsia" w:eastAsiaTheme="minorEastAsia"/>
          <w:b/>
          <w:color w:val="000000" w:themeColor="text1"/>
          <w:sz w:val="36"/>
          <w:szCs w:val="36"/>
          <w14:textFill>
            <w14:solidFill>
              <w14:schemeClr w14:val="tx1"/>
            </w14:solidFill>
          </w14:textFill>
        </w:rPr>
      </w:pPr>
    </w:p>
    <w:p>
      <w:pPr>
        <w:pStyle w:val="33"/>
        <w:spacing w:line="520" w:lineRule="exact"/>
        <w:jc w:val="both"/>
        <w:rPr>
          <w:rFonts w:asciiTheme="minorEastAsia" w:hAnsiTheme="minorEastAsia" w:eastAsiaTheme="minorEastAsia"/>
          <w:b/>
          <w:color w:val="000000" w:themeColor="text1"/>
          <w:sz w:val="36"/>
          <w:szCs w:val="36"/>
          <w14:textFill>
            <w14:solidFill>
              <w14:schemeClr w14:val="tx1"/>
            </w14:solidFill>
          </w14:textFill>
        </w:rPr>
      </w:pPr>
    </w:p>
    <w:p>
      <w:pPr>
        <w:pStyle w:val="19"/>
        <w:rPr>
          <w:color w:val="000000" w:themeColor="text1"/>
          <w14:textFill>
            <w14:solidFill>
              <w14:schemeClr w14:val="tx1"/>
            </w14:solidFill>
          </w14:textFill>
        </w:rPr>
      </w:pPr>
      <w:bookmarkStart w:id="22" w:name="_Toc116051295"/>
      <w:r>
        <w:rPr>
          <w:rFonts w:hint="eastAsia"/>
          <w:color w:val="000000" w:themeColor="text1"/>
          <w14:textFill>
            <w14:solidFill>
              <w14:schemeClr w14:val="tx1"/>
            </w14:solidFill>
          </w14:textFill>
        </w:rPr>
        <w:t>第四章 项目需求</w:t>
      </w:r>
      <w:bookmarkEnd w:id="22"/>
    </w:p>
    <w:tbl>
      <w:tblPr>
        <w:tblStyle w:val="25"/>
        <w:tblW w:w="9517" w:type="dxa"/>
        <w:jc w:val="center"/>
        <w:tblLayout w:type="fixed"/>
        <w:tblCellMar>
          <w:top w:w="0" w:type="dxa"/>
          <w:left w:w="0" w:type="dxa"/>
          <w:bottom w:w="0" w:type="dxa"/>
          <w:right w:w="0" w:type="dxa"/>
        </w:tblCellMar>
      </w:tblPr>
      <w:tblGrid>
        <w:gridCol w:w="891"/>
        <w:gridCol w:w="7835"/>
        <w:gridCol w:w="791"/>
      </w:tblGrid>
      <w:tr>
        <w:tblPrEx>
          <w:tblCellMar>
            <w:top w:w="0" w:type="dxa"/>
            <w:left w:w="0" w:type="dxa"/>
            <w:bottom w:w="0" w:type="dxa"/>
            <w:right w:w="0" w:type="dxa"/>
          </w:tblCellMar>
        </w:tblPrEx>
        <w:trPr>
          <w:trHeight w:val="439" w:hRule="atLeast"/>
          <w:tblHeader/>
          <w:jc w:val="center"/>
        </w:trPr>
        <w:tc>
          <w:tcPr>
            <w:tcW w:w="891" w:type="dxa"/>
            <w:tcBorders>
              <w:top w:val="single" w:color="auto" w:sz="8" w:space="0"/>
              <w:left w:val="single" w:color="auto" w:sz="8" w:space="0"/>
              <w:bottom w:val="single" w:color="auto" w:sz="8" w:space="0"/>
              <w:right w:val="single" w:color="auto" w:sz="8" w:space="0"/>
            </w:tcBorders>
            <w:shd w:val="clear" w:color="auto" w:fill="8DB3E2"/>
            <w:tcMar>
              <w:top w:w="0" w:type="dxa"/>
              <w:left w:w="108" w:type="dxa"/>
              <w:bottom w:w="0" w:type="dxa"/>
              <w:right w:w="108" w:type="dxa"/>
            </w:tcMar>
            <w:vAlign w:val="center"/>
          </w:tcPr>
          <w:p>
            <w:pPr>
              <w:jc w:val="center"/>
              <w:rPr>
                <w:rFonts w:asciiTheme="minorEastAsia" w:hAnsiTheme="minorEastAsia" w:eastAsiaTheme="minorEastAsia" w:cstheme="minorEastAsia"/>
                <w:b/>
                <w:color w:val="000000"/>
                <w:sz w:val="24"/>
              </w:rPr>
            </w:pPr>
            <w:r>
              <w:rPr>
                <w:rFonts w:hint="eastAsia" w:asciiTheme="minorEastAsia" w:hAnsiTheme="minorEastAsia" w:eastAsiaTheme="minorEastAsia" w:cstheme="minorEastAsia"/>
                <w:b/>
                <w:color w:val="000000"/>
                <w:sz w:val="24"/>
              </w:rPr>
              <w:t>名称</w:t>
            </w:r>
          </w:p>
        </w:tc>
        <w:tc>
          <w:tcPr>
            <w:tcW w:w="7835" w:type="dxa"/>
            <w:tcBorders>
              <w:top w:val="single" w:color="auto" w:sz="8" w:space="0"/>
              <w:left w:val="nil"/>
              <w:bottom w:val="single" w:color="auto" w:sz="8" w:space="0"/>
              <w:right w:val="single" w:color="auto" w:sz="8" w:space="0"/>
            </w:tcBorders>
            <w:shd w:val="clear" w:color="auto" w:fill="8DB3E2"/>
            <w:tcMar>
              <w:top w:w="0" w:type="dxa"/>
              <w:left w:w="108" w:type="dxa"/>
              <w:bottom w:w="0" w:type="dxa"/>
              <w:right w:w="108" w:type="dxa"/>
            </w:tcMar>
            <w:vAlign w:val="center"/>
          </w:tcPr>
          <w:p>
            <w:pPr>
              <w:jc w:val="center"/>
              <w:rPr>
                <w:rFonts w:asciiTheme="minorEastAsia" w:hAnsiTheme="minorEastAsia" w:eastAsiaTheme="minorEastAsia" w:cstheme="minorEastAsia"/>
                <w:b/>
                <w:color w:val="000000"/>
                <w:sz w:val="24"/>
              </w:rPr>
            </w:pPr>
            <w:r>
              <w:rPr>
                <w:rFonts w:hint="eastAsia" w:asciiTheme="minorEastAsia" w:hAnsiTheme="minorEastAsia" w:eastAsiaTheme="minorEastAsia" w:cstheme="minorEastAsia"/>
                <w:b/>
                <w:color w:val="000000"/>
                <w:sz w:val="24"/>
              </w:rPr>
              <w:t>参数要求</w:t>
            </w:r>
          </w:p>
        </w:tc>
        <w:tc>
          <w:tcPr>
            <w:tcW w:w="791" w:type="dxa"/>
            <w:tcBorders>
              <w:top w:val="single" w:color="auto" w:sz="8" w:space="0"/>
              <w:left w:val="nil"/>
              <w:bottom w:val="single" w:color="auto" w:sz="8" w:space="0"/>
              <w:right w:val="single" w:color="auto" w:sz="8" w:space="0"/>
            </w:tcBorders>
            <w:shd w:val="clear" w:color="auto" w:fill="8DB3E2"/>
            <w:tcMar>
              <w:top w:w="0" w:type="dxa"/>
              <w:left w:w="108" w:type="dxa"/>
              <w:bottom w:w="0" w:type="dxa"/>
              <w:right w:w="108" w:type="dxa"/>
            </w:tcMar>
            <w:vAlign w:val="center"/>
          </w:tcPr>
          <w:p>
            <w:pPr>
              <w:jc w:val="center"/>
              <w:rPr>
                <w:rFonts w:asciiTheme="minorEastAsia" w:hAnsiTheme="minorEastAsia" w:eastAsiaTheme="minorEastAsia" w:cstheme="minorEastAsia"/>
                <w:b/>
                <w:color w:val="000000"/>
                <w:sz w:val="24"/>
              </w:rPr>
            </w:pPr>
            <w:r>
              <w:rPr>
                <w:rFonts w:hint="eastAsia" w:asciiTheme="minorEastAsia" w:hAnsiTheme="minorEastAsia" w:eastAsiaTheme="minorEastAsia" w:cstheme="minorEastAsia"/>
                <w:b/>
                <w:color w:val="000000"/>
                <w:sz w:val="24"/>
              </w:rPr>
              <w:t>数量</w:t>
            </w:r>
          </w:p>
        </w:tc>
      </w:tr>
      <w:tr>
        <w:tblPrEx>
          <w:tblCellMar>
            <w:top w:w="0" w:type="dxa"/>
            <w:left w:w="0" w:type="dxa"/>
            <w:bottom w:w="0" w:type="dxa"/>
            <w:right w:w="0" w:type="dxa"/>
          </w:tblCellMar>
        </w:tblPrEx>
        <w:trPr>
          <w:trHeight w:val="623" w:hRule="atLeast"/>
          <w:jc w:val="center"/>
        </w:trPr>
        <w:tc>
          <w:tcPr>
            <w:tcW w:w="89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Theme="minorEastAsia" w:hAnsiTheme="minorEastAsia" w:eastAsiaTheme="minorEastAsia" w:cstheme="minorEastAsia"/>
                <w:b/>
                <w:color w:val="000000"/>
                <w:sz w:val="24"/>
              </w:rPr>
            </w:pPr>
            <w:r>
              <w:rPr>
                <w:rFonts w:hint="eastAsia" w:asciiTheme="minorEastAsia" w:hAnsiTheme="minorEastAsia" w:eastAsiaTheme="minorEastAsia" w:cstheme="minorEastAsia"/>
                <w:b/>
                <w:color w:val="000000"/>
                <w:sz w:val="24"/>
              </w:rPr>
              <w:t>高校内部审计管理系统</w:t>
            </w:r>
          </w:p>
        </w:tc>
        <w:tc>
          <w:tcPr>
            <w:tcW w:w="783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ind w:firstLine="482" w:firstLineChars="200"/>
              <w:jc w:val="left"/>
              <w:rPr>
                <w:rFonts w:asciiTheme="minorEastAsia" w:hAnsiTheme="minorEastAsia" w:eastAsiaTheme="minorEastAsia" w:cstheme="minorEastAsia"/>
                <w:b/>
                <w:color w:val="000000"/>
                <w:sz w:val="24"/>
              </w:rPr>
            </w:pPr>
            <w:r>
              <w:rPr>
                <w:rFonts w:hint="eastAsia" w:asciiTheme="minorEastAsia" w:hAnsiTheme="minorEastAsia" w:eastAsiaTheme="minorEastAsia" w:cstheme="minorEastAsia"/>
                <w:b/>
                <w:color w:val="000000"/>
                <w:sz w:val="24"/>
              </w:rPr>
              <w:t xml:space="preserve">一、技术要求： </w:t>
            </w:r>
          </w:p>
          <w:p>
            <w:pPr>
              <w:ind w:firstLine="480" w:firstLineChars="200"/>
              <w:jc w:val="left"/>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1、基于SOA 的.NET开发平台进行系统设计，实现客户端免维护，支持至少 户并发访问；</w:t>
            </w:r>
          </w:p>
          <w:p>
            <w:pPr>
              <w:ind w:firstLine="480" w:firstLineChars="200"/>
              <w:jc w:val="left"/>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2、技术框架使用XAF（DevExpress eXpressApp Framework），允许同时开发ASP.NET和WinForms，可以保障系统未来功能的拓展；</w:t>
            </w:r>
          </w:p>
          <w:p>
            <w:pPr>
              <w:ind w:firstLine="480" w:firstLineChars="200"/>
              <w:jc w:val="left"/>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3、支持Window Server 2003/2008/2012/2016/2019等服务器操作系统和各种主流数据库，如SQL Server、Oracle等；</w:t>
            </w:r>
          </w:p>
          <w:p>
            <w:pPr>
              <w:ind w:firstLine="480" w:firstLineChars="200"/>
              <w:jc w:val="left"/>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4、支持Windows XP/Windows7/Windows8/Windows10等操作系统；</w:t>
            </w:r>
          </w:p>
          <w:p>
            <w:pPr>
              <w:ind w:firstLine="480" w:firstLineChars="200"/>
              <w:jc w:val="left"/>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5、具有标准Web service接口，基于可编程的web的应用程序，可使用开放的XML（标准通用标记语言下的一个子集）标准与第三方系统实现信息数据的交互；</w:t>
            </w:r>
          </w:p>
          <w:p>
            <w:pPr>
              <w:ind w:firstLine="480" w:firstLineChars="200"/>
              <w:jc w:val="left"/>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6、具有文档导入、导出功能，系统在使用过程中查询、分析得到的结果，可以直接导出为Word、Excel、PDF、Html、TXT等多种格式，同时在进行审计作业时也能支持Word、Excel文档的导入；</w:t>
            </w:r>
          </w:p>
          <w:p>
            <w:pPr>
              <w:ind w:firstLine="480" w:firstLineChars="200"/>
              <w:jc w:val="left"/>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7、可以直接使用办公软件进行文档的在线编辑，同时均可实现自动取数、快速生成工作底稿；</w:t>
            </w:r>
          </w:p>
          <w:p>
            <w:pPr>
              <w:ind w:firstLine="480" w:firstLineChars="200"/>
              <w:jc w:val="left"/>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8、提供分析结果图形化展示，并可以在分析窗口中对相关数据进行追溯查询，帮助审计人员快速找出疑点数据；</w:t>
            </w:r>
          </w:p>
          <w:p>
            <w:pPr>
              <w:widowControl/>
              <w:ind w:firstLine="480" w:firstLineChars="200"/>
              <w:jc w:val="left"/>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9、支持2019年1月1日起执行的新政府会计制度；</w:t>
            </w:r>
          </w:p>
          <w:p>
            <w:pPr>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10、支持国家标准、地方标准下导出的财务数据的直接转换；支持财务系统数据的采集；</w:t>
            </w:r>
          </w:p>
          <w:p>
            <w:pPr>
              <w:ind w:firstLine="480" w:firstLineChars="200"/>
              <w:jc w:val="left"/>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11、支持U盘采集、联网采集、财务数据备份采集、 Excel手工账等多种方式；同时支持CSIAABM 98001号标准、信息技术会计核算软件数据接口（GB/T19581—2004）标准下导出的财务数据的直接转换；</w:t>
            </w:r>
          </w:p>
          <w:p>
            <w:pPr>
              <w:ind w:firstLine="480" w:firstLineChars="200"/>
              <w:jc w:val="left"/>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12、支持基础库（主库）和账套库物理分离管理维护；</w:t>
            </w:r>
          </w:p>
          <w:p>
            <w:pPr>
              <w:ind w:firstLine="480" w:firstLineChars="200"/>
              <w:jc w:val="left"/>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13、支持一个项目包括多个账套，多个账套之间可以查询界面切换查询、列表方式进行查询；</w:t>
            </w:r>
          </w:p>
          <w:p>
            <w:pPr>
              <w:ind w:firstLine="480" w:firstLineChars="200"/>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14、系统支持与任意品牌高拍仪对接，实现附件取证；</w:t>
            </w:r>
          </w:p>
          <w:p>
            <w:pPr>
              <w:ind w:firstLine="480" w:firstLineChars="200"/>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15、支持底稿与法规进行关联，生成底稿时根据选择的问题自动与法律法规关联；</w:t>
            </w:r>
          </w:p>
          <w:p>
            <w:pPr>
              <w:ind w:firstLine="480" w:firstLineChars="200"/>
              <w:jc w:val="left"/>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16、系统包含审计计划管理、项目立项管理、数据采集导入、审计数据查询、审计数据分析、报表审计分析、内控审计工具、其他审计工具、审计工作记录、审计结论、后续跟踪、审计项目管理、审计成果管理、审计档案管理、审计综合管理、工程审计管理、物资采购审计、风险内控审计、法律法规、审计案例、系统管理功能。</w:t>
            </w:r>
          </w:p>
          <w:p>
            <w:pPr>
              <w:ind w:firstLine="482" w:firstLineChars="200"/>
              <w:rPr>
                <w:rFonts w:asciiTheme="minorEastAsia" w:hAnsiTheme="minorEastAsia" w:eastAsiaTheme="minorEastAsia" w:cstheme="minorEastAsia"/>
                <w:b/>
                <w:color w:val="000000"/>
                <w:sz w:val="24"/>
              </w:rPr>
            </w:pPr>
            <w:r>
              <w:rPr>
                <w:rFonts w:hint="eastAsia" w:asciiTheme="minorEastAsia" w:hAnsiTheme="minorEastAsia" w:eastAsiaTheme="minorEastAsia" w:cstheme="minorEastAsia"/>
                <w:b/>
                <w:color w:val="000000"/>
                <w:sz w:val="24"/>
              </w:rPr>
              <w:t>二、功能需求</w:t>
            </w:r>
          </w:p>
          <w:p>
            <w:pPr>
              <w:ind w:firstLine="482" w:firstLineChars="200"/>
              <w:rPr>
                <w:rFonts w:asciiTheme="minorEastAsia" w:hAnsiTheme="minorEastAsia" w:eastAsiaTheme="minorEastAsia" w:cstheme="minorEastAsia"/>
                <w:b/>
                <w:color w:val="000000"/>
                <w:sz w:val="24"/>
              </w:rPr>
            </w:pPr>
            <w:r>
              <w:rPr>
                <w:rFonts w:hint="eastAsia" w:asciiTheme="minorEastAsia" w:hAnsiTheme="minorEastAsia" w:eastAsiaTheme="minorEastAsia" w:cstheme="minorEastAsia"/>
                <w:b/>
                <w:color w:val="000000"/>
                <w:sz w:val="24"/>
              </w:rPr>
              <w:t>1、审计计划</w:t>
            </w:r>
          </w:p>
          <w:p>
            <w:pPr>
              <w:numPr>
                <w:ilvl w:val="0"/>
                <w:numId w:val="1"/>
              </w:numPr>
              <w:ind w:firstLine="482" w:firstLineChars="200"/>
              <w:jc w:val="left"/>
              <w:rPr>
                <w:rFonts w:asciiTheme="minorEastAsia" w:hAnsiTheme="minorEastAsia" w:eastAsiaTheme="minorEastAsia" w:cstheme="minorEastAsia"/>
                <w:color w:val="000000"/>
                <w:kern w:val="0"/>
                <w:sz w:val="24"/>
              </w:rPr>
            </w:pPr>
            <w:r>
              <w:rPr>
                <w:rFonts w:hint="eastAsia" w:asciiTheme="minorEastAsia" w:hAnsiTheme="minorEastAsia" w:eastAsiaTheme="minorEastAsia" w:cstheme="minorEastAsia"/>
                <w:b/>
                <w:color w:val="000000"/>
                <w:kern w:val="0"/>
                <w:sz w:val="24"/>
              </w:rPr>
              <w:t>审计计划管理</w:t>
            </w:r>
          </w:p>
          <w:p>
            <w:pPr>
              <w:ind w:firstLine="480" w:firstLineChars="200"/>
              <w:jc w:val="left"/>
              <w:rPr>
                <w:rFonts w:asciiTheme="minorEastAsia" w:hAnsiTheme="minorEastAsia" w:eastAsiaTheme="minorEastAsia" w:cstheme="minorEastAsia"/>
                <w:color w:val="000000"/>
                <w:kern w:val="0"/>
                <w:sz w:val="24"/>
              </w:rPr>
            </w:pPr>
            <w:r>
              <w:rPr>
                <w:rFonts w:hint="eastAsia" w:asciiTheme="minorEastAsia" w:hAnsiTheme="minorEastAsia" w:eastAsiaTheme="minorEastAsia" w:cstheme="minorEastAsia"/>
                <w:color w:val="000000"/>
                <w:kern w:val="0"/>
                <w:sz w:val="24"/>
              </w:rPr>
              <w:t>提供审计计划编制与立项审批功能，可进行详细的审计计划编制，并对编辑保存的审计计划，提请立项审批。</w:t>
            </w:r>
          </w:p>
          <w:p>
            <w:pPr>
              <w:numPr>
                <w:ilvl w:val="0"/>
                <w:numId w:val="1"/>
              </w:numPr>
              <w:ind w:firstLine="482" w:firstLineChars="200"/>
              <w:jc w:val="left"/>
              <w:rPr>
                <w:rFonts w:asciiTheme="minorEastAsia" w:hAnsiTheme="minorEastAsia" w:eastAsiaTheme="minorEastAsia" w:cstheme="minorEastAsia"/>
                <w:color w:val="000000"/>
                <w:kern w:val="0"/>
                <w:sz w:val="24"/>
              </w:rPr>
            </w:pPr>
            <w:r>
              <w:rPr>
                <w:rFonts w:hint="eastAsia" w:asciiTheme="minorEastAsia" w:hAnsiTheme="minorEastAsia" w:eastAsiaTheme="minorEastAsia" w:cstheme="minorEastAsia"/>
                <w:b/>
                <w:color w:val="000000"/>
                <w:kern w:val="0"/>
                <w:sz w:val="24"/>
              </w:rPr>
              <w:t>项目立项管理</w:t>
            </w:r>
          </w:p>
          <w:p>
            <w:pPr>
              <w:ind w:firstLine="480" w:firstLineChars="200"/>
              <w:jc w:val="left"/>
              <w:rPr>
                <w:rFonts w:asciiTheme="minorEastAsia" w:hAnsiTheme="minorEastAsia" w:eastAsiaTheme="minorEastAsia" w:cstheme="minorEastAsia"/>
                <w:color w:val="000000"/>
                <w:kern w:val="0"/>
                <w:sz w:val="24"/>
              </w:rPr>
            </w:pPr>
            <w:r>
              <w:rPr>
                <w:rFonts w:hint="eastAsia" w:asciiTheme="minorEastAsia" w:hAnsiTheme="minorEastAsia" w:eastAsiaTheme="minorEastAsia" w:cstheme="minorEastAsia"/>
                <w:color w:val="000000"/>
                <w:kern w:val="0"/>
                <w:sz w:val="24"/>
              </w:rPr>
              <w:t>计划内与计划外审计项目一同管理，立项信息管理全面，包括项目基本信息、项目参与人员、项目人员分工、审计数据挂接等。</w:t>
            </w:r>
          </w:p>
          <w:p>
            <w:pPr>
              <w:numPr>
                <w:ilvl w:val="0"/>
                <w:numId w:val="1"/>
              </w:numPr>
              <w:ind w:firstLine="482" w:firstLineChars="200"/>
              <w:jc w:val="left"/>
              <w:rPr>
                <w:rFonts w:asciiTheme="minorEastAsia" w:hAnsiTheme="minorEastAsia" w:eastAsiaTheme="minorEastAsia" w:cstheme="minorEastAsia"/>
                <w:color w:val="000000"/>
                <w:kern w:val="0"/>
                <w:sz w:val="24"/>
              </w:rPr>
            </w:pPr>
            <w:r>
              <w:rPr>
                <w:rFonts w:hint="eastAsia" w:asciiTheme="minorEastAsia" w:hAnsiTheme="minorEastAsia" w:eastAsiaTheme="minorEastAsia" w:cstheme="minorEastAsia"/>
                <w:b/>
                <w:color w:val="000000"/>
                <w:kern w:val="0"/>
                <w:sz w:val="24"/>
              </w:rPr>
              <w:t>项目审计准备-标准化的流程模版</w:t>
            </w:r>
          </w:p>
          <w:p>
            <w:pPr>
              <w:ind w:firstLine="480" w:firstLineChars="200"/>
              <w:jc w:val="left"/>
              <w:rPr>
                <w:rFonts w:asciiTheme="minorEastAsia" w:hAnsiTheme="minorEastAsia" w:eastAsiaTheme="minorEastAsia" w:cstheme="minorEastAsia"/>
                <w:color w:val="000000"/>
                <w:kern w:val="0"/>
                <w:sz w:val="24"/>
              </w:rPr>
            </w:pPr>
            <w:r>
              <w:rPr>
                <w:rFonts w:hint="eastAsia" w:asciiTheme="minorEastAsia" w:hAnsiTheme="minorEastAsia" w:eastAsiaTheme="minorEastAsia" w:cstheme="minorEastAsia"/>
                <w:color w:val="000000"/>
                <w:kern w:val="0"/>
                <w:sz w:val="24"/>
              </w:rPr>
              <w:t>提供标准化的作业流程底稿模版，在执行相关作业文档编辑时可以随时调用，从而规范审计作业流程。</w:t>
            </w:r>
          </w:p>
          <w:p>
            <w:pPr>
              <w:numPr>
                <w:ilvl w:val="0"/>
                <w:numId w:val="1"/>
              </w:numPr>
              <w:ind w:firstLine="482" w:firstLineChars="200"/>
              <w:rPr>
                <w:rFonts w:asciiTheme="minorEastAsia" w:hAnsiTheme="minorEastAsia" w:eastAsiaTheme="minorEastAsia" w:cstheme="minorEastAsia"/>
                <w:b/>
                <w:color w:val="000000"/>
                <w:sz w:val="24"/>
              </w:rPr>
            </w:pPr>
            <w:r>
              <w:rPr>
                <w:rFonts w:hint="eastAsia" w:asciiTheme="minorEastAsia" w:hAnsiTheme="minorEastAsia" w:eastAsiaTheme="minorEastAsia" w:cstheme="minorEastAsia"/>
                <w:b/>
                <w:color w:val="000000"/>
                <w:kern w:val="0"/>
                <w:sz w:val="24"/>
              </w:rPr>
              <w:t>项目审计准备-数据采集与导入</w:t>
            </w:r>
          </w:p>
          <w:p>
            <w:pPr>
              <w:ind w:firstLine="480" w:firstLineChars="200"/>
              <w:rPr>
                <w:rFonts w:asciiTheme="minorEastAsia" w:hAnsiTheme="minorEastAsia" w:eastAsiaTheme="minorEastAsia" w:cstheme="minorEastAsia"/>
                <w:b/>
                <w:color w:val="000000"/>
                <w:sz w:val="24"/>
              </w:rPr>
            </w:pPr>
            <w:r>
              <w:rPr>
                <w:rFonts w:hint="eastAsia" w:asciiTheme="minorEastAsia" w:hAnsiTheme="minorEastAsia" w:eastAsiaTheme="minorEastAsia" w:cstheme="minorEastAsia"/>
                <w:color w:val="000000"/>
                <w:kern w:val="0"/>
                <w:sz w:val="24"/>
              </w:rPr>
              <w:t>实现财务软件数据的采集与数据导入，数据采集快捷方便、安全可靠，采集导入速度快，支持1000多种财务软件各版本数据的采集与导入；向导式的采集工具操作快捷简便，能够智能识别软件类型、搜索财务账套、数据文件搜索等智能化的辅助采集功能；采用“只读不写”的安全采集方式，确保采集时原财务数据的安全性；导入后的数据完整准确，包含财务的总账和辅助核算数据，保持与原财务软件数据一致。支持高校特殊以部门为独立审计对象，避免在数据采集过程中采集其他部门数据，采集工具需要支持按部门过滤数据，只采集选择部门相关数据，对于多借多贷凭证涉及多个部门取完整凭证数据。</w:t>
            </w:r>
          </w:p>
          <w:p>
            <w:pPr>
              <w:ind w:firstLine="482" w:firstLineChars="200"/>
              <w:rPr>
                <w:rFonts w:asciiTheme="minorEastAsia" w:hAnsiTheme="minorEastAsia" w:eastAsiaTheme="minorEastAsia" w:cstheme="minorEastAsia"/>
                <w:b/>
                <w:color w:val="000000"/>
                <w:sz w:val="24"/>
              </w:rPr>
            </w:pPr>
            <w:r>
              <w:rPr>
                <w:rFonts w:hint="eastAsia" w:asciiTheme="minorEastAsia" w:hAnsiTheme="minorEastAsia" w:eastAsiaTheme="minorEastAsia" w:cstheme="minorEastAsia"/>
                <w:b/>
                <w:color w:val="000000"/>
                <w:sz w:val="24"/>
              </w:rPr>
              <w:t>2、审计执行</w:t>
            </w:r>
          </w:p>
          <w:p>
            <w:pPr>
              <w:numPr>
                <w:ilvl w:val="0"/>
                <w:numId w:val="2"/>
              </w:numPr>
              <w:ind w:firstLine="482" w:firstLineChars="200"/>
              <w:rPr>
                <w:rFonts w:asciiTheme="minorEastAsia" w:hAnsiTheme="minorEastAsia" w:eastAsiaTheme="minorEastAsia" w:cstheme="minorEastAsia"/>
                <w:b/>
                <w:color w:val="000000"/>
                <w:sz w:val="24"/>
              </w:rPr>
            </w:pPr>
            <w:r>
              <w:rPr>
                <w:rFonts w:hint="eastAsia" w:asciiTheme="minorEastAsia" w:hAnsiTheme="minorEastAsia" w:eastAsiaTheme="minorEastAsia" w:cstheme="minorEastAsia"/>
                <w:b/>
                <w:color w:val="000000"/>
                <w:sz w:val="24"/>
              </w:rPr>
              <w:t>审计数据查询</w:t>
            </w:r>
          </w:p>
          <w:p>
            <w:pPr>
              <w:ind w:firstLine="482" w:firstLineChars="200"/>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b/>
                <w:color w:val="000000"/>
                <w:sz w:val="24"/>
              </w:rPr>
              <w:t>（1）数据审前准备-准确性校验：</w:t>
            </w:r>
            <w:r>
              <w:rPr>
                <w:rFonts w:hint="eastAsia" w:asciiTheme="minorEastAsia" w:hAnsiTheme="minorEastAsia" w:eastAsiaTheme="minorEastAsia" w:cstheme="minorEastAsia"/>
                <w:color w:val="000000"/>
                <w:sz w:val="24"/>
              </w:rPr>
              <w:t>全面的审计数据校验检查功能，对于所取得的审计数据进行准确性、完整性、规范性检查，包括各年度的证借贷平衡校验、年初总账平衡校验明细、凭证分录统计表、科目辅助核算信息等。</w:t>
            </w:r>
          </w:p>
          <w:p>
            <w:pPr>
              <w:ind w:firstLine="482" w:firstLineChars="200"/>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b/>
                <w:color w:val="000000"/>
                <w:sz w:val="24"/>
              </w:rPr>
              <w:t>（2）数据审前准备-行业科目对照：</w:t>
            </w:r>
            <w:r>
              <w:rPr>
                <w:rFonts w:hint="eastAsia" w:asciiTheme="minorEastAsia" w:hAnsiTheme="minorEastAsia" w:eastAsiaTheme="minorEastAsia" w:cstheme="minorEastAsia"/>
                <w:color w:val="000000"/>
                <w:sz w:val="24"/>
              </w:rPr>
              <w:t>通过行业科目智能对照功能，各种行业报表和财务审计底稿就可以快速、准确、完整生成。</w:t>
            </w:r>
          </w:p>
          <w:p>
            <w:pPr>
              <w:ind w:firstLine="482" w:firstLineChars="200"/>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b/>
                <w:color w:val="000000"/>
                <w:sz w:val="24"/>
              </w:rPr>
              <w:t>（3）常用查账工具：</w:t>
            </w:r>
            <w:r>
              <w:rPr>
                <w:rFonts w:hint="eastAsia" w:asciiTheme="minorEastAsia" w:hAnsiTheme="minorEastAsia" w:eastAsiaTheme="minorEastAsia" w:cstheme="minorEastAsia"/>
                <w:color w:val="000000"/>
                <w:sz w:val="24"/>
              </w:rPr>
              <w:t>包括“科目汇总表查询、明细账查询、凭证综合查询、数量汇总表查询”等功能，满足对被审计单位基本财务信息的查询。</w:t>
            </w:r>
          </w:p>
          <w:p>
            <w:pPr>
              <w:widowControl/>
              <w:ind w:firstLine="482"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b/>
                <w:color w:val="000000"/>
                <w:sz w:val="24"/>
              </w:rPr>
              <w:t>（4）多种辅助查账工具：</w:t>
            </w:r>
            <w:r>
              <w:rPr>
                <w:rFonts w:hint="eastAsia" w:asciiTheme="minorEastAsia" w:hAnsiTheme="minorEastAsia" w:eastAsiaTheme="minorEastAsia" w:cstheme="minorEastAsia"/>
                <w:color w:val="000000"/>
                <w:sz w:val="24"/>
              </w:rPr>
              <w:t>包括“辅助核算查询、多重辅助核算查询、项目核算收支余、经济分类收支余、经济分类汇总分析、跨年统计分析、收支汇总分析、项目余额表”等功能，满足审计时的辅助查账需要。</w:t>
            </w:r>
          </w:p>
          <w:p>
            <w:pPr>
              <w:numPr>
                <w:ilvl w:val="0"/>
                <w:numId w:val="2"/>
              </w:numPr>
              <w:ind w:firstLine="482" w:firstLineChars="200"/>
              <w:rPr>
                <w:rFonts w:asciiTheme="minorEastAsia" w:hAnsiTheme="minorEastAsia" w:eastAsiaTheme="minorEastAsia" w:cstheme="minorEastAsia"/>
                <w:b/>
                <w:color w:val="000000"/>
                <w:sz w:val="24"/>
              </w:rPr>
            </w:pPr>
            <w:r>
              <w:rPr>
                <w:rFonts w:hint="eastAsia" w:asciiTheme="minorEastAsia" w:hAnsiTheme="minorEastAsia" w:eastAsiaTheme="minorEastAsia" w:cstheme="minorEastAsia"/>
                <w:b/>
                <w:color w:val="000000"/>
                <w:sz w:val="24"/>
              </w:rPr>
              <w:t>审计数据分析</w:t>
            </w:r>
          </w:p>
          <w:p>
            <w:pPr>
              <w:ind w:firstLine="482" w:firstLineChars="200"/>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b/>
                <w:color w:val="000000"/>
                <w:sz w:val="24"/>
              </w:rPr>
              <w:t>（1）审计智能查账专家：</w:t>
            </w:r>
            <w:r>
              <w:rPr>
                <w:rFonts w:hint="eastAsia" w:asciiTheme="minorEastAsia" w:hAnsiTheme="minorEastAsia" w:eastAsiaTheme="minorEastAsia" w:cstheme="minorEastAsia"/>
                <w:color w:val="000000"/>
                <w:sz w:val="24"/>
              </w:rPr>
              <w:t>各种查账分析方法设置成智能查账方案，可快速地执行疑点智能排查，存在疑点的凭证按审计问题分类显示，供审计人员进行快速的疑点排查；对于排查的疑点可快速生成智能查账底稿，按审计问题分类自动引入关联法规依据，实现疑点问题快速发现、快速记录、疑点取证等智能审计功能。</w:t>
            </w:r>
          </w:p>
          <w:p>
            <w:pPr>
              <w:ind w:firstLine="482" w:firstLineChars="200"/>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b/>
                <w:color w:val="000000"/>
                <w:sz w:val="24"/>
              </w:rPr>
              <w:t>（2）多视角的审计数据分析：</w:t>
            </w:r>
            <w:r>
              <w:rPr>
                <w:rFonts w:hint="eastAsia" w:asciiTheme="minorEastAsia" w:hAnsiTheme="minorEastAsia" w:eastAsiaTheme="minorEastAsia" w:cstheme="minorEastAsia"/>
                <w:color w:val="000000"/>
                <w:sz w:val="24"/>
              </w:rPr>
              <w:t>包括目总体分析、账龄综合分析、余额方向异常分析、对方科目分析、多科目结构分析、与上年总体对比分析、与上年各月比较分析、科目横向对比分析”等功能，分析结果图文并茂，易于发现审计疑点。</w:t>
            </w:r>
          </w:p>
          <w:p>
            <w:pPr>
              <w:numPr>
                <w:ilvl w:val="0"/>
                <w:numId w:val="2"/>
              </w:numPr>
              <w:ind w:firstLine="482" w:firstLineChars="200"/>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b/>
                <w:color w:val="000000"/>
                <w:sz w:val="24"/>
              </w:rPr>
              <w:t>报表审计分析</w:t>
            </w:r>
          </w:p>
          <w:p>
            <w:pPr>
              <w:ind w:firstLine="480" w:firstLineChars="200"/>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提供对《资产负债表》《利润（收入支出）表》等报表数据的快速生成，并可对生成后的报表数据进行多种报表分析功能，包括“其他期间报表数据、年度对比分析”等。</w:t>
            </w:r>
          </w:p>
          <w:p>
            <w:pPr>
              <w:ind w:firstLine="482" w:firstLineChars="200"/>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b/>
                <w:color w:val="000000"/>
                <w:sz w:val="24"/>
              </w:rPr>
              <w:t>（1）截止期报表数据生成：</w:t>
            </w:r>
            <w:r>
              <w:rPr>
                <w:rFonts w:hint="eastAsia" w:asciiTheme="minorEastAsia" w:hAnsiTheme="minorEastAsia" w:eastAsiaTheme="minorEastAsia" w:cstheme="minorEastAsia"/>
                <w:color w:val="000000"/>
                <w:sz w:val="24"/>
              </w:rPr>
              <w:t>报表生成分析，提供完整的报表编辑，可快速自动生成截止期的资产负债表、利润（收入支出）表等。</w:t>
            </w:r>
          </w:p>
          <w:p>
            <w:pPr>
              <w:ind w:firstLine="482" w:firstLineChars="200"/>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b/>
                <w:color w:val="000000"/>
                <w:sz w:val="24"/>
              </w:rPr>
              <w:t>（2）其他期间报表数据：</w:t>
            </w:r>
            <w:r>
              <w:rPr>
                <w:rFonts w:hint="eastAsia" w:asciiTheme="minorEastAsia" w:hAnsiTheme="minorEastAsia" w:eastAsiaTheme="minorEastAsia" w:cstheme="minorEastAsia"/>
                <w:color w:val="000000"/>
                <w:sz w:val="24"/>
              </w:rPr>
              <w:t>可生成其他期间报表数据。</w:t>
            </w:r>
          </w:p>
          <w:p>
            <w:pPr>
              <w:ind w:firstLine="482" w:firstLineChars="200"/>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b/>
                <w:color w:val="000000"/>
                <w:sz w:val="24"/>
              </w:rPr>
              <w:t>（3）年度对比分析：</w:t>
            </w:r>
            <w:r>
              <w:rPr>
                <w:rFonts w:hint="eastAsia" w:asciiTheme="minorEastAsia" w:hAnsiTheme="minorEastAsia" w:eastAsiaTheme="minorEastAsia" w:cstheme="minorEastAsia"/>
                <w:color w:val="000000"/>
                <w:sz w:val="24"/>
              </w:rPr>
              <w:t>对报表数据做年度对比分析。</w:t>
            </w:r>
          </w:p>
          <w:p>
            <w:pPr>
              <w:numPr>
                <w:ilvl w:val="0"/>
                <w:numId w:val="2"/>
              </w:numPr>
              <w:ind w:firstLine="482" w:firstLineChars="200"/>
              <w:rPr>
                <w:rFonts w:asciiTheme="minorEastAsia" w:hAnsiTheme="minorEastAsia" w:eastAsiaTheme="minorEastAsia" w:cstheme="minorEastAsia"/>
                <w:b/>
                <w:color w:val="000000"/>
                <w:sz w:val="24"/>
              </w:rPr>
            </w:pPr>
            <w:r>
              <w:rPr>
                <w:rFonts w:hint="eastAsia" w:asciiTheme="minorEastAsia" w:hAnsiTheme="minorEastAsia" w:eastAsiaTheme="minorEastAsia" w:cstheme="minorEastAsia"/>
                <w:b/>
                <w:color w:val="000000"/>
                <w:sz w:val="24"/>
              </w:rPr>
              <w:t>其他审计工具：</w:t>
            </w:r>
          </w:p>
          <w:p>
            <w:pPr>
              <w:ind w:firstLine="482" w:firstLineChars="200"/>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b/>
                <w:color w:val="000000"/>
                <w:sz w:val="24"/>
              </w:rPr>
              <w:t>（1）数据审前准备：</w:t>
            </w:r>
            <w:r>
              <w:rPr>
                <w:rFonts w:hint="eastAsia" w:asciiTheme="minorEastAsia" w:hAnsiTheme="minorEastAsia" w:eastAsiaTheme="minorEastAsia" w:cstheme="minorEastAsia"/>
                <w:color w:val="000000"/>
                <w:sz w:val="24"/>
              </w:rPr>
              <w:t>包括科目对照手工调整、数据按年度测试、跨年辅助核算调整、跨年科目批量调整”。</w:t>
            </w:r>
          </w:p>
          <w:p>
            <w:pPr>
              <w:ind w:firstLine="482" w:firstLineChars="200"/>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b/>
                <w:color w:val="000000"/>
                <w:sz w:val="24"/>
              </w:rPr>
              <w:t>（2）辅助查账工具：</w:t>
            </w:r>
            <w:r>
              <w:rPr>
                <w:rFonts w:hint="eastAsia" w:asciiTheme="minorEastAsia" w:hAnsiTheme="minorEastAsia" w:eastAsiaTheme="minorEastAsia" w:cstheme="minorEastAsia"/>
                <w:color w:val="000000"/>
                <w:sz w:val="24"/>
              </w:rPr>
              <w:t>包括“集成查账中心、跨期科目汇总表查询、自定义明细账、指定期间汇总、外币汇总表查询、审计差异调整汇总表”等。</w:t>
            </w:r>
          </w:p>
          <w:p>
            <w:pPr>
              <w:ind w:firstLine="482" w:firstLineChars="200"/>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b/>
                <w:color w:val="000000"/>
                <w:sz w:val="24"/>
              </w:rPr>
              <w:t>（3）其他测试工具：</w:t>
            </w:r>
            <w:r>
              <w:rPr>
                <w:rFonts w:hint="eastAsia" w:asciiTheme="minorEastAsia" w:hAnsiTheme="minorEastAsia" w:eastAsiaTheme="minorEastAsia" w:cstheme="minorEastAsia"/>
                <w:color w:val="000000"/>
                <w:sz w:val="24"/>
              </w:rPr>
              <w:t>包括“单科目抽样、多科目批量抽样、存货计价分析、固定资产测试、利息计算工具、银行对账工具”等。</w:t>
            </w:r>
          </w:p>
          <w:p>
            <w:pPr>
              <w:numPr>
                <w:ilvl w:val="0"/>
                <w:numId w:val="2"/>
              </w:numPr>
              <w:ind w:firstLine="482" w:firstLineChars="200"/>
              <w:rPr>
                <w:rFonts w:asciiTheme="minorEastAsia" w:hAnsiTheme="minorEastAsia" w:eastAsiaTheme="minorEastAsia" w:cstheme="minorEastAsia"/>
                <w:b/>
                <w:color w:val="000000"/>
                <w:sz w:val="24"/>
              </w:rPr>
            </w:pPr>
            <w:r>
              <w:rPr>
                <w:rFonts w:hint="eastAsia" w:asciiTheme="minorEastAsia" w:hAnsiTheme="minorEastAsia" w:eastAsiaTheme="minorEastAsia" w:cstheme="minorEastAsia"/>
                <w:b/>
                <w:color w:val="000000"/>
                <w:sz w:val="24"/>
              </w:rPr>
              <w:t>审计工作记录</w:t>
            </w:r>
          </w:p>
          <w:p>
            <w:pPr>
              <w:ind w:firstLine="480" w:firstLineChars="200"/>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将各种审计查询与分析所形成的记录结果按类管理，分为抽查凭证记录、疑点凭证记录、审计函证管理、编制调整分录。</w:t>
            </w:r>
          </w:p>
          <w:p>
            <w:pPr>
              <w:ind w:firstLine="480" w:firstLineChars="200"/>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可对整个审计过程中形成的工作底稿，统一管理。</w:t>
            </w:r>
          </w:p>
          <w:p>
            <w:pPr>
              <w:ind w:firstLine="480" w:firstLineChars="200"/>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可将审计人员每天工作情况，生成审计工作日记进行存放。</w:t>
            </w:r>
          </w:p>
          <w:p>
            <w:pPr>
              <w:ind w:firstLine="482" w:firstLineChars="200"/>
              <w:rPr>
                <w:rFonts w:asciiTheme="minorEastAsia" w:hAnsiTheme="minorEastAsia" w:eastAsiaTheme="minorEastAsia" w:cstheme="minorEastAsia"/>
                <w:b/>
                <w:color w:val="000000"/>
                <w:sz w:val="24"/>
              </w:rPr>
            </w:pPr>
            <w:r>
              <w:rPr>
                <w:rFonts w:hint="eastAsia" w:asciiTheme="minorEastAsia" w:hAnsiTheme="minorEastAsia" w:eastAsiaTheme="minorEastAsia" w:cstheme="minorEastAsia"/>
                <w:b/>
                <w:color w:val="000000"/>
                <w:sz w:val="24"/>
              </w:rPr>
              <w:t>3、审计结论</w:t>
            </w:r>
          </w:p>
          <w:p>
            <w:pPr>
              <w:numPr>
                <w:ilvl w:val="0"/>
                <w:numId w:val="3"/>
              </w:numPr>
              <w:ind w:firstLine="482" w:firstLineChars="200"/>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b/>
                <w:color w:val="000000"/>
                <w:sz w:val="24"/>
              </w:rPr>
              <w:t>审计结论汇总</w:t>
            </w:r>
          </w:p>
          <w:p>
            <w:pPr>
              <w:ind w:firstLine="480" w:firstLineChars="200"/>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生成的结论性底稿，可以按底稿编制人员进行审计小结】的生成，汇总审计发现的问题、审计意见及建议等。</w:t>
            </w:r>
          </w:p>
          <w:p>
            <w:pPr>
              <w:numPr>
                <w:ilvl w:val="0"/>
                <w:numId w:val="3"/>
              </w:numPr>
              <w:ind w:firstLine="482" w:firstLineChars="200"/>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b/>
                <w:color w:val="000000"/>
                <w:sz w:val="24"/>
              </w:rPr>
              <w:t>自动生成审计报告</w:t>
            </w:r>
          </w:p>
          <w:p>
            <w:pPr>
              <w:ind w:firstLine="480" w:firstLineChars="200"/>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在项目报告阶段，项目主审可通过审计组成员生成的【审计小结】自动生成审计报告。</w:t>
            </w:r>
          </w:p>
          <w:p>
            <w:pPr>
              <w:numPr>
                <w:ilvl w:val="0"/>
                <w:numId w:val="3"/>
              </w:numPr>
              <w:ind w:firstLine="482" w:firstLineChars="200"/>
              <w:rPr>
                <w:rFonts w:asciiTheme="minorEastAsia" w:hAnsiTheme="minorEastAsia" w:eastAsiaTheme="minorEastAsia" w:cstheme="minorEastAsia"/>
                <w:color w:val="000000"/>
                <w:kern w:val="0"/>
                <w:sz w:val="24"/>
              </w:rPr>
            </w:pPr>
            <w:r>
              <w:rPr>
                <w:rFonts w:hint="eastAsia" w:asciiTheme="minorEastAsia" w:hAnsiTheme="minorEastAsia" w:eastAsiaTheme="minorEastAsia" w:cstheme="minorEastAsia"/>
                <w:b/>
                <w:color w:val="000000"/>
                <w:sz w:val="24"/>
              </w:rPr>
              <w:t>审计报告管理</w:t>
            </w:r>
          </w:p>
          <w:p>
            <w:pPr>
              <w:ind w:firstLine="480" w:firstLineChars="200"/>
              <w:rPr>
                <w:rFonts w:asciiTheme="minorEastAsia" w:hAnsiTheme="minorEastAsia" w:eastAsiaTheme="minorEastAsia" w:cstheme="minorEastAsia"/>
                <w:color w:val="000000"/>
                <w:kern w:val="0"/>
                <w:sz w:val="24"/>
              </w:rPr>
            </w:pPr>
            <w:r>
              <w:rPr>
                <w:rFonts w:hint="eastAsia" w:asciiTheme="minorEastAsia" w:hAnsiTheme="minorEastAsia" w:eastAsiaTheme="minorEastAsia" w:cstheme="minorEastAsia"/>
                <w:color w:val="000000"/>
                <w:sz w:val="24"/>
              </w:rPr>
              <w:t>对于自动生成的审计报告进行报告管理，以及记录</w:t>
            </w:r>
            <w:r>
              <w:rPr>
                <w:rFonts w:hint="eastAsia" w:asciiTheme="minorEastAsia" w:hAnsiTheme="minorEastAsia" w:eastAsiaTheme="minorEastAsia" w:cstheme="minorEastAsia"/>
                <w:color w:val="000000"/>
                <w:kern w:val="0"/>
                <w:sz w:val="24"/>
              </w:rPr>
              <w:t>被审单位对审计报告的意见反馈等。</w:t>
            </w:r>
          </w:p>
          <w:p>
            <w:pPr>
              <w:numPr>
                <w:ilvl w:val="0"/>
                <w:numId w:val="3"/>
              </w:numPr>
              <w:ind w:firstLine="482" w:firstLineChars="200"/>
              <w:rPr>
                <w:rFonts w:asciiTheme="minorEastAsia" w:hAnsiTheme="minorEastAsia" w:eastAsiaTheme="minorEastAsia" w:cstheme="minorEastAsia"/>
                <w:color w:val="000000"/>
                <w:kern w:val="0"/>
                <w:sz w:val="24"/>
              </w:rPr>
            </w:pPr>
            <w:r>
              <w:rPr>
                <w:rFonts w:hint="eastAsia" w:asciiTheme="minorEastAsia" w:hAnsiTheme="minorEastAsia" w:eastAsiaTheme="minorEastAsia" w:cstheme="minorEastAsia"/>
                <w:b/>
                <w:color w:val="000000"/>
                <w:sz w:val="24"/>
              </w:rPr>
              <w:t>项目工作记录</w:t>
            </w:r>
          </w:p>
          <w:p>
            <w:pPr>
              <w:ind w:firstLine="480" w:firstLineChars="200"/>
              <w:rPr>
                <w:rFonts w:asciiTheme="minorEastAsia" w:hAnsiTheme="minorEastAsia" w:eastAsiaTheme="minorEastAsia" w:cstheme="minorEastAsia"/>
                <w:color w:val="000000"/>
                <w:kern w:val="0"/>
                <w:sz w:val="24"/>
              </w:rPr>
            </w:pPr>
            <w:r>
              <w:rPr>
                <w:rFonts w:hint="eastAsia" w:asciiTheme="minorEastAsia" w:hAnsiTheme="minorEastAsia" w:eastAsiaTheme="minorEastAsia" w:cstheme="minorEastAsia"/>
                <w:color w:val="000000"/>
                <w:sz w:val="24"/>
              </w:rPr>
              <w:t>可查看当前项目账套项目作业底稿、工作底稿、会计报表、疑点凭证、抽查凭证、调整分录、账龄分析等工作记录</w:t>
            </w:r>
            <w:r>
              <w:rPr>
                <w:rFonts w:hint="eastAsia" w:asciiTheme="minorEastAsia" w:hAnsiTheme="minorEastAsia" w:eastAsiaTheme="minorEastAsia" w:cstheme="minorEastAsia"/>
                <w:color w:val="000000"/>
                <w:kern w:val="0"/>
                <w:sz w:val="24"/>
              </w:rPr>
              <w:t>。</w:t>
            </w:r>
          </w:p>
          <w:p>
            <w:pPr>
              <w:ind w:firstLine="482" w:firstLineChars="200"/>
              <w:rPr>
                <w:rFonts w:asciiTheme="minorEastAsia" w:hAnsiTheme="minorEastAsia" w:eastAsiaTheme="minorEastAsia" w:cstheme="minorEastAsia"/>
                <w:b/>
                <w:color w:val="000000"/>
                <w:sz w:val="24"/>
              </w:rPr>
            </w:pPr>
            <w:r>
              <w:rPr>
                <w:rFonts w:hint="eastAsia" w:asciiTheme="minorEastAsia" w:hAnsiTheme="minorEastAsia" w:eastAsiaTheme="minorEastAsia" w:cstheme="minorEastAsia"/>
                <w:b/>
                <w:color w:val="000000"/>
                <w:sz w:val="24"/>
              </w:rPr>
              <w:t>4、后续跟踪</w:t>
            </w:r>
          </w:p>
          <w:p>
            <w:pPr>
              <w:numPr>
                <w:ilvl w:val="0"/>
                <w:numId w:val="4"/>
              </w:numPr>
              <w:ind w:firstLine="482" w:firstLineChars="200"/>
              <w:rPr>
                <w:rFonts w:asciiTheme="minorEastAsia" w:hAnsiTheme="minorEastAsia" w:eastAsiaTheme="minorEastAsia" w:cstheme="minorEastAsia"/>
                <w:color w:val="000000"/>
                <w:kern w:val="0"/>
                <w:sz w:val="24"/>
              </w:rPr>
            </w:pPr>
            <w:r>
              <w:rPr>
                <w:rFonts w:hint="eastAsia" w:asciiTheme="minorEastAsia" w:hAnsiTheme="minorEastAsia" w:eastAsiaTheme="minorEastAsia" w:cstheme="minorEastAsia"/>
                <w:b/>
                <w:color w:val="000000"/>
                <w:kern w:val="0"/>
                <w:sz w:val="24"/>
              </w:rPr>
              <w:t>审计整改情况</w:t>
            </w:r>
          </w:p>
          <w:p>
            <w:pPr>
              <w:ind w:firstLine="480" w:firstLineChars="200"/>
              <w:rPr>
                <w:rFonts w:asciiTheme="minorEastAsia" w:hAnsiTheme="minorEastAsia" w:eastAsiaTheme="minorEastAsia" w:cstheme="minorEastAsia"/>
                <w:color w:val="000000"/>
                <w:kern w:val="0"/>
                <w:sz w:val="24"/>
              </w:rPr>
            </w:pPr>
            <w:r>
              <w:rPr>
                <w:rFonts w:hint="eastAsia" w:asciiTheme="minorEastAsia" w:hAnsiTheme="minorEastAsia" w:eastAsiaTheme="minorEastAsia" w:cstheme="minorEastAsia"/>
                <w:color w:val="000000"/>
                <w:kern w:val="0"/>
                <w:sz w:val="24"/>
              </w:rPr>
              <w:t>在后续跟踪过程中，可对被审计单位的整改情况进行跟踪、督办，并进行《审计整改报告》和《被审单位整改报告》的记录与管理。</w:t>
            </w:r>
          </w:p>
          <w:p>
            <w:pPr>
              <w:numPr>
                <w:ilvl w:val="0"/>
                <w:numId w:val="4"/>
              </w:numPr>
              <w:ind w:firstLine="482" w:firstLineChars="200"/>
              <w:rPr>
                <w:rFonts w:asciiTheme="minorEastAsia" w:hAnsiTheme="minorEastAsia" w:eastAsiaTheme="minorEastAsia" w:cstheme="minorEastAsia"/>
                <w:color w:val="000000"/>
                <w:kern w:val="0"/>
                <w:sz w:val="24"/>
              </w:rPr>
            </w:pPr>
            <w:r>
              <w:rPr>
                <w:rFonts w:hint="eastAsia" w:asciiTheme="minorEastAsia" w:hAnsiTheme="minorEastAsia" w:eastAsiaTheme="minorEastAsia" w:cstheme="minorEastAsia"/>
                <w:b/>
                <w:color w:val="000000"/>
                <w:kern w:val="0"/>
                <w:sz w:val="24"/>
              </w:rPr>
              <w:t>后续跟踪底稿</w:t>
            </w:r>
          </w:p>
          <w:p>
            <w:pPr>
              <w:ind w:firstLine="480" w:firstLineChars="200"/>
              <w:rPr>
                <w:rFonts w:asciiTheme="minorEastAsia" w:hAnsiTheme="minorEastAsia" w:eastAsiaTheme="minorEastAsia" w:cstheme="minorEastAsia"/>
                <w:color w:val="000000"/>
                <w:kern w:val="0"/>
                <w:sz w:val="24"/>
              </w:rPr>
            </w:pPr>
            <w:r>
              <w:rPr>
                <w:rFonts w:hint="eastAsia" w:asciiTheme="minorEastAsia" w:hAnsiTheme="minorEastAsia" w:eastAsiaTheme="minorEastAsia" w:cstheme="minorEastAsia"/>
                <w:color w:val="000000"/>
                <w:kern w:val="0"/>
                <w:sz w:val="24"/>
              </w:rPr>
              <w:t>实现对后续审计过程中的审计底稿、回访记录等进行管理。</w:t>
            </w:r>
          </w:p>
          <w:p>
            <w:pPr>
              <w:ind w:firstLine="482" w:firstLineChars="200"/>
              <w:rPr>
                <w:rFonts w:asciiTheme="minorEastAsia" w:hAnsiTheme="minorEastAsia" w:eastAsiaTheme="minorEastAsia" w:cstheme="minorEastAsia"/>
                <w:b/>
                <w:color w:val="000000"/>
                <w:sz w:val="24"/>
              </w:rPr>
            </w:pPr>
            <w:r>
              <w:rPr>
                <w:rFonts w:hint="eastAsia" w:asciiTheme="minorEastAsia" w:hAnsiTheme="minorEastAsia" w:eastAsiaTheme="minorEastAsia" w:cstheme="minorEastAsia"/>
                <w:b/>
                <w:color w:val="000000"/>
                <w:sz w:val="24"/>
              </w:rPr>
              <w:t>5、审计管理</w:t>
            </w:r>
          </w:p>
          <w:p>
            <w:pPr>
              <w:numPr>
                <w:ilvl w:val="0"/>
                <w:numId w:val="3"/>
              </w:numPr>
              <w:ind w:firstLine="482" w:firstLineChars="200"/>
              <w:rPr>
                <w:rFonts w:asciiTheme="minorEastAsia" w:hAnsiTheme="minorEastAsia" w:eastAsiaTheme="minorEastAsia" w:cstheme="minorEastAsia"/>
                <w:color w:val="000000"/>
                <w:kern w:val="0"/>
                <w:sz w:val="24"/>
              </w:rPr>
            </w:pPr>
            <w:r>
              <w:rPr>
                <w:rFonts w:hint="eastAsia" w:asciiTheme="minorEastAsia" w:hAnsiTheme="minorEastAsia" w:eastAsiaTheme="minorEastAsia" w:cstheme="minorEastAsia"/>
                <w:b/>
                <w:color w:val="000000"/>
                <w:sz w:val="24"/>
              </w:rPr>
              <w:t xml:space="preserve">审计项目管理 </w:t>
            </w:r>
          </w:p>
          <w:p>
            <w:pPr>
              <w:ind w:firstLine="480" w:firstLineChars="200"/>
              <w:rPr>
                <w:rFonts w:asciiTheme="minorEastAsia" w:hAnsiTheme="minorEastAsia" w:eastAsiaTheme="minorEastAsia" w:cstheme="minorEastAsia"/>
                <w:color w:val="000000"/>
                <w:kern w:val="0"/>
                <w:sz w:val="24"/>
              </w:rPr>
            </w:pPr>
            <w:r>
              <w:rPr>
                <w:rFonts w:hint="eastAsia" w:asciiTheme="minorEastAsia" w:hAnsiTheme="minorEastAsia" w:eastAsiaTheme="minorEastAsia" w:cstheme="minorEastAsia"/>
                <w:color w:val="000000"/>
                <w:kern w:val="0"/>
                <w:sz w:val="24"/>
              </w:rPr>
              <w:t>用于对于审计计划、审计项目、审计整改情况的进展及成果进行综合的查询，便于组织协调项目进展，跟踪监督审计项目实施过程及审计整改情况跟踪管理。</w:t>
            </w:r>
          </w:p>
          <w:p>
            <w:pPr>
              <w:numPr>
                <w:ilvl w:val="0"/>
                <w:numId w:val="3"/>
              </w:numPr>
              <w:ind w:firstLine="482" w:firstLineChars="200"/>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b/>
                <w:color w:val="000000"/>
                <w:sz w:val="24"/>
              </w:rPr>
              <w:t>审计成果管理</w:t>
            </w:r>
            <w:r>
              <w:rPr>
                <w:rFonts w:hint="eastAsia" w:asciiTheme="minorEastAsia" w:hAnsiTheme="minorEastAsia" w:eastAsiaTheme="minorEastAsia" w:cstheme="minorEastAsia"/>
                <w:color w:val="000000"/>
                <w:kern w:val="0"/>
                <w:sz w:val="24"/>
              </w:rPr>
              <w:t xml:space="preserve"> </w:t>
            </w:r>
          </w:p>
          <w:p>
            <w:pPr>
              <w:ind w:firstLine="480" w:firstLineChars="200"/>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用于反映整个审计部门的业务成果的系统模块，审计部门可将本部门每年审计工作中发现的问题、整改建议、后续审计情况等进行台账登记，并且可以根据各期间台账内容，自动生成审计统计报表数据，从而使整个审计作业流程达到更加规范化和完整。用于审计项目台账的填列、汇总。根据审计项目台账，可以自动生成审计意见落实台账部分内容、各审计统计报表相关各项内容。实现审计意见落实台账填列、汇总，并能实现分类管理，可结合公司目前的审计统计报表体系，可以实现自由定制审计统计报表格式、自动汇总以及查询统计报表等功能。</w:t>
            </w:r>
          </w:p>
          <w:p>
            <w:pPr>
              <w:numPr>
                <w:ilvl w:val="0"/>
                <w:numId w:val="3"/>
              </w:numPr>
              <w:ind w:firstLine="482" w:firstLineChars="200"/>
              <w:rPr>
                <w:rFonts w:asciiTheme="minorEastAsia" w:hAnsiTheme="minorEastAsia" w:eastAsiaTheme="minorEastAsia" w:cstheme="minorEastAsia"/>
                <w:color w:val="000000"/>
                <w:kern w:val="0"/>
                <w:sz w:val="24"/>
              </w:rPr>
            </w:pPr>
            <w:r>
              <w:rPr>
                <w:rFonts w:hint="eastAsia" w:asciiTheme="minorEastAsia" w:hAnsiTheme="minorEastAsia" w:eastAsiaTheme="minorEastAsia" w:cstheme="minorEastAsia"/>
                <w:b/>
                <w:color w:val="000000"/>
                <w:sz w:val="24"/>
              </w:rPr>
              <w:t>审计档案管理</w:t>
            </w:r>
            <w:r>
              <w:rPr>
                <w:rFonts w:hint="eastAsia" w:asciiTheme="minorEastAsia" w:hAnsiTheme="minorEastAsia" w:eastAsiaTheme="minorEastAsia" w:cstheme="minorEastAsia"/>
                <w:color w:val="000000"/>
                <w:kern w:val="0"/>
                <w:sz w:val="24"/>
              </w:rPr>
              <w:t xml:space="preserve"> </w:t>
            </w:r>
          </w:p>
          <w:p>
            <w:pPr>
              <w:ind w:firstLine="480" w:firstLineChars="200"/>
              <w:rPr>
                <w:rFonts w:asciiTheme="minorEastAsia" w:hAnsiTheme="minorEastAsia" w:eastAsiaTheme="minorEastAsia" w:cstheme="minorEastAsia"/>
                <w:color w:val="000000"/>
                <w:kern w:val="0"/>
                <w:sz w:val="24"/>
              </w:rPr>
            </w:pPr>
            <w:r>
              <w:rPr>
                <w:rFonts w:hint="eastAsia" w:asciiTheme="minorEastAsia" w:hAnsiTheme="minorEastAsia" w:eastAsiaTheme="minorEastAsia" w:cstheme="minorEastAsia"/>
                <w:color w:val="000000"/>
                <w:kern w:val="0"/>
                <w:sz w:val="24"/>
              </w:rPr>
              <w:t>在项目审计结束时，所有项目相关的电子文档可自动归档；项目档案一键自动归档，审计档案目录自动生成，系统自动按照档案目录模板生成档案目录及页码；系统可自动将审计档案附件Word、Excel、图片等合并成一个PDF文档文件，自动生成档案页码，支持一键打印。对于审计部门日常的其他电子文档，如“会议、培训、收发文需要进行归档管理的电子资料”等，进行业务档案归档管理。对于归档的电子资料，进行用户查询的授权管理，保证档案资料的保密性；提供审计档案借阅管理功能。</w:t>
            </w:r>
          </w:p>
          <w:p>
            <w:pPr>
              <w:numPr>
                <w:ilvl w:val="0"/>
                <w:numId w:val="3"/>
              </w:numPr>
              <w:ind w:firstLine="482" w:firstLineChars="200"/>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b/>
                <w:color w:val="000000"/>
                <w:sz w:val="24"/>
              </w:rPr>
              <w:t>审计综合管理</w:t>
            </w:r>
            <w:r>
              <w:rPr>
                <w:rFonts w:hint="eastAsia" w:asciiTheme="minorEastAsia" w:hAnsiTheme="minorEastAsia" w:eastAsiaTheme="minorEastAsia" w:cstheme="minorEastAsia"/>
                <w:color w:val="000000"/>
                <w:kern w:val="0"/>
                <w:sz w:val="24"/>
              </w:rPr>
              <w:t xml:space="preserve"> </w:t>
            </w:r>
          </w:p>
          <w:p>
            <w:pPr>
              <w:ind w:firstLine="480" w:firstLineChars="200"/>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审计综合管理是对审计部门日常工作的管理统计，包括审计部门的人员培训管理、</w:t>
            </w:r>
            <w:r>
              <w:rPr>
                <w:rFonts w:hint="eastAsia" w:asciiTheme="minorEastAsia" w:hAnsiTheme="minorEastAsia" w:eastAsiaTheme="minorEastAsia" w:cstheme="minorEastAsia"/>
                <w:iCs/>
                <w:color w:val="000000"/>
                <w:sz w:val="24"/>
              </w:rPr>
              <w:t>员工绩效考核、绩效考核统计、网上投稿管理、个人参加项目、年度工作业绩等功能</w:t>
            </w:r>
            <w:r>
              <w:rPr>
                <w:rFonts w:hint="eastAsia" w:asciiTheme="minorEastAsia" w:hAnsiTheme="minorEastAsia" w:eastAsiaTheme="minorEastAsia" w:cstheme="minorEastAsia"/>
                <w:color w:val="000000"/>
                <w:sz w:val="24"/>
              </w:rPr>
              <w:t>。</w:t>
            </w:r>
          </w:p>
          <w:p>
            <w:pPr>
              <w:ind w:firstLine="482" w:firstLineChars="200"/>
              <w:rPr>
                <w:rFonts w:asciiTheme="minorEastAsia" w:hAnsiTheme="minorEastAsia" w:eastAsiaTheme="minorEastAsia" w:cstheme="minorEastAsia"/>
                <w:b/>
                <w:color w:val="000000"/>
                <w:sz w:val="24"/>
              </w:rPr>
            </w:pPr>
            <w:r>
              <w:rPr>
                <w:rFonts w:hint="eastAsia" w:asciiTheme="minorEastAsia" w:hAnsiTheme="minorEastAsia" w:eastAsiaTheme="minorEastAsia" w:cstheme="minorEastAsia"/>
                <w:b/>
                <w:color w:val="000000"/>
                <w:sz w:val="24"/>
              </w:rPr>
              <w:t>6、专项审计</w:t>
            </w:r>
          </w:p>
          <w:p>
            <w:pPr>
              <w:numPr>
                <w:ilvl w:val="0"/>
                <w:numId w:val="3"/>
              </w:numPr>
              <w:ind w:firstLine="482" w:firstLineChars="200"/>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b/>
                <w:color w:val="000000"/>
                <w:sz w:val="24"/>
              </w:rPr>
              <w:t>工程审计管理</w:t>
            </w:r>
            <w:r>
              <w:rPr>
                <w:rFonts w:hint="eastAsia" w:asciiTheme="minorEastAsia" w:hAnsiTheme="minorEastAsia" w:eastAsiaTheme="minorEastAsia" w:cstheme="minorEastAsia"/>
                <w:color w:val="000000"/>
                <w:sz w:val="24"/>
              </w:rPr>
              <w:t xml:space="preserve"> </w:t>
            </w:r>
          </w:p>
          <w:p>
            <w:pPr>
              <w:ind w:firstLine="480" w:firstLineChars="200"/>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 xml:space="preserve">针对高校工程管理过程，采用现代化的工程审计管理，创新高校工程项目和信息流的管理手段，实现全面集中的管理。审计部门可即时了解项目进度，实时掌握项目运营状况，及时发现及解决问题；项目资源数据共享，有效协同。全面实现从工程送审到工程审定的全过程流程管理。从招标控制价审核、招标文件审核、合同文本审核、工程变更、签证审计、工程进度款审计进度跟踪管理。 </w:t>
            </w:r>
          </w:p>
          <w:p>
            <w:pPr>
              <w:widowControl/>
              <w:ind w:firstLine="482" w:firstLineChars="200"/>
              <w:contextualSpacing/>
              <w:rPr>
                <w:rFonts w:asciiTheme="minorEastAsia" w:hAnsiTheme="minorEastAsia" w:eastAsiaTheme="minorEastAsia" w:cstheme="minorEastAsia"/>
                <w:color w:val="000000"/>
                <w:sz w:val="24"/>
              </w:rPr>
            </w:pPr>
            <w:bookmarkStart w:id="23" w:name="OLE_LINK3"/>
            <w:bookmarkStart w:id="24" w:name="_Toc446487858"/>
            <w:r>
              <w:rPr>
                <w:rFonts w:hint="eastAsia" w:asciiTheme="minorEastAsia" w:hAnsiTheme="minorEastAsia" w:eastAsiaTheme="minorEastAsia" w:cstheme="minorEastAsia"/>
                <w:b/>
                <w:color w:val="000000"/>
                <w:sz w:val="24"/>
              </w:rPr>
              <w:t>（1）立项</w:t>
            </w:r>
            <w:bookmarkEnd w:id="23"/>
            <w:r>
              <w:rPr>
                <w:rFonts w:hint="eastAsia" w:asciiTheme="minorEastAsia" w:hAnsiTheme="minorEastAsia" w:eastAsiaTheme="minorEastAsia" w:cstheme="minorEastAsia"/>
                <w:b/>
                <w:color w:val="000000"/>
                <w:sz w:val="24"/>
              </w:rPr>
              <w:t>阶段</w:t>
            </w:r>
            <w:bookmarkEnd w:id="24"/>
            <w:r>
              <w:rPr>
                <w:rFonts w:hint="eastAsia" w:asciiTheme="minorEastAsia" w:hAnsiTheme="minorEastAsia" w:eastAsiaTheme="minorEastAsia" w:cstheme="minorEastAsia"/>
                <w:b/>
                <w:color w:val="000000"/>
                <w:sz w:val="24"/>
              </w:rPr>
              <w:t>：</w:t>
            </w:r>
            <w:r>
              <w:rPr>
                <w:rFonts w:hint="eastAsia" w:asciiTheme="minorEastAsia" w:hAnsiTheme="minorEastAsia" w:eastAsiaTheme="minorEastAsia" w:cstheme="minorEastAsia"/>
                <w:color w:val="000000"/>
                <w:sz w:val="24"/>
              </w:rPr>
              <w:t>主要实现工程审计项目建立，项目附件接收、项目审核三个方面内容，项目立项信息包括项目编号、项目分类、项目名称、工程项目管理部门、设计单位、施工单位等内容，项目附件接收实现在资料的送审材料按预先设定的清单栏逐项提交并打钩。项目审核对工程管理人员上报的资料进行审核，审核通过后可以进入下一阶段。</w:t>
            </w:r>
          </w:p>
          <w:p>
            <w:pPr>
              <w:widowControl/>
              <w:ind w:firstLine="482" w:firstLineChars="200"/>
              <w:contextualSpacing/>
              <w:rPr>
                <w:rFonts w:asciiTheme="minorEastAsia" w:hAnsiTheme="minorEastAsia" w:eastAsiaTheme="minorEastAsia" w:cstheme="minorEastAsia"/>
                <w:color w:val="000000"/>
                <w:sz w:val="24"/>
              </w:rPr>
            </w:pPr>
            <w:bookmarkStart w:id="25" w:name="_Toc446487859"/>
            <w:r>
              <w:rPr>
                <w:rFonts w:hint="eastAsia" w:asciiTheme="minorEastAsia" w:hAnsiTheme="minorEastAsia" w:eastAsiaTheme="minorEastAsia" w:cstheme="minorEastAsia"/>
                <w:b/>
                <w:color w:val="000000"/>
                <w:sz w:val="24"/>
              </w:rPr>
              <w:t>（2）招投标阶段</w:t>
            </w:r>
            <w:bookmarkEnd w:id="25"/>
            <w:r>
              <w:rPr>
                <w:rFonts w:hint="eastAsia" w:asciiTheme="minorEastAsia" w:hAnsiTheme="minorEastAsia" w:eastAsiaTheme="minorEastAsia" w:cstheme="minorEastAsia"/>
                <w:b/>
                <w:color w:val="000000"/>
                <w:sz w:val="24"/>
              </w:rPr>
              <w:t>：</w:t>
            </w:r>
            <w:r>
              <w:rPr>
                <w:rFonts w:hint="eastAsia" w:asciiTheme="minorEastAsia" w:hAnsiTheme="minorEastAsia" w:eastAsiaTheme="minorEastAsia" w:cstheme="minorEastAsia"/>
                <w:color w:val="000000"/>
                <w:sz w:val="24"/>
              </w:rPr>
              <w:t>实现对招标文件审核和招标价格审核，招标文件审核实现在资料的送审材料按预先设定的清单栏逐项提交并打钩。招标价格审核审计人员在审计信息平台上签署审计意见，及最终审定金额，并出具事前审定单，反馈基建管理部门签字、确认。</w:t>
            </w:r>
          </w:p>
          <w:p>
            <w:pPr>
              <w:widowControl/>
              <w:ind w:firstLine="482" w:firstLineChars="200"/>
              <w:contextualSpacing/>
              <w:rPr>
                <w:rFonts w:asciiTheme="minorEastAsia" w:hAnsiTheme="minorEastAsia" w:eastAsiaTheme="minorEastAsia" w:cstheme="minorEastAsia"/>
                <w:color w:val="000000"/>
                <w:sz w:val="24"/>
              </w:rPr>
            </w:pPr>
            <w:bookmarkStart w:id="26" w:name="_Toc446487860"/>
            <w:r>
              <w:rPr>
                <w:rFonts w:hint="eastAsia" w:asciiTheme="minorEastAsia" w:hAnsiTheme="minorEastAsia" w:eastAsiaTheme="minorEastAsia" w:cstheme="minorEastAsia"/>
                <w:b/>
                <w:color w:val="000000"/>
                <w:sz w:val="24"/>
              </w:rPr>
              <w:t>（3）施工准备</w:t>
            </w:r>
            <w:bookmarkEnd w:id="26"/>
            <w:r>
              <w:rPr>
                <w:rFonts w:hint="eastAsia" w:asciiTheme="minorEastAsia" w:hAnsiTheme="minorEastAsia" w:eastAsiaTheme="minorEastAsia" w:cstheme="minorEastAsia"/>
                <w:b/>
                <w:color w:val="000000"/>
                <w:sz w:val="24"/>
              </w:rPr>
              <w:t>阶段：</w:t>
            </w:r>
            <w:bookmarkStart w:id="27" w:name="OLE_LINK16"/>
            <w:r>
              <w:rPr>
                <w:rFonts w:hint="eastAsia" w:asciiTheme="minorEastAsia" w:hAnsiTheme="minorEastAsia" w:eastAsiaTheme="minorEastAsia" w:cstheme="minorEastAsia"/>
                <w:color w:val="000000"/>
                <w:sz w:val="24"/>
              </w:rPr>
              <w:t>实现合同审核和预付款支付审核，合同审核对基建管理人员将通过审计信息平台导入合同文件，审计处检查合同资料的完整性、合同条款的合理性，经过对数、合同金额等审核环节后，审计人员在审计信息平台上签署审计意见。</w:t>
            </w:r>
            <w:bookmarkEnd w:id="27"/>
            <w:bookmarkStart w:id="28" w:name="OLE_LINK17"/>
            <w:r>
              <w:rPr>
                <w:rFonts w:hint="eastAsia" w:asciiTheme="minorEastAsia" w:hAnsiTheme="minorEastAsia" w:eastAsiaTheme="minorEastAsia" w:cstheme="minorEastAsia"/>
                <w:color w:val="000000"/>
                <w:sz w:val="24"/>
              </w:rPr>
              <w:t>预付款支付审核在建设工程预付款活动中,经过对预付款金额与合同条款比对等审核环节后，审计人员在审计信息平台上签署审计意见，及最终审定预付款金额，并出具审定单，反馈基建管理部门签字、确认。</w:t>
            </w:r>
          </w:p>
          <w:bookmarkEnd w:id="28"/>
          <w:p>
            <w:pPr>
              <w:widowControl/>
              <w:ind w:firstLine="482" w:firstLineChars="200"/>
              <w:contextualSpacing/>
              <w:rPr>
                <w:rFonts w:asciiTheme="minorEastAsia" w:hAnsiTheme="minorEastAsia" w:eastAsiaTheme="minorEastAsia" w:cstheme="minorEastAsia"/>
                <w:color w:val="000000"/>
                <w:sz w:val="24"/>
              </w:rPr>
            </w:pPr>
            <w:bookmarkStart w:id="29" w:name="_Toc446487861"/>
            <w:r>
              <w:rPr>
                <w:rFonts w:hint="eastAsia" w:asciiTheme="minorEastAsia" w:hAnsiTheme="minorEastAsia" w:eastAsiaTheme="minorEastAsia" w:cstheme="minorEastAsia"/>
                <w:b/>
                <w:color w:val="000000"/>
                <w:sz w:val="24"/>
              </w:rPr>
              <w:t>（4）工程施工阶段</w:t>
            </w:r>
            <w:bookmarkEnd w:id="29"/>
            <w:r>
              <w:rPr>
                <w:rFonts w:hint="eastAsia" w:asciiTheme="minorEastAsia" w:hAnsiTheme="minorEastAsia" w:eastAsiaTheme="minorEastAsia" w:cstheme="minorEastAsia"/>
                <w:b/>
                <w:color w:val="000000"/>
                <w:sz w:val="24"/>
              </w:rPr>
              <w:t>：</w:t>
            </w:r>
            <w:r>
              <w:rPr>
                <w:rFonts w:hint="eastAsia" w:asciiTheme="minorEastAsia" w:hAnsiTheme="minorEastAsia" w:eastAsiaTheme="minorEastAsia" w:cstheme="minorEastAsia"/>
                <w:color w:val="000000"/>
                <w:sz w:val="24"/>
              </w:rPr>
              <w:t>实现进度款支付审核、工程签证审核、工程变更审核，进度款支付审核基建管理人员将通过审计信息平台提交进度款支付审核资料，审计人员在审计信息平台上签署审计意见，及最终审定金额，并出具审定单，反馈基建管理部门签字、确认。工程签证审核用于编制工程签证底稿和导入工程部门提供的签证资料，并完成资料审核。工程变更，基建管理人员将通过系统提交填报变更原因、相关图纸和变更工程量和造价信息，审计人员在审计信息平台上签署审计意见，及最终审定金额，并出具审定单，反馈基建管理部门签字、确认。</w:t>
            </w:r>
          </w:p>
          <w:p>
            <w:pPr>
              <w:ind w:firstLine="482" w:firstLineChars="200"/>
              <w:rPr>
                <w:rFonts w:asciiTheme="minorEastAsia" w:hAnsiTheme="minorEastAsia" w:eastAsiaTheme="minorEastAsia" w:cstheme="minorEastAsia"/>
                <w:color w:val="000000"/>
                <w:sz w:val="24"/>
              </w:rPr>
            </w:pPr>
            <w:bookmarkStart w:id="30" w:name="_Toc446487862"/>
            <w:bookmarkStart w:id="31" w:name="OLE_LINK20"/>
            <w:bookmarkStart w:id="32" w:name="OLE_LINK7"/>
            <w:bookmarkStart w:id="33" w:name="OLE_LINK8"/>
            <w:r>
              <w:rPr>
                <w:rFonts w:hint="eastAsia" w:asciiTheme="minorEastAsia" w:hAnsiTheme="minorEastAsia" w:eastAsiaTheme="minorEastAsia" w:cstheme="minorEastAsia"/>
                <w:b/>
                <w:color w:val="000000"/>
                <w:sz w:val="24"/>
              </w:rPr>
              <w:t>（5）工程竣工阶段</w:t>
            </w:r>
            <w:bookmarkEnd w:id="30"/>
            <w:bookmarkEnd w:id="31"/>
            <w:bookmarkEnd w:id="32"/>
            <w:bookmarkEnd w:id="33"/>
            <w:r>
              <w:rPr>
                <w:rFonts w:hint="eastAsia" w:asciiTheme="minorEastAsia" w:hAnsiTheme="minorEastAsia" w:eastAsiaTheme="minorEastAsia" w:cstheme="minorEastAsia"/>
                <w:b/>
                <w:color w:val="000000"/>
                <w:sz w:val="24"/>
              </w:rPr>
              <w:t>：</w:t>
            </w:r>
            <w:r>
              <w:rPr>
                <w:rFonts w:hint="eastAsia" w:asciiTheme="minorEastAsia" w:hAnsiTheme="minorEastAsia" w:eastAsiaTheme="minorEastAsia" w:cstheme="minorEastAsia"/>
                <w:color w:val="000000"/>
                <w:sz w:val="24"/>
              </w:rPr>
              <w:t>实现对接收审计资料审核和竣工审核，竣工资料审核实现在资料的送审材料按预先设定的清单栏逐项提交并打钩。竣工审核在建设工程竣工阶段活动中,经过对竣工金额与合同条款比对等审核环节后，审计人员在审计信息平台上签署审计意见，及最终审定结算金额，并出具审定单，反馈基建管理部门签字、确认。</w:t>
            </w:r>
          </w:p>
          <w:p>
            <w:pPr>
              <w:numPr>
                <w:ilvl w:val="0"/>
                <w:numId w:val="3"/>
              </w:numPr>
              <w:ind w:firstLine="482" w:firstLineChars="200"/>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b/>
                <w:color w:val="000000"/>
                <w:sz w:val="24"/>
              </w:rPr>
              <w:t>物资采购审计</w:t>
            </w:r>
            <w:r>
              <w:rPr>
                <w:rFonts w:hint="eastAsia" w:asciiTheme="minorEastAsia" w:hAnsiTheme="minorEastAsia" w:eastAsiaTheme="minorEastAsia" w:cstheme="minorEastAsia"/>
                <w:color w:val="000000"/>
                <w:sz w:val="24"/>
              </w:rPr>
              <w:t xml:space="preserve"> </w:t>
            </w:r>
          </w:p>
          <w:p>
            <w:pPr>
              <w:ind w:firstLine="480" w:firstLineChars="200"/>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实现审计部门对高校政府采购项目及零星采购业务，进行政府采购项目的审计审核管理，以及零星采购询价审计审核管理，包括采购预算、采购文件、采购合同等功能；采购审核审批流程，支持自定义流程设置。</w:t>
            </w:r>
          </w:p>
          <w:p>
            <w:pPr>
              <w:numPr>
                <w:ilvl w:val="0"/>
                <w:numId w:val="3"/>
              </w:numPr>
              <w:ind w:firstLine="482" w:firstLineChars="200"/>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b/>
                <w:color w:val="000000"/>
                <w:sz w:val="24"/>
              </w:rPr>
              <w:t>风险内控审计</w:t>
            </w:r>
            <w:r>
              <w:rPr>
                <w:rFonts w:hint="eastAsia" w:asciiTheme="minorEastAsia" w:hAnsiTheme="minorEastAsia" w:eastAsiaTheme="minorEastAsia" w:cstheme="minorEastAsia"/>
                <w:color w:val="000000"/>
                <w:sz w:val="24"/>
              </w:rPr>
              <w:t xml:space="preserve"> </w:t>
            </w:r>
          </w:p>
          <w:p>
            <w:pPr>
              <w:ind w:firstLine="480" w:firstLineChars="200"/>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根据《高校内部控制配套指引》，进行全面设计，实现高校风险管理与内部控制审计。采用展现能力极强的商业智能组件，作为数据挖掘、数据展示的基础平台，在设置好预警风险值和时限的情况下，智能展示KPI（关键绩效指标）风险和事件。可对内控情况进行全面的测试评价，并可快速生成内控测试底稿。</w:t>
            </w:r>
          </w:p>
          <w:p>
            <w:pPr>
              <w:ind w:firstLine="482" w:firstLineChars="200"/>
              <w:rPr>
                <w:rFonts w:asciiTheme="minorEastAsia" w:hAnsiTheme="minorEastAsia" w:eastAsiaTheme="minorEastAsia" w:cstheme="minorEastAsia"/>
                <w:b/>
                <w:color w:val="000000"/>
                <w:sz w:val="24"/>
              </w:rPr>
            </w:pPr>
            <w:r>
              <w:rPr>
                <w:rFonts w:hint="eastAsia" w:asciiTheme="minorEastAsia" w:hAnsiTheme="minorEastAsia" w:eastAsiaTheme="minorEastAsia" w:cstheme="minorEastAsia"/>
                <w:b/>
                <w:color w:val="000000"/>
                <w:sz w:val="24"/>
              </w:rPr>
              <w:t>7、法律法规</w:t>
            </w:r>
          </w:p>
          <w:p>
            <w:pPr>
              <w:ind w:firstLine="480" w:firstLineChars="200"/>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sz w:val="24"/>
              </w:rPr>
              <w:t>涵盖所有当前有效的相关法律法规及用户所在省、市地方政策、规定并提供发布单位文件链接地址以方便用户查询准确的法律法规等规范性文件，</w:t>
            </w:r>
            <w:r>
              <w:rPr>
                <w:rFonts w:hint="eastAsia" w:asciiTheme="minorEastAsia" w:hAnsiTheme="minorEastAsia" w:eastAsiaTheme="minorEastAsia" w:cstheme="minorEastAsia"/>
                <w:color w:val="000000"/>
                <w:sz w:val="24"/>
              </w:rPr>
              <w:t>并提供1-3个月定期更新。</w:t>
            </w:r>
          </w:p>
          <w:p>
            <w:pPr>
              <w:ind w:firstLine="480" w:firstLineChars="200"/>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一些管理制度、规定等内容，导入到用户法规资料库中进行管理，支持各种法规附件文件的直接导入，如Word、txt、html、PDF等。</w:t>
            </w:r>
          </w:p>
          <w:p>
            <w:pPr>
              <w:ind w:firstLine="480" w:firstLineChars="200"/>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支持使用关键字进行模糊查询，根据“法规标题、颁布时间、主题词、法规内容”等条件进行快速的全文检索查询。</w:t>
            </w:r>
          </w:p>
          <w:p>
            <w:pPr>
              <w:ind w:firstLine="480" w:firstLineChars="200"/>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法规资料库管理上，可以将各种审计发现问题的处理与相关法规依据精要内容进行关联，在进行结论性底稿编制时，可以快速引用法规依据。</w:t>
            </w:r>
          </w:p>
          <w:p>
            <w:pPr>
              <w:ind w:firstLine="482" w:firstLineChars="200"/>
              <w:rPr>
                <w:rFonts w:asciiTheme="minorEastAsia" w:hAnsiTheme="minorEastAsia" w:eastAsiaTheme="minorEastAsia" w:cstheme="minorEastAsia"/>
                <w:b/>
                <w:color w:val="000000"/>
                <w:sz w:val="24"/>
              </w:rPr>
            </w:pPr>
            <w:r>
              <w:rPr>
                <w:rFonts w:hint="eastAsia" w:asciiTheme="minorEastAsia" w:hAnsiTheme="minorEastAsia" w:eastAsiaTheme="minorEastAsia" w:cstheme="minorEastAsia"/>
                <w:b/>
                <w:color w:val="000000"/>
                <w:sz w:val="24"/>
              </w:rPr>
              <w:t>8、审计案例</w:t>
            </w:r>
          </w:p>
          <w:p>
            <w:pPr>
              <w:ind w:firstLine="482" w:firstLineChars="200"/>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b/>
                <w:color w:val="000000"/>
                <w:sz w:val="24"/>
              </w:rPr>
              <w:t>（1）审计程序及技巧：</w:t>
            </w:r>
            <w:r>
              <w:rPr>
                <w:rFonts w:hint="eastAsia" w:asciiTheme="minorEastAsia" w:hAnsiTheme="minorEastAsia" w:eastAsiaTheme="minorEastAsia" w:cstheme="minorEastAsia"/>
                <w:color w:val="000000"/>
                <w:sz w:val="24"/>
              </w:rPr>
              <w:t>提供审计程序、查账技巧、案例分析等，进行资源共享。</w:t>
            </w:r>
          </w:p>
          <w:p>
            <w:pPr>
              <w:ind w:firstLine="482" w:firstLineChars="200"/>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b/>
                <w:color w:val="000000"/>
                <w:sz w:val="24"/>
              </w:rPr>
              <w:t>（2）风险案例管理：</w:t>
            </w:r>
            <w:r>
              <w:rPr>
                <w:rFonts w:hint="eastAsia" w:asciiTheme="minorEastAsia" w:hAnsiTheme="minorEastAsia" w:eastAsiaTheme="minorEastAsia" w:cstheme="minorEastAsia"/>
                <w:color w:val="000000"/>
                <w:sz w:val="24"/>
              </w:rPr>
              <w:t>提供内置风险案例库和风险案例库功能，有效利用审计管理系统的“网络资源共享”特点，整理和记录内部审计过程中形成的各种风险案例信息。</w:t>
            </w:r>
          </w:p>
          <w:p>
            <w:pPr>
              <w:ind w:firstLine="482" w:firstLineChars="200"/>
              <w:rPr>
                <w:rFonts w:asciiTheme="minorEastAsia" w:hAnsiTheme="minorEastAsia" w:eastAsiaTheme="minorEastAsia" w:cstheme="minorEastAsia"/>
                <w:b/>
                <w:color w:val="000000"/>
                <w:sz w:val="24"/>
              </w:rPr>
            </w:pPr>
            <w:r>
              <w:rPr>
                <w:rFonts w:hint="eastAsia" w:asciiTheme="minorEastAsia" w:hAnsiTheme="minorEastAsia" w:eastAsiaTheme="minorEastAsia" w:cstheme="minorEastAsia"/>
                <w:b/>
                <w:color w:val="000000"/>
                <w:sz w:val="24"/>
              </w:rPr>
              <w:t>9、系统管理</w:t>
            </w:r>
          </w:p>
          <w:p>
            <w:pPr>
              <w:ind w:firstLine="480" w:firstLineChars="200"/>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是整个审计系统的初始化设置中心，功能和模版定制中心，模块操作由系统管理员执行，包括：机构及人员管理、关键业务设置、系统参数及其他设置等。</w:t>
            </w:r>
          </w:p>
        </w:tc>
        <w:tc>
          <w:tcPr>
            <w:tcW w:w="791" w:type="dxa"/>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1套</w:t>
            </w:r>
          </w:p>
          <w:p>
            <w:pPr>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10 用户</w:t>
            </w:r>
          </w:p>
        </w:tc>
      </w:tr>
    </w:tbl>
    <w:p>
      <w:pPr>
        <w:pStyle w:val="19"/>
        <w:outlineLvl w:val="9"/>
        <w:rPr>
          <w:rFonts w:hint="eastAsia" w:asciiTheme="minorEastAsia" w:hAnsiTheme="minorEastAsia" w:eastAsiaTheme="minorEastAsia"/>
          <w:b w:val="0"/>
          <w:color w:val="000000" w:themeColor="text1"/>
          <w:sz w:val="40"/>
          <w:szCs w:val="36"/>
          <w14:textFill>
            <w14:solidFill>
              <w14:schemeClr w14:val="tx1"/>
            </w14:solidFill>
          </w14:textFill>
        </w:rPr>
      </w:pPr>
    </w:p>
    <w:p>
      <w:pPr>
        <w:rPr>
          <w:rFonts w:hint="eastAsia"/>
        </w:rPr>
      </w:pPr>
    </w:p>
    <w:p>
      <w:pPr>
        <w:pStyle w:val="2"/>
        <w:ind w:left="3360"/>
        <w:rPr>
          <w:rFonts w:hint="eastAsia"/>
        </w:rPr>
      </w:pPr>
    </w:p>
    <w:p>
      <w:pPr>
        <w:rPr>
          <w:rFonts w:hint="eastAsia"/>
        </w:rPr>
      </w:pPr>
    </w:p>
    <w:p>
      <w:pPr>
        <w:pStyle w:val="2"/>
        <w:ind w:left="3360"/>
      </w:pPr>
    </w:p>
    <w:p>
      <w:pPr>
        <w:pStyle w:val="19"/>
        <w:rPr>
          <w:color w:val="000000" w:themeColor="text1"/>
          <w14:textFill>
            <w14:solidFill>
              <w14:schemeClr w14:val="tx1"/>
            </w14:solidFill>
          </w14:textFill>
        </w:rPr>
      </w:pPr>
      <w:bookmarkStart w:id="34" w:name="_Toc116051296"/>
      <w:r>
        <w:rPr>
          <w:rFonts w:hint="eastAsia"/>
          <w:color w:val="000000" w:themeColor="text1"/>
          <w14:textFill>
            <w14:solidFill>
              <w14:schemeClr w14:val="tx1"/>
            </w14:solidFill>
          </w14:textFill>
        </w:rPr>
        <w:t>第五章  询价响应文件的组成和格式</w:t>
      </w:r>
      <w:bookmarkEnd w:id="34"/>
    </w:p>
    <w:p>
      <w:pPr>
        <w:pStyle w:val="21"/>
        <w:rPr>
          <w:color w:val="000000" w:themeColor="text1"/>
          <w14:textFill>
            <w14:solidFill>
              <w14:schemeClr w14:val="tx1"/>
            </w14:solidFill>
          </w14:textFill>
        </w:rPr>
      </w:pPr>
    </w:p>
    <w:p>
      <w:pPr>
        <w:pStyle w:val="21"/>
        <w:rPr>
          <w:color w:val="000000" w:themeColor="text1"/>
          <w14:textFill>
            <w14:solidFill>
              <w14:schemeClr w14:val="tx1"/>
            </w14:solidFill>
          </w14:textFill>
        </w:rPr>
      </w:pPr>
    </w:p>
    <w:p>
      <w:pPr>
        <w:pStyle w:val="21"/>
        <w:rPr>
          <w:color w:val="000000" w:themeColor="text1"/>
          <w14:textFill>
            <w14:solidFill>
              <w14:schemeClr w14:val="tx1"/>
            </w14:solidFill>
          </w14:textFill>
        </w:rPr>
      </w:pPr>
    </w:p>
    <w:p>
      <w:pPr>
        <w:pStyle w:val="21"/>
        <w:rPr>
          <w:color w:val="000000" w:themeColor="text1"/>
          <w14:textFill>
            <w14:solidFill>
              <w14:schemeClr w14:val="tx1"/>
            </w14:solidFill>
          </w14:textFill>
        </w:rPr>
      </w:pPr>
    </w:p>
    <w:p>
      <w:pPr>
        <w:pStyle w:val="21"/>
        <w:rPr>
          <w:color w:val="000000" w:themeColor="text1"/>
          <w14:textFill>
            <w14:solidFill>
              <w14:schemeClr w14:val="tx1"/>
            </w14:solidFill>
          </w14:textFill>
        </w:rPr>
      </w:pPr>
    </w:p>
    <w:p>
      <w:pPr>
        <w:jc w:val="center"/>
        <w:rPr>
          <w:rFonts w:ascii="宋体" w:hAnsi="宋体"/>
          <w:b/>
          <w:color w:val="000000" w:themeColor="text1"/>
          <w:sz w:val="72"/>
          <w:szCs w:val="21"/>
          <w14:textFill>
            <w14:solidFill>
              <w14:schemeClr w14:val="tx1"/>
            </w14:solidFill>
          </w14:textFill>
        </w:rPr>
      </w:pPr>
      <w:r>
        <w:rPr>
          <w:rFonts w:hint="eastAsia" w:ascii="宋体" w:hAnsi="宋体"/>
          <w:b/>
          <w:color w:val="000000" w:themeColor="text1"/>
          <w:sz w:val="72"/>
          <w:szCs w:val="21"/>
          <w14:textFill>
            <w14:solidFill>
              <w14:schemeClr w14:val="tx1"/>
            </w14:solidFill>
          </w14:textFill>
        </w:rPr>
        <w:t>询价响应文件</w:t>
      </w:r>
    </w:p>
    <w:p>
      <w:pPr>
        <w:pStyle w:val="105"/>
        <w:ind w:firstLine="0"/>
        <w:jc w:val="center"/>
        <w:rPr>
          <w:rFonts w:ascii="宋体" w:hAnsi="宋体"/>
          <w:b/>
          <w:bCs/>
          <w:color w:val="000000" w:themeColor="text1"/>
          <w:sz w:val="32"/>
          <w14:textFill>
            <w14:solidFill>
              <w14:schemeClr w14:val="tx1"/>
            </w14:solidFill>
          </w14:textFill>
        </w:rPr>
      </w:pPr>
    </w:p>
    <w:p>
      <w:pPr>
        <w:jc w:val="center"/>
        <w:rPr>
          <w:rFonts w:ascii="宋体" w:hAnsi="宋体"/>
          <w:b/>
          <w:color w:val="000000" w:themeColor="text1"/>
          <w:sz w:val="36"/>
          <w:szCs w:val="21"/>
          <w14:textFill>
            <w14:solidFill>
              <w14:schemeClr w14:val="tx1"/>
            </w14:solidFill>
          </w14:textFill>
        </w:rPr>
      </w:pPr>
      <w:r>
        <w:rPr>
          <w:rFonts w:hint="eastAsia" w:ascii="宋体" w:hAnsi="宋体"/>
          <w:b/>
          <w:color w:val="000000" w:themeColor="text1"/>
          <w:sz w:val="36"/>
          <w:szCs w:val="21"/>
          <w14:textFill>
            <w14:solidFill>
              <w14:schemeClr w14:val="tx1"/>
            </w14:solidFill>
          </w14:textFill>
        </w:rPr>
        <w:t>（正或副本）</w:t>
      </w:r>
    </w:p>
    <w:p>
      <w:pPr>
        <w:ind w:firstLine="1084" w:firstLineChars="300"/>
        <w:rPr>
          <w:rFonts w:ascii="宋体" w:hAnsi="宋体"/>
          <w:b/>
          <w:color w:val="000000" w:themeColor="text1"/>
          <w:sz w:val="36"/>
          <w:szCs w:val="21"/>
          <w14:textFill>
            <w14:solidFill>
              <w14:schemeClr w14:val="tx1"/>
            </w14:solidFill>
          </w14:textFill>
        </w:rPr>
      </w:pPr>
    </w:p>
    <w:p>
      <w:pPr>
        <w:ind w:firstLine="1084" w:firstLineChars="300"/>
        <w:rPr>
          <w:rFonts w:ascii="宋体" w:hAnsi="宋体"/>
          <w:b/>
          <w:color w:val="000000" w:themeColor="text1"/>
          <w:sz w:val="36"/>
          <w:szCs w:val="21"/>
          <w14:textFill>
            <w14:solidFill>
              <w14:schemeClr w14:val="tx1"/>
            </w14:solidFill>
          </w14:textFill>
        </w:rPr>
      </w:pPr>
    </w:p>
    <w:p>
      <w:pPr>
        <w:pStyle w:val="24"/>
        <w:rPr>
          <w:color w:val="000000" w:themeColor="text1"/>
          <w14:textFill>
            <w14:solidFill>
              <w14:schemeClr w14:val="tx1"/>
            </w14:solidFill>
          </w14:textFill>
        </w:rPr>
      </w:pPr>
    </w:p>
    <w:p>
      <w:pPr>
        <w:pStyle w:val="24"/>
        <w:rPr>
          <w:color w:val="000000" w:themeColor="text1"/>
          <w14:textFill>
            <w14:solidFill>
              <w14:schemeClr w14:val="tx1"/>
            </w14:solidFill>
          </w14:textFill>
        </w:rPr>
      </w:pPr>
    </w:p>
    <w:p>
      <w:pPr>
        <w:pStyle w:val="24"/>
        <w:rPr>
          <w:color w:val="000000" w:themeColor="text1"/>
          <w14:textFill>
            <w14:solidFill>
              <w14:schemeClr w14:val="tx1"/>
            </w14:solidFill>
          </w14:textFill>
        </w:rPr>
      </w:pPr>
    </w:p>
    <w:p>
      <w:pPr>
        <w:pStyle w:val="24"/>
        <w:rPr>
          <w:color w:val="000000" w:themeColor="text1"/>
          <w14:textFill>
            <w14:solidFill>
              <w14:schemeClr w14:val="tx1"/>
            </w14:solidFill>
          </w14:textFill>
        </w:rPr>
      </w:pPr>
    </w:p>
    <w:p>
      <w:pPr>
        <w:pStyle w:val="24"/>
        <w:rPr>
          <w:color w:val="000000" w:themeColor="text1"/>
          <w14:textFill>
            <w14:solidFill>
              <w14:schemeClr w14:val="tx1"/>
            </w14:solidFill>
          </w14:textFill>
        </w:rPr>
      </w:pPr>
    </w:p>
    <w:p>
      <w:pPr>
        <w:pStyle w:val="24"/>
        <w:rPr>
          <w:color w:val="000000" w:themeColor="text1"/>
          <w14:textFill>
            <w14:solidFill>
              <w14:schemeClr w14:val="tx1"/>
            </w14:solidFill>
          </w14:textFill>
        </w:rPr>
      </w:pPr>
    </w:p>
    <w:p>
      <w:pPr>
        <w:spacing w:line="360" w:lineRule="auto"/>
        <w:ind w:firstLine="1084" w:firstLineChars="300"/>
        <w:rPr>
          <w:rFonts w:ascii="宋体" w:hAnsi="宋体"/>
          <w:b/>
          <w:color w:val="000000" w:themeColor="text1"/>
          <w:sz w:val="36"/>
          <w14:textFill>
            <w14:solidFill>
              <w14:schemeClr w14:val="tx1"/>
            </w14:solidFill>
          </w14:textFill>
        </w:rPr>
      </w:pPr>
      <w:r>
        <w:rPr>
          <w:rFonts w:hint="eastAsia" w:ascii="宋体" w:hAnsi="宋体"/>
          <w:b/>
          <w:color w:val="000000" w:themeColor="text1"/>
          <w:sz w:val="36"/>
          <w14:textFill>
            <w14:solidFill>
              <w14:schemeClr w14:val="tx1"/>
            </w14:solidFill>
          </w14:textFill>
        </w:rPr>
        <w:t>项 目 名 称：</w:t>
      </w:r>
    </w:p>
    <w:p>
      <w:pPr>
        <w:spacing w:line="360" w:lineRule="auto"/>
        <w:ind w:firstLine="1084" w:firstLineChars="300"/>
        <w:rPr>
          <w:rFonts w:ascii="宋体" w:hAnsi="宋体"/>
          <w:b/>
          <w:color w:val="000000" w:themeColor="text1"/>
          <w:sz w:val="36"/>
          <w:u w:val="single"/>
          <w14:textFill>
            <w14:solidFill>
              <w14:schemeClr w14:val="tx1"/>
            </w14:solidFill>
          </w14:textFill>
        </w:rPr>
      </w:pPr>
      <w:r>
        <w:rPr>
          <w:rFonts w:hint="eastAsia" w:ascii="宋体" w:hAnsi="宋体"/>
          <w:b/>
          <w:color w:val="000000" w:themeColor="text1"/>
          <w:sz w:val="36"/>
          <w14:textFill>
            <w14:solidFill>
              <w14:schemeClr w14:val="tx1"/>
            </w14:solidFill>
          </w14:textFill>
        </w:rPr>
        <w:t>项 目 编 号：</w:t>
      </w:r>
    </w:p>
    <w:p>
      <w:pPr>
        <w:spacing w:line="360" w:lineRule="auto"/>
        <w:ind w:firstLine="1084" w:firstLineChars="300"/>
        <w:rPr>
          <w:rFonts w:ascii="宋体" w:hAnsi="宋体"/>
          <w:b/>
          <w:color w:val="000000" w:themeColor="text1"/>
          <w:sz w:val="36"/>
          <w14:textFill>
            <w14:solidFill>
              <w14:schemeClr w14:val="tx1"/>
            </w14:solidFill>
          </w14:textFill>
        </w:rPr>
      </w:pPr>
      <w:r>
        <w:rPr>
          <w:rFonts w:hint="eastAsia" w:ascii="宋体" w:hAnsi="宋体"/>
          <w:b/>
          <w:color w:val="000000" w:themeColor="text1"/>
          <w:sz w:val="36"/>
          <w14:textFill>
            <w14:solidFill>
              <w14:schemeClr w14:val="tx1"/>
            </w14:solidFill>
          </w14:textFill>
        </w:rPr>
        <w:t xml:space="preserve">谈判供应商名称：               </w:t>
      </w:r>
    </w:p>
    <w:p>
      <w:pPr>
        <w:spacing w:line="360" w:lineRule="auto"/>
        <w:rPr>
          <w:rFonts w:ascii="宋体" w:hAnsi="宋体"/>
          <w:b/>
          <w:color w:val="000000" w:themeColor="text1"/>
          <w:sz w:val="36"/>
          <w14:textFill>
            <w14:solidFill>
              <w14:schemeClr w14:val="tx1"/>
            </w14:solidFill>
          </w14:textFill>
        </w:rPr>
      </w:pPr>
      <w:r>
        <w:rPr>
          <w:rFonts w:hint="eastAsia" w:ascii="宋体" w:hAnsi="宋体"/>
          <w:b/>
          <w:color w:val="000000" w:themeColor="text1"/>
          <w:sz w:val="36"/>
          <w14:textFill>
            <w14:solidFill>
              <w14:schemeClr w14:val="tx1"/>
            </w14:solidFill>
          </w14:textFill>
        </w:rPr>
        <w:t xml:space="preserve">      日       期：</w:t>
      </w:r>
    </w:p>
    <w:p>
      <w:pPr>
        <w:pStyle w:val="105"/>
        <w:ind w:right="99" w:rightChars="47" w:firstLine="0"/>
        <w:jc w:val="center"/>
        <w:rPr>
          <w:rFonts w:ascii="宋体" w:hAnsi="宋体"/>
          <w:color w:val="000000" w:themeColor="text1"/>
          <w14:textFill>
            <w14:solidFill>
              <w14:schemeClr w14:val="tx1"/>
            </w14:solidFill>
          </w14:textFill>
        </w:rPr>
      </w:pPr>
    </w:p>
    <w:p>
      <w:pPr>
        <w:pStyle w:val="105"/>
        <w:spacing w:before="0" w:after="0"/>
        <w:ind w:firstLine="0"/>
        <w:rPr>
          <w:rFonts w:ascii="宋体" w:hAnsi="宋体"/>
          <w:color w:val="000000" w:themeColor="text1"/>
          <w14:textFill>
            <w14:solidFill>
              <w14:schemeClr w14:val="tx1"/>
            </w14:solidFill>
          </w14:textFill>
        </w:rPr>
      </w:pPr>
    </w:p>
    <w:p>
      <w:pPr>
        <w:pStyle w:val="105"/>
        <w:spacing w:before="0" w:after="0"/>
        <w:ind w:firstLine="0"/>
        <w:rPr>
          <w:rFonts w:ascii="宋体" w:hAnsi="宋体"/>
          <w:color w:val="000000" w:themeColor="text1"/>
          <w14:textFill>
            <w14:solidFill>
              <w14:schemeClr w14:val="tx1"/>
            </w14:solidFill>
          </w14:textFill>
        </w:rPr>
      </w:pPr>
    </w:p>
    <w:p>
      <w:pPr>
        <w:pStyle w:val="105"/>
        <w:spacing w:before="0" w:after="0"/>
        <w:ind w:firstLine="0"/>
        <w:rPr>
          <w:rFonts w:ascii="宋体" w:hAnsi="宋体"/>
          <w:color w:val="000000" w:themeColor="text1"/>
          <w14:textFill>
            <w14:solidFill>
              <w14:schemeClr w14:val="tx1"/>
            </w14:solidFill>
          </w14:textFill>
        </w:rPr>
      </w:pPr>
    </w:p>
    <w:p>
      <w:pPr>
        <w:pStyle w:val="105"/>
        <w:spacing w:before="0" w:after="0"/>
        <w:ind w:firstLine="0"/>
        <w:rPr>
          <w:rFonts w:ascii="宋体" w:hAnsi="宋体"/>
          <w:color w:val="000000" w:themeColor="text1"/>
          <w14:textFill>
            <w14:solidFill>
              <w14:schemeClr w14:val="tx1"/>
            </w14:solidFill>
          </w14:textFill>
        </w:rPr>
      </w:pPr>
    </w:p>
    <w:p>
      <w:pPr>
        <w:pStyle w:val="105"/>
        <w:spacing w:before="0" w:after="0"/>
        <w:ind w:firstLine="0"/>
        <w:rPr>
          <w:rFonts w:ascii="宋体" w:hAnsi="宋体"/>
          <w:color w:val="000000" w:themeColor="text1"/>
          <w14:textFill>
            <w14:solidFill>
              <w14:schemeClr w14:val="tx1"/>
            </w14:solidFill>
          </w14:textFill>
        </w:rPr>
      </w:pPr>
    </w:p>
    <w:p>
      <w:pPr>
        <w:pStyle w:val="105"/>
        <w:spacing w:before="0" w:after="0"/>
        <w:ind w:firstLine="0"/>
        <w:rPr>
          <w:rFonts w:ascii="宋体" w:hAnsi="宋体"/>
          <w:color w:val="000000" w:themeColor="text1"/>
          <w14:textFill>
            <w14:solidFill>
              <w14:schemeClr w14:val="tx1"/>
            </w14:solidFill>
          </w14:textFill>
        </w:rPr>
      </w:pPr>
    </w:p>
    <w:p>
      <w:pPr>
        <w:pStyle w:val="105"/>
        <w:spacing w:before="0" w:after="0"/>
        <w:ind w:firstLine="0"/>
        <w:rPr>
          <w:rFonts w:ascii="宋体" w:hAnsi="宋体"/>
          <w:color w:val="000000" w:themeColor="text1"/>
          <w14:textFill>
            <w14:solidFill>
              <w14:schemeClr w14:val="tx1"/>
            </w14:solidFill>
          </w14:textFill>
        </w:rPr>
      </w:pPr>
    </w:p>
    <w:p>
      <w:pPr>
        <w:spacing w:line="440" w:lineRule="exact"/>
        <w:jc w:val="center"/>
        <w:rPr>
          <w:rFonts w:ascii="宋体" w:hAnsi="宋体"/>
          <w:b/>
          <w:bCs/>
          <w:color w:val="000000" w:themeColor="text1"/>
          <w:sz w:val="32"/>
          <w14:textFill>
            <w14:solidFill>
              <w14:schemeClr w14:val="tx1"/>
            </w14:solidFill>
          </w14:textFill>
        </w:rPr>
      </w:pPr>
      <w:r>
        <w:rPr>
          <w:rFonts w:hint="eastAsia" w:ascii="宋体" w:hAnsi="宋体"/>
          <w:b/>
          <w:bCs/>
          <w:color w:val="000000" w:themeColor="text1"/>
          <w:sz w:val="32"/>
          <w14:textFill>
            <w14:solidFill>
              <w14:schemeClr w14:val="tx1"/>
            </w14:solidFill>
          </w14:textFill>
        </w:rPr>
        <w:t>响应文件主要目录</w:t>
      </w:r>
    </w:p>
    <w:p>
      <w:pPr>
        <w:spacing w:line="560" w:lineRule="exact"/>
        <w:jc w:val="center"/>
        <w:rPr>
          <w:rFonts w:ascii="宋体" w:hAnsi="宋体"/>
          <w:b/>
          <w:bCs/>
          <w:color w:val="000000" w:themeColor="text1"/>
          <w:sz w:val="24"/>
          <w14:textFill>
            <w14:solidFill>
              <w14:schemeClr w14:val="tx1"/>
            </w14:solidFill>
          </w14:textFill>
        </w:rPr>
      </w:pPr>
    </w:p>
    <w:p>
      <w:pPr>
        <w:spacing w:line="520" w:lineRule="exact"/>
        <w:ind w:firstLine="560" w:firstLineChars="200"/>
        <w:rPr>
          <w:rFonts w:ascii="宋体" w:hAnsi="宋体"/>
          <w:color w:val="000000" w:themeColor="text1"/>
          <w:sz w:val="28"/>
          <w14:textFill>
            <w14:solidFill>
              <w14:schemeClr w14:val="tx1"/>
            </w14:solidFill>
          </w14:textFill>
        </w:rPr>
      </w:pPr>
      <w:r>
        <w:rPr>
          <w:rFonts w:hint="eastAsia" w:ascii="宋体" w:hAnsi="宋体"/>
          <w:color w:val="000000" w:themeColor="text1"/>
          <w:sz w:val="28"/>
          <w14:textFill>
            <w14:solidFill>
              <w14:schemeClr w14:val="tx1"/>
            </w14:solidFill>
          </w14:textFill>
        </w:rPr>
        <w:t>一、</w:t>
      </w:r>
      <w:r>
        <w:rPr>
          <w:rFonts w:hint="eastAsia" w:ascii="宋体" w:hAnsi="宋体"/>
          <w:bCs/>
          <w:color w:val="000000" w:themeColor="text1"/>
          <w:sz w:val="28"/>
          <w14:textFill>
            <w14:solidFill>
              <w14:schemeClr w14:val="tx1"/>
            </w14:solidFill>
          </w14:textFill>
        </w:rPr>
        <w:t>资信证明文件要求</w:t>
      </w:r>
    </w:p>
    <w:p>
      <w:pPr>
        <w:spacing w:line="520" w:lineRule="exact"/>
        <w:ind w:firstLine="562" w:firstLineChars="200"/>
        <w:rPr>
          <w:rFonts w:ascii="宋体" w:hAnsi="宋体"/>
          <w:color w:val="000000" w:themeColor="text1"/>
          <w:sz w:val="28"/>
          <w14:textFill>
            <w14:solidFill>
              <w14:schemeClr w14:val="tx1"/>
            </w14:solidFill>
          </w14:textFill>
        </w:rPr>
      </w:pPr>
      <w:r>
        <w:rPr>
          <w:rFonts w:hint="eastAsia" w:ascii="宋体" w:hAnsi="宋体"/>
          <w:b/>
          <w:bCs/>
          <w:color w:val="000000" w:themeColor="text1"/>
          <w:sz w:val="28"/>
          <w14:textFill>
            <w14:solidFill>
              <w14:schemeClr w14:val="tx1"/>
            </w14:solidFill>
          </w14:textFill>
        </w:rPr>
        <w:t>二</w:t>
      </w:r>
      <w:r>
        <w:rPr>
          <w:rFonts w:hint="eastAsia" w:ascii="宋体" w:hAnsi="宋体"/>
          <w:color w:val="000000" w:themeColor="text1"/>
          <w:sz w:val="28"/>
          <w14:textFill>
            <w14:solidFill>
              <w14:schemeClr w14:val="tx1"/>
            </w14:solidFill>
          </w14:textFill>
        </w:rPr>
        <w:t>、资格性审查响应对照表</w:t>
      </w:r>
    </w:p>
    <w:p>
      <w:pPr>
        <w:spacing w:line="520" w:lineRule="exact"/>
        <w:ind w:firstLine="560" w:firstLineChars="200"/>
        <w:rPr>
          <w:rFonts w:ascii="宋体" w:hAnsi="宋体"/>
          <w:bCs/>
          <w:color w:val="000000" w:themeColor="text1"/>
          <w:sz w:val="28"/>
          <w14:textFill>
            <w14:solidFill>
              <w14:schemeClr w14:val="tx1"/>
            </w14:solidFill>
          </w14:textFill>
        </w:rPr>
      </w:pPr>
      <w:r>
        <w:rPr>
          <w:rFonts w:hint="eastAsia" w:ascii="宋体" w:hAnsi="宋体"/>
          <w:color w:val="000000" w:themeColor="text1"/>
          <w:sz w:val="28"/>
          <w14:textFill>
            <w14:solidFill>
              <w14:schemeClr w14:val="tx1"/>
            </w14:solidFill>
          </w14:textFill>
        </w:rPr>
        <w:t>三、符合性检查响应对照表</w:t>
      </w:r>
    </w:p>
    <w:p>
      <w:pPr>
        <w:spacing w:line="520" w:lineRule="exact"/>
        <w:ind w:firstLine="560" w:firstLineChars="200"/>
        <w:rPr>
          <w:rFonts w:ascii="宋体" w:hAnsi="宋体"/>
          <w:color w:val="000000" w:themeColor="text1"/>
          <w:sz w:val="28"/>
          <w14:textFill>
            <w14:solidFill>
              <w14:schemeClr w14:val="tx1"/>
            </w14:solidFill>
          </w14:textFill>
        </w:rPr>
      </w:pPr>
      <w:r>
        <w:rPr>
          <w:rFonts w:hint="eastAsia" w:ascii="宋体" w:hAnsi="宋体"/>
          <w:color w:val="000000" w:themeColor="text1"/>
          <w:sz w:val="28"/>
          <w14:textFill>
            <w14:solidFill>
              <w14:schemeClr w14:val="tx1"/>
            </w14:solidFill>
          </w14:textFill>
        </w:rPr>
        <w:t>四、投标承诺书</w:t>
      </w:r>
    </w:p>
    <w:p>
      <w:pPr>
        <w:spacing w:line="520" w:lineRule="exact"/>
        <w:ind w:firstLine="560" w:firstLineChars="200"/>
        <w:rPr>
          <w:rFonts w:ascii="宋体" w:hAnsi="宋体"/>
          <w:color w:val="000000" w:themeColor="text1"/>
          <w:sz w:val="28"/>
          <w14:textFill>
            <w14:solidFill>
              <w14:schemeClr w14:val="tx1"/>
            </w14:solidFill>
          </w14:textFill>
        </w:rPr>
      </w:pPr>
      <w:r>
        <w:rPr>
          <w:rFonts w:hint="eastAsia" w:ascii="宋体" w:hAnsi="宋体"/>
          <w:color w:val="000000" w:themeColor="text1"/>
          <w:sz w:val="28"/>
          <w14:textFill>
            <w14:solidFill>
              <w14:schemeClr w14:val="tx1"/>
            </w14:solidFill>
          </w14:textFill>
        </w:rPr>
        <w:t>五</w:t>
      </w:r>
      <w:r>
        <w:rPr>
          <w:rFonts w:hint="eastAsia" w:ascii="宋体" w:hAnsi="宋体"/>
          <w:b/>
          <w:bCs/>
          <w:color w:val="000000" w:themeColor="text1"/>
          <w:sz w:val="28"/>
          <w14:textFill>
            <w14:solidFill>
              <w14:schemeClr w14:val="tx1"/>
            </w14:solidFill>
          </w14:textFill>
        </w:rPr>
        <w:t>、</w:t>
      </w:r>
      <w:r>
        <w:rPr>
          <w:rFonts w:hint="eastAsia" w:ascii="宋体" w:hAnsi="宋体"/>
          <w:color w:val="000000" w:themeColor="text1"/>
          <w:sz w:val="28"/>
          <w14:textFill>
            <w14:solidFill>
              <w14:schemeClr w14:val="tx1"/>
            </w14:solidFill>
          </w14:textFill>
        </w:rPr>
        <w:t>询价一览表</w:t>
      </w:r>
    </w:p>
    <w:p>
      <w:pPr>
        <w:spacing w:line="520" w:lineRule="exact"/>
        <w:ind w:firstLine="560" w:firstLineChars="200"/>
        <w:rPr>
          <w:rFonts w:ascii="宋体" w:hAnsi="宋体"/>
          <w:color w:val="000000" w:themeColor="text1"/>
          <w:sz w:val="28"/>
          <w14:textFill>
            <w14:solidFill>
              <w14:schemeClr w14:val="tx1"/>
            </w14:solidFill>
          </w14:textFill>
        </w:rPr>
      </w:pPr>
      <w:r>
        <w:rPr>
          <w:rFonts w:hint="eastAsia" w:ascii="宋体" w:hAnsi="宋体" w:cs="Courier New"/>
          <w:color w:val="000000" w:themeColor="text1"/>
          <w:sz w:val="28"/>
          <w14:textFill>
            <w14:solidFill>
              <w14:schemeClr w14:val="tx1"/>
            </w14:solidFill>
          </w14:textFill>
        </w:rPr>
        <w:t>六、</w:t>
      </w:r>
      <w:r>
        <w:rPr>
          <w:rFonts w:hint="eastAsia" w:ascii="宋体" w:hAnsi="宋体"/>
          <w:color w:val="000000" w:themeColor="text1"/>
          <w:sz w:val="28"/>
          <w14:textFill>
            <w14:solidFill>
              <w14:schemeClr w14:val="tx1"/>
            </w14:solidFill>
          </w14:textFill>
        </w:rPr>
        <w:t>技术参数响应及偏离表</w:t>
      </w:r>
    </w:p>
    <w:p>
      <w:pPr>
        <w:ind w:firstLine="560" w:firstLineChars="200"/>
        <w:rPr>
          <w:rFonts w:ascii="宋体" w:hAnsi="宋体"/>
          <w:color w:val="000000" w:themeColor="text1"/>
          <w:sz w:val="28"/>
          <w14:textFill>
            <w14:solidFill>
              <w14:schemeClr w14:val="tx1"/>
            </w14:solidFill>
          </w14:textFill>
        </w:rPr>
      </w:pPr>
    </w:p>
    <w:p>
      <w:pPr>
        <w:spacing w:line="560" w:lineRule="exact"/>
        <w:ind w:firstLine="560" w:firstLineChars="200"/>
        <w:rPr>
          <w:rFonts w:ascii="宋体" w:hAnsi="宋体"/>
          <w:color w:val="000000" w:themeColor="text1"/>
          <w:sz w:val="28"/>
          <w14:textFill>
            <w14:solidFill>
              <w14:schemeClr w14:val="tx1"/>
            </w14:solidFill>
          </w14:textFill>
        </w:rPr>
      </w:pPr>
    </w:p>
    <w:p>
      <w:pPr>
        <w:jc w:val="center"/>
        <w:rPr>
          <w:rFonts w:ascii="宋体" w:hAnsi="宋体"/>
          <w:b/>
          <w:color w:val="000000" w:themeColor="text1"/>
          <w:sz w:val="32"/>
          <w:szCs w:val="32"/>
          <w14:textFill>
            <w14:solidFill>
              <w14:schemeClr w14:val="tx1"/>
            </w14:solidFill>
          </w14:textFill>
        </w:rPr>
      </w:pPr>
    </w:p>
    <w:p>
      <w:pPr>
        <w:jc w:val="center"/>
        <w:rPr>
          <w:rFonts w:ascii="宋体" w:hAnsi="宋体"/>
          <w:b/>
          <w:color w:val="000000" w:themeColor="text1"/>
          <w:sz w:val="32"/>
          <w:szCs w:val="32"/>
          <w14:textFill>
            <w14:solidFill>
              <w14:schemeClr w14:val="tx1"/>
            </w14:solidFill>
          </w14:textFill>
        </w:rPr>
      </w:pPr>
    </w:p>
    <w:p>
      <w:pPr>
        <w:jc w:val="center"/>
        <w:rPr>
          <w:rFonts w:ascii="宋体" w:hAnsi="宋体"/>
          <w:b/>
          <w:color w:val="000000" w:themeColor="text1"/>
          <w:sz w:val="32"/>
          <w:szCs w:val="32"/>
          <w14:textFill>
            <w14:solidFill>
              <w14:schemeClr w14:val="tx1"/>
            </w14:solidFill>
          </w14:textFill>
        </w:rPr>
      </w:pPr>
    </w:p>
    <w:p>
      <w:pPr>
        <w:jc w:val="center"/>
        <w:rPr>
          <w:rFonts w:ascii="宋体" w:hAnsi="宋体"/>
          <w:b/>
          <w:color w:val="000000" w:themeColor="text1"/>
          <w:sz w:val="32"/>
          <w:szCs w:val="32"/>
          <w14:textFill>
            <w14:solidFill>
              <w14:schemeClr w14:val="tx1"/>
            </w14:solidFill>
          </w14:textFill>
        </w:rPr>
      </w:pPr>
    </w:p>
    <w:p>
      <w:pPr>
        <w:jc w:val="center"/>
        <w:rPr>
          <w:rFonts w:ascii="宋体" w:hAnsi="宋体"/>
          <w:b/>
          <w:color w:val="000000" w:themeColor="text1"/>
          <w:sz w:val="32"/>
          <w:szCs w:val="32"/>
          <w14:textFill>
            <w14:solidFill>
              <w14:schemeClr w14:val="tx1"/>
            </w14:solidFill>
          </w14:textFill>
        </w:rPr>
      </w:pPr>
    </w:p>
    <w:p>
      <w:pPr>
        <w:jc w:val="center"/>
        <w:rPr>
          <w:rFonts w:ascii="宋体" w:hAnsi="宋体"/>
          <w:b/>
          <w:color w:val="000000" w:themeColor="text1"/>
          <w:sz w:val="32"/>
          <w:szCs w:val="32"/>
          <w14:textFill>
            <w14:solidFill>
              <w14:schemeClr w14:val="tx1"/>
            </w14:solidFill>
          </w14:textFill>
        </w:rPr>
      </w:pPr>
    </w:p>
    <w:p>
      <w:pPr>
        <w:jc w:val="center"/>
        <w:rPr>
          <w:rFonts w:ascii="宋体" w:hAnsi="宋体"/>
          <w:b/>
          <w:color w:val="000000" w:themeColor="text1"/>
          <w:sz w:val="32"/>
          <w:szCs w:val="32"/>
          <w14:textFill>
            <w14:solidFill>
              <w14:schemeClr w14:val="tx1"/>
            </w14:solidFill>
          </w14:textFill>
        </w:rPr>
      </w:pPr>
    </w:p>
    <w:p>
      <w:pPr>
        <w:jc w:val="center"/>
        <w:rPr>
          <w:rFonts w:ascii="宋体" w:hAnsi="宋体"/>
          <w:b/>
          <w:color w:val="000000" w:themeColor="text1"/>
          <w:sz w:val="32"/>
          <w:szCs w:val="32"/>
          <w14:textFill>
            <w14:solidFill>
              <w14:schemeClr w14:val="tx1"/>
            </w14:solidFill>
          </w14:textFill>
        </w:rPr>
      </w:pPr>
    </w:p>
    <w:p>
      <w:pPr>
        <w:jc w:val="center"/>
        <w:rPr>
          <w:rFonts w:ascii="宋体" w:hAnsi="宋体"/>
          <w:b/>
          <w:color w:val="000000" w:themeColor="text1"/>
          <w:sz w:val="32"/>
          <w:szCs w:val="32"/>
          <w14:textFill>
            <w14:solidFill>
              <w14:schemeClr w14:val="tx1"/>
            </w14:solidFill>
          </w14:textFill>
        </w:rPr>
      </w:pPr>
    </w:p>
    <w:p>
      <w:pPr>
        <w:jc w:val="center"/>
        <w:rPr>
          <w:rFonts w:ascii="宋体" w:hAnsi="宋体"/>
          <w:b/>
          <w:color w:val="000000" w:themeColor="text1"/>
          <w:sz w:val="32"/>
          <w:szCs w:val="32"/>
          <w14:textFill>
            <w14:solidFill>
              <w14:schemeClr w14:val="tx1"/>
            </w14:solidFill>
          </w14:textFill>
        </w:rPr>
      </w:pPr>
    </w:p>
    <w:p>
      <w:pPr>
        <w:jc w:val="center"/>
        <w:rPr>
          <w:rFonts w:ascii="宋体" w:hAnsi="宋体"/>
          <w:b/>
          <w:color w:val="000000" w:themeColor="text1"/>
          <w:sz w:val="32"/>
          <w:szCs w:val="32"/>
          <w14:textFill>
            <w14:solidFill>
              <w14:schemeClr w14:val="tx1"/>
            </w14:solidFill>
          </w14:textFill>
        </w:rPr>
      </w:pPr>
    </w:p>
    <w:p>
      <w:pPr>
        <w:jc w:val="center"/>
        <w:rPr>
          <w:rFonts w:ascii="宋体" w:hAnsi="宋体"/>
          <w:b/>
          <w:color w:val="000000" w:themeColor="text1"/>
          <w:sz w:val="32"/>
          <w:szCs w:val="32"/>
          <w14:textFill>
            <w14:solidFill>
              <w14:schemeClr w14:val="tx1"/>
            </w14:solidFill>
          </w14:textFill>
        </w:rPr>
      </w:pPr>
    </w:p>
    <w:p>
      <w:pPr>
        <w:snapToGrid w:val="0"/>
        <w:spacing w:before="50" w:after="50"/>
        <w:jc w:val="center"/>
        <w:rPr>
          <w:rFonts w:ascii="宋体" w:hAnsi="宋体"/>
          <w:b/>
          <w:color w:val="000000" w:themeColor="text1"/>
          <w:sz w:val="32"/>
          <w:szCs w:val="32"/>
          <w14:textFill>
            <w14:solidFill>
              <w14:schemeClr w14:val="tx1"/>
            </w14:solidFill>
          </w14:textFill>
        </w:rPr>
      </w:pPr>
    </w:p>
    <w:p>
      <w:pPr>
        <w:snapToGrid w:val="0"/>
        <w:spacing w:before="50" w:after="50"/>
        <w:jc w:val="center"/>
        <w:rPr>
          <w:rFonts w:ascii="宋体" w:hAnsi="宋体"/>
          <w:b/>
          <w:color w:val="000000" w:themeColor="text1"/>
          <w:sz w:val="32"/>
          <w:szCs w:val="32"/>
          <w14:textFill>
            <w14:solidFill>
              <w14:schemeClr w14:val="tx1"/>
            </w14:solidFill>
          </w14:textFill>
        </w:rPr>
      </w:pPr>
    </w:p>
    <w:p>
      <w:pPr>
        <w:pStyle w:val="24"/>
        <w:rPr>
          <w:color w:val="000000" w:themeColor="text1"/>
          <w14:textFill>
            <w14:solidFill>
              <w14:schemeClr w14:val="tx1"/>
            </w14:solidFill>
          </w14:textFill>
        </w:rPr>
      </w:pPr>
    </w:p>
    <w:p>
      <w:pPr>
        <w:pStyle w:val="24"/>
        <w:rPr>
          <w:color w:val="000000" w:themeColor="text1"/>
          <w14:textFill>
            <w14:solidFill>
              <w14:schemeClr w14:val="tx1"/>
            </w14:solidFill>
          </w14:textFill>
        </w:rPr>
      </w:pPr>
    </w:p>
    <w:p>
      <w:pPr>
        <w:pStyle w:val="24"/>
        <w:rPr>
          <w:color w:val="000000" w:themeColor="text1"/>
          <w14:textFill>
            <w14:solidFill>
              <w14:schemeClr w14:val="tx1"/>
            </w14:solidFill>
          </w14:textFill>
        </w:rPr>
      </w:pPr>
    </w:p>
    <w:p>
      <w:pPr>
        <w:pStyle w:val="24"/>
        <w:rPr>
          <w:color w:val="000000" w:themeColor="text1"/>
          <w14:textFill>
            <w14:solidFill>
              <w14:schemeClr w14:val="tx1"/>
            </w14:solidFill>
          </w14:textFill>
        </w:rPr>
      </w:pPr>
    </w:p>
    <w:p>
      <w:pPr>
        <w:snapToGrid w:val="0"/>
        <w:spacing w:before="50" w:after="50"/>
        <w:jc w:val="center"/>
        <w:rPr>
          <w:rFonts w:ascii="宋体" w:hAnsi="宋体"/>
          <w:b/>
          <w:color w:val="000000" w:themeColor="text1"/>
          <w:sz w:val="32"/>
          <w:szCs w:val="32"/>
          <w14:textFill>
            <w14:solidFill>
              <w14:schemeClr w14:val="tx1"/>
            </w14:solidFill>
          </w14:textFill>
        </w:rPr>
      </w:pPr>
    </w:p>
    <w:p>
      <w:pPr>
        <w:snapToGrid w:val="0"/>
        <w:spacing w:before="50" w:after="50"/>
        <w:jc w:val="center"/>
        <w:rPr>
          <w:rFonts w:ascii="宋体" w:hAnsi="宋体"/>
          <w:b/>
          <w:color w:val="000000" w:themeColor="text1"/>
          <w:sz w:val="32"/>
          <w:szCs w:val="32"/>
          <w14:textFill>
            <w14:solidFill>
              <w14:schemeClr w14:val="tx1"/>
            </w14:solidFill>
          </w14:textFill>
        </w:rPr>
      </w:pPr>
    </w:p>
    <w:p>
      <w:pPr>
        <w:snapToGrid w:val="0"/>
        <w:spacing w:before="50" w:after="50"/>
        <w:jc w:val="center"/>
        <w:rPr>
          <w:rFonts w:ascii="宋体" w:hAnsi="宋体"/>
          <w:b/>
          <w:color w:val="000000" w:themeColor="text1"/>
          <w:sz w:val="32"/>
          <w:szCs w:val="32"/>
          <w14:textFill>
            <w14:solidFill>
              <w14:schemeClr w14:val="tx1"/>
            </w14:solidFill>
          </w14:textFill>
        </w:rPr>
      </w:pPr>
      <w:r>
        <w:rPr>
          <w:rFonts w:hint="eastAsia" w:ascii="宋体" w:hAnsi="宋体"/>
          <w:b/>
          <w:color w:val="000000" w:themeColor="text1"/>
          <w:sz w:val="32"/>
          <w:szCs w:val="32"/>
          <w14:textFill>
            <w14:solidFill>
              <w14:schemeClr w14:val="tx1"/>
            </w14:solidFill>
          </w14:textFill>
        </w:rPr>
        <w:t>一、资信证明文件要求</w:t>
      </w:r>
    </w:p>
    <w:p>
      <w:pPr>
        <w:snapToGrid w:val="0"/>
        <w:spacing w:before="50" w:after="50"/>
        <w:rPr>
          <w:rFonts w:ascii="宋体" w:hAnsi="宋体"/>
          <w:i/>
          <w:color w:val="000000" w:themeColor="text1"/>
          <w:u w:val="single"/>
          <w14:textFill>
            <w14:solidFill>
              <w14:schemeClr w14:val="tx1"/>
            </w14:solidFill>
          </w14:textFill>
        </w:rPr>
      </w:pPr>
    </w:p>
    <w:p>
      <w:pPr>
        <w:snapToGrid w:val="0"/>
        <w:spacing w:before="50" w:after="50" w:line="540" w:lineRule="exact"/>
        <w:rPr>
          <w:rFonts w:ascii="宋体" w:hAnsi="宋体"/>
          <w:color w:val="000000" w:themeColor="text1"/>
          <w:sz w:val="24"/>
          <w:szCs w:val="20"/>
          <w14:textFill>
            <w14:solidFill>
              <w14:schemeClr w14:val="tx1"/>
            </w14:solidFill>
          </w14:textFill>
        </w:rPr>
      </w:pPr>
      <w:r>
        <w:rPr>
          <w:rFonts w:hint="eastAsia" w:ascii="宋体" w:hAnsi="宋体"/>
          <w:color w:val="000000" w:themeColor="text1"/>
          <w:sz w:val="44"/>
          <w14:textFill>
            <w14:solidFill>
              <w14:schemeClr w14:val="tx1"/>
            </w14:solidFill>
          </w14:textFill>
        </w:rPr>
        <w:t xml:space="preserve"> </w:t>
      </w:r>
      <w:r>
        <w:rPr>
          <w:rFonts w:hint="eastAsia" w:ascii="宋体" w:hAnsi="宋体"/>
          <w:b/>
          <w:bCs/>
          <w:color w:val="000000" w:themeColor="text1"/>
          <w:sz w:val="24"/>
          <w14:textFill>
            <w14:solidFill>
              <w14:schemeClr w14:val="tx1"/>
            </w14:solidFill>
          </w14:textFill>
        </w:rPr>
        <w:t>1、实质性资格证明文件目录</w:t>
      </w:r>
    </w:p>
    <w:p>
      <w:pPr>
        <w:snapToGrid w:val="0"/>
        <w:spacing w:before="50" w:after="120" w:afterLines="50" w:line="540" w:lineRule="exact"/>
        <w:ind w:left="239" w:leftChars="114" w:firstLine="240" w:firstLineChars="1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文件1  法人或者其他组织的营业执照等证明文件，自然人的身份证明（复印件）</w:t>
      </w:r>
    </w:p>
    <w:p>
      <w:pPr>
        <w:snapToGrid w:val="0"/>
        <w:spacing w:before="50" w:after="120" w:afterLines="50" w:line="540" w:lineRule="exact"/>
        <w:ind w:left="239" w:leftChars="114" w:firstLine="240" w:firstLineChars="1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文件2  上一年度财务状况报表（复印件，成立不满一年不需提供）</w:t>
      </w:r>
    </w:p>
    <w:p>
      <w:pPr>
        <w:snapToGrid w:val="0"/>
        <w:spacing w:before="50" w:after="120" w:afterLines="50" w:line="540" w:lineRule="exact"/>
        <w:ind w:left="239" w:leftChars="114" w:firstLine="240" w:firstLineChars="1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文件3  依法缴纳税收和社会保障资金的相关材料（复印件）</w:t>
      </w:r>
    </w:p>
    <w:p>
      <w:pPr>
        <w:snapToGrid w:val="0"/>
        <w:spacing w:before="50" w:after="120" w:afterLines="50" w:line="540" w:lineRule="exact"/>
        <w:ind w:left="239" w:leftChars="114" w:firstLine="240" w:firstLineChars="1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文件4  具备履行合同所必需的设备和专业技术能力证明材料</w:t>
      </w:r>
    </w:p>
    <w:p>
      <w:pPr>
        <w:snapToGrid w:val="0"/>
        <w:spacing w:before="50" w:after="120" w:afterLines="50" w:line="540" w:lineRule="exact"/>
        <w:ind w:left="239" w:leftChars="114" w:firstLine="240" w:firstLineChars="1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文件5  参加政府采购活动前 3 年内在经营活动中没有重大违法记录的书面声明</w:t>
      </w:r>
    </w:p>
    <w:p>
      <w:pPr>
        <w:snapToGrid w:val="0"/>
        <w:spacing w:before="50" w:after="120" w:afterLines="50" w:line="540" w:lineRule="exact"/>
        <w:ind w:left="239" w:leftChars="114" w:firstLine="240" w:firstLineChars="1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文件6 信用记录</w:t>
      </w:r>
    </w:p>
    <w:p>
      <w:pPr>
        <w:snapToGrid w:val="0"/>
        <w:spacing w:before="50" w:after="120" w:afterLines="50" w:line="540" w:lineRule="exact"/>
        <w:ind w:left="239" w:leftChars="114" w:firstLine="240" w:firstLineChars="1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文件7  法人授权书</w:t>
      </w:r>
    </w:p>
    <w:p>
      <w:pPr>
        <w:snapToGrid w:val="0"/>
        <w:spacing w:before="50" w:after="120" w:afterLines="50" w:line="540" w:lineRule="exact"/>
        <w:ind w:left="239" w:leftChars="114" w:firstLine="240" w:firstLineChars="100"/>
        <w:jc w:val="left"/>
        <w:rPr>
          <w:rFonts w:ascii="宋体" w:hAnsi="宋体" w:cs="Arial"/>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文件8 询价文件中规定要求提供的证明材料和投标人认为需要提供的其他材料（询价文件要求提供原件的必须单独封装并与投标文件一起递交，评标结束后原件退回；未要求提供原件的提供复印件，原件自带备查）</w:t>
      </w:r>
    </w:p>
    <w:p>
      <w:pPr>
        <w:snapToGrid w:val="0"/>
        <w:spacing w:before="50" w:after="120" w:afterLines="50"/>
        <w:jc w:val="left"/>
        <w:rPr>
          <w:rFonts w:ascii="宋体" w:hAnsi="宋体"/>
          <w:b/>
          <w:i/>
          <w:color w:val="000000" w:themeColor="text1"/>
          <w:sz w:val="24"/>
          <w:u w:val="single"/>
          <w14:textFill>
            <w14:solidFill>
              <w14:schemeClr w14:val="tx1"/>
            </w14:solidFill>
          </w14:textFill>
        </w:rPr>
      </w:pPr>
    </w:p>
    <w:p>
      <w:pPr>
        <w:pStyle w:val="6"/>
        <w:spacing w:line="0" w:lineRule="atLeast"/>
        <w:rPr>
          <w:rFonts w:ascii="宋体" w:hAnsi="宋体"/>
          <w:color w:val="000000" w:themeColor="text1"/>
          <w:sz w:val="24"/>
          <w:szCs w:val="24"/>
          <w14:textFill>
            <w14:solidFill>
              <w14:schemeClr w14:val="tx1"/>
            </w14:solidFill>
          </w14:textFill>
        </w:rPr>
      </w:pPr>
    </w:p>
    <w:p>
      <w:pPr>
        <w:snapToGrid w:val="0"/>
        <w:spacing w:before="50" w:after="50"/>
        <w:jc w:val="center"/>
        <w:rPr>
          <w:rFonts w:hint="eastAsia" w:ascii="宋体" w:hAnsi="宋体"/>
          <w:color w:val="000000" w:themeColor="text1"/>
          <w:sz w:val="30"/>
          <w:szCs w:val="30"/>
          <w14:textFill>
            <w14:solidFill>
              <w14:schemeClr w14:val="tx1"/>
            </w14:solidFill>
          </w14:textFill>
        </w:rPr>
      </w:pPr>
      <w:r>
        <w:rPr>
          <w:rFonts w:ascii="宋体" w:hAnsi="宋体"/>
          <w:color w:val="000000" w:themeColor="text1"/>
          <w:sz w:val="30"/>
          <w:szCs w:val="30"/>
          <w14:textFill>
            <w14:solidFill>
              <w14:schemeClr w14:val="tx1"/>
            </w14:solidFill>
          </w14:textFill>
        </w:rPr>
        <w:br w:type="page"/>
      </w:r>
    </w:p>
    <w:p>
      <w:pPr>
        <w:snapToGrid w:val="0"/>
        <w:spacing w:before="50" w:after="50"/>
        <w:jc w:val="center"/>
        <w:rPr>
          <w:rFonts w:hint="eastAsia" w:ascii="宋体" w:hAnsi="宋体"/>
          <w:color w:val="000000" w:themeColor="text1"/>
          <w:sz w:val="30"/>
          <w:szCs w:val="30"/>
          <w14:textFill>
            <w14:solidFill>
              <w14:schemeClr w14:val="tx1"/>
            </w14:solidFill>
          </w14:textFill>
        </w:rPr>
      </w:pPr>
    </w:p>
    <w:p>
      <w:pPr>
        <w:snapToGrid w:val="0"/>
        <w:spacing w:before="50" w:after="50"/>
        <w:jc w:val="center"/>
        <w:rPr>
          <w:rFonts w:ascii="宋体" w:hAnsi="宋体"/>
          <w:b/>
          <w:color w:val="000000" w:themeColor="text1"/>
          <w:sz w:val="28"/>
          <w:szCs w:val="32"/>
          <w14:textFill>
            <w14:solidFill>
              <w14:schemeClr w14:val="tx1"/>
            </w14:solidFill>
          </w14:textFill>
        </w:rPr>
      </w:pPr>
      <w:r>
        <w:rPr>
          <w:rFonts w:hint="eastAsia" w:ascii="宋体" w:hAnsi="宋体"/>
          <w:b/>
          <w:color w:val="000000" w:themeColor="text1"/>
          <w:sz w:val="28"/>
          <w:szCs w:val="32"/>
          <w14:textFill>
            <w14:solidFill>
              <w14:schemeClr w14:val="tx1"/>
            </w14:solidFill>
          </w14:textFill>
        </w:rPr>
        <w:t>具备履行合同所必需的设备和专业技术能力的书面声明</w:t>
      </w:r>
    </w:p>
    <w:p>
      <w:pPr>
        <w:spacing w:line="460" w:lineRule="exact"/>
        <w:ind w:firstLine="492"/>
        <w:rPr>
          <w:rFonts w:hint="eastAsia" w:ascii="宋体" w:hAnsi="宋体"/>
          <w:bCs/>
          <w:color w:val="000000" w:themeColor="text1"/>
          <w:sz w:val="24"/>
          <w14:textFill>
            <w14:solidFill>
              <w14:schemeClr w14:val="tx1"/>
            </w14:solidFill>
          </w14:textFill>
        </w:rPr>
      </w:pPr>
    </w:p>
    <w:p>
      <w:pPr>
        <w:spacing w:line="460" w:lineRule="exact"/>
        <w:ind w:firstLine="492"/>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我公司郑重声明：我公司具备履行本项采购合同所必需的设备和专业技术能力，为履行本项采购合同我公司具备如下主要设备和主要专业技术能力：</w:t>
      </w:r>
    </w:p>
    <w:p>
      <w:pPr>
        <w:spacing w:line="460" w:lineRule="exact"/>
        <w:ind w:firstLine="492"/>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主要设备有：  。</w:t>
      </w:r>
    </w:p>
    <w:p>
      <w:pPr>
        <w:spacing w:line="460" w:lineRule="exact"/>
        <w:ind w:firstLine="492"/>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主要专业技术能力有：   。</w:t>
      </w:r>
    </w:p>
    <w:p>
      <w:pPr>
        <w:spacing w:line="460" w:lineRule="exact"/>
        <w:ind w:firstLine="492"/>
        <w:rPr>
          <w:rFonts w:ascii="宋体" w:hAnsi="宋体"/>
          <w:bCs/>
          <w:color w:val="000000" w:themeColor="text1"/>
          <w:sz w:val="24"/>
          <w14:textFill>
            <w14:solidFill>
              <w14:schemeClr w14:val="tx1"/>
            </w14:solidFill>
          </w14:textFill>
        </w:rPr>
      </w:pPr>
    </w:p>
    <w:p>
      <w:pPr>
        <w:spacing w:line="460" w:lineRule="exact"/>
        <w:ind w:firstLine="492"/>
        <w:rPr>
          <w:rFonts w:ascii="宋体" w:hAnsi="宋体"/>
          <w:bCs/>
          <w:color w:val="000000" w:themeColor="text1"/>
          <w:sz w:val="24"/>
          <w14:textFill>
            <w14:solidFill>
              <w14:schemeClr w14:val="tx1"/>
            </w14:solidFill>
          </w14:textFill>
        </w:rPr>
      </w:pPr>
    </w:p>
    <w:p>
      <w:pPr>
        <w:spacing w:line="460" w:lineRule="exact"/>
        <w:ind w:firstLine="492"/>
        <w:rPr>
          <w:rFonts w:ascii="宋体" w:hAnsi="宋体"/>
          <w:bCs/>
          <w:color w:val="000000" w:themeColor="text1"/>
          <w:sz w:val="24"/>
          <w14:textFill>
            <w14:solidFill>
              <w14:schemeClr w14:val="tx1"/>
            </w14:solidFill>
          </w14:textFill>
        </w:rPr>
      </w:pPr>
    </w:p>
    <w:p>
      <w:pPr>
        <w:spacing w:line="460" w:lineRule="exact"/>
        <w:ind w:firstLine="492"/>
        <w:rPr>
          <w:rFonts w:ascii="宋体" w:hAnsi="宋体"/>
          <w:bCs/>
          <w:color w:val="000000" w:themeColor="text1"/>
          <w:sz w:val="24"/>
          <w14:textFill>
            <w14:solidFill>
              <w14:schemeClr w14:val="tx1"/>
            </w14:solidFill>
          </w14:textFill>
        </w:rPr>
      </w:pPr>
    </w:p>
    <w:p>
      <w:pPr>
        <w:spacing w:line="460" w:lineRule="exact"/>
        <w:ind w:firstLine="492"/>
        <w:rPr>
          <w:rFonts w:ascii="宋体" w:hAnsi="宋体"/>
          <w:bCs/>
          <w:color w:val="000000" w:themeColor="text1"/>
          <w:sz w:val="24"/>
          <w14:textFill>
            <w14:solidFill>
              <w14:schemeClr w14:val="tx1"/>
            </w14:solidFill>
          </w14:textFill>
        </w:rPr>
      </w:pPr>
    </w:p>
    <w:p>
      <w:pPr>
        <w:spacing w:line="460" w:lineRule="exact"/>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 xml:space="preserve">                                      供应商名称（公章）：</w:t>
      </w:r>
    </w:p>
    <w:p>
      <w:pPr>
        <w:spacing w:line="460" w:lineRule="exact"/>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 xml:space="preserve">                                     </w:t>
      </w:r>
    </w:p>
    <w:p>
      <w:pPr>
        <w:spacing w:line="460" w:lineRule="exact"/>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 xml:space="preserve">                                     日期：______年</w:t>
      </w:r>
      <w:r>
        <w:rPr>
          <w:rFonts w:hint="eastAsia" w:ascii="宋体" w:hAnsi="宋体"/>
          <w:bCs/>
          <w:color w:val="000000" w:themeColor="text1"/>
          <w:sz w:val="24"/>
          <w:u w:val="single"/>
          <w14:textFill>
            <w14:solidFill>
              <w14:schemeClr w14:val="tx1"/>
            </w14:solidFill>
          </w14:textFill>
        </w:rPr>
        <w:t xml:space="preserve">    </w:t>
      </w:r>
      <w:r>
        <w:rPr>
          <w:rFonts w:hint="eastAsia" w:ascii="宋体" w:hAnsi="宋体"/>
          <w:bCs/>
          <w:color w:val="000000" w:themeColor="text1"/>
          <w:sz w:val="24"/>
          <w14:textFill>
            <w14:solidFill>
              <w14:schemeClr w14:val="tx1"/>
            </w14:solidFill>
          </w14:textFill>
        </w:rPr>
        <w:t>月</w:t>
      </w:r>
      <w:r>
        <w:rPr>
          <w:rFonts w:hint="eastAsia" w:ascii="宋体" w:hAnsi="宋体"/>
          <w:bCs/>
          <w:color w:val="000000" w:themeColor="text1"/>
          <w:sz w:val="24"/>
          <w:u w:val="single"/>
          <w14:textFill>
            <w14:solidFill>
              <w14:schemeClr w14:val="tx1"/>
            </w14:solidFill>
          </w14:textFill>
        </w:rPr>
        <w:t xml:space="preserve">    </w:t>
      </w:r>
      <w:r>
        <w:rPr>
          <w:rFonts w:hint="eastAsia" w:ascii="宋体" w:hAnsi="宋体"/>
          <w:bCs/>
          <w:color w:val="000000" w:themeColor="text1"/>
          <w:sz w:val="24"/>
          <w14:textFill>
            <w14:solidFill>
              <w14:schemeClr w14:val="tx1"/>
            </w14:solidFill>
          </w14:textFill>
        </w:rPr>
        <w:t>日</w:t>
      </w:r>
    </w:p>
    <w:p>
      <w:pPr>
        <w:snapToGrid w:val="0"/>
        <w:spacing w:before="50" w:after="50"/>
        <w:jc w:val="center"/>
        <w:rPr>
          <w:rFonts w:ascii="宋体" w:hAnsi="宋体"/>
          <w:b/>
          <w:color w:val="000000" w:themeColor="text1"/>
          <w:sz w:val="28"/>
          <w:szCs w:val="32"/>
          <w14:textFill>
            <w14:solidFill>
              <w14:schemeClr w14:val="tx1"/>
            </w14:solidFill>
          </w14:textFill>
        </w:rPr>
      </w:pPr>
      <w:r>
        <w:rPr>
          <w:rFonts w:ascii="宋体" w:hAnsi="宋体"/>
          <w:color w:val="000000" w:themeColor="text1"/>
          <w14:textFill>
            <w14:solidFill>
              <w14:schemeClr w14:val="tx1"/>
            </w14:solidFill>
          </w14:textFill>
        </w:rPr>
        <w:br w:type="page"/>
      </w:r>
      <w:r>
        <w:rPr>
          <w:rFonts w:hint="eastAsia" w:ascii="宋体" w:hAnsi="宋体"/>
          <w:b/>
          <w:color w:val="000000" w:themeColor="text1"/>
          <w:sz w:val="28"/>
          <w:szCs w:val="32"/>
          <w14:textFill>
            <w14:solidFill>
              <w14:schemeClr w14:val="tx1"/>
            </w14:solidFill>
          </w14:textFill>
        </w:rPr>
        <w:t>参加政府采购活动前 3 年内在经营活动中没有重大违法记录的书面声明</w:t>
      </w:r>
    </w:p>
    <w:p>
      <w:pPr>
        <w:spacing w:line="460" w:lineRule="exact"/>
        <w:rPr>
          <w:rFonts w:ascii="宋体" w:hAnsi="宋体"/>
          <w:b/>
          <w:bCs/>
          <w:color w:val="000000" w:themeColor="text1"/>
          <w:sz w:val="44"/>
          <w:szCs w:val="44"/>
          <w14:textFill>
            <w14:solidFill>
              <w14:schemeClr w14:val="tx1"/>
            </w14:solidFill>
          </w14:textFill>
        </w:rPr>
      </w:pPr>
      <w:r>
        <w:rPr>
          <w:rFonts w:hint="eastAsia" w:ascii="宋体" w:hAnsi="宋体"/>
          <w:b/>
          <w:bCs/>
          <w:color w:val="000000" w:themeColor="text1"/>
          <w:sz w:val="24"/>
          <w14:textFill>
            <w14:solidFill>
              <w14:schemeClr w14:val="tx1"/>
            </w14:solidFill>
          </w14:textFill>
        </w:rPr>
        <w:t xml:space="preserve">                       </w:t>
      </w:r>
      <w:r>
        <w:rPr>
          <w:rFonts w:hint="eastAsia" w:ascii="宋体" w:hAnsi="宋体"/>
          <w:b/>
          <w:bCs/>
          <w:color w:val="000000" w:themeColor="text1"/>
          <w:sz w:val="44"/>
          <w:szCs w:val="44"/>
          <w14:textFill>
            <w14:solidFill>
              <w14:schemeClr w14:val="tx1"/>
            </w14:solidFill>
          </w14:textFill>
        </w:rPr>
        <w:t xml:space="preserve">   </w:t>
      </w:r>
    </w:p>
    <w:p>
      <w:pPr>
        <w:spacing w:line="460" w:lineRule="exact"/>
        <w:rPr>
          <w:rFonts w:ascii="宋体" w:hAnsi="宋体"/>
          <w:b/>
          <w:bCs/>
          <w:color w:val="000000" w:themeColor="text1"/>
          <w:sz w:val="44"/>
          <w:szCs w:val="44"/>
          <w14:textFill>
            <w14:solidFill>
              <w14:schemeClr w14:val="tx1"/>
            </w14:solidFill>
          </w14:textFill>
        </w:rPr>
      </w:pPr>
      <w:r>
        <w:rPr>
          <w:rFonts w:hint="eastAsia" w:ascii="宋体" w:hAnsi="宋体"/>
          <w:b/>
          <w:bCs/>
          <w:color w:val="000000" w:themeColor="text1"/>
          <w:sz w:val="44"/>
          <w:szCs w:val="44"/>
          <w14:textFill>
            <w14:solidFill>
              <w14:schemeClr w14:val="tx1"/>
            </w14:solidFill>
          </w14:textFill>
        </w:rPr>
        <w:t xml:space="preserve">                   声  明</w:t>
      </w:r>
    </w:p>
    <w:p>
      <w:pPr>
        <w:spacing w:line="460" w:lineRule="exact"/>
        <w:rPr>
          <w:rFonts w:ascii="宋体" w:hAnsi="宋体"/>
          <w:b/>
          <w:bCs/>
          <w:color w:val="000000" w:themeColor="text1"/>
          <w:sz w:val="44"/>
          <w:szCs w:val="44"/>
          <w14:textFill>
            <w14:solidFill>
              <w14:schemeClr w14:val="tx1"/>
            </w14:solidFill>
          </w14:textFill>
        </w:rPr>
      </w:pPr>
    </w:p>
    <w:p>
      <w:pPr>
        <w:spacing w:line="460" w:lineRule="exact"/>
        <w:rPr>
          <w:rFonts w:ascii="宋体" w:hAnsi="宋体"/>
          <w:bCs/>
          <w:color w:val="000000" w:themeColor="text1"/>
          <w:sz w:val="24"/>
          <w14:textFill>
            <w14:solidFill>
              <w14:schemeClr w14:val="tx1"/>
            </w14:solidFill>
          </w14:textFill>
        </w:rPr>
      </w:pPr>
      <w:r>
        <w:rPr>
          <w:rFonts w:hint="eastAsia" w:ascii="宋体" w:hAnsi="宋体"/>
          <w:b/>
          <w:bCs/>
          <w:color w:val="000000" w:themeColor="text1"/>
          <w:sz w:val="24"/>
          <w14:textFill>
            <w14:solidFill>
              <w14:schemeClr w14:val="tx1"/>
            </w14:solidFill>
          </w14:textFill>
        </w:rPr>
        <w:t xml:space="preserve">    </w:t>
      </w:r>
      <w:r>
        <w:rPr>
          <w:rFonts w:hint="eastAsia" w:ascii="宋体" w:hAnsi="宋体"/>
          <w:bCs/>
          <w:color w:val="000000" w:themeColor="text1"/>
          <w:sz w:val="24"/>
          <w14:textFill>
            <w14:solidFill>
              <w14:schemeClr w14:val="tx1"/>
            </w14:solidFill>
          </w14:textFill>
        </w:rPr>
        <w:t>我公司郑重声明：参加本次政府采购活动前 3 年内，我公司在经营活动中没有因违法经营受到刑事处罚或者责令停产停业、吊销许可证或者执照、较大数额罚款等行政处罚。</w:t>
      </w:r>
    </w:p>
    <w:p>
      <w:pPr>
        <w:spacing w:line="460" w:lineRule="exact"/>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 xml:space="preserve">                                      </w:t>
      </w:r>
    </w:p>
    <w:p>
      <w:pPr>
        <w:spacing w:line="460" w:lineRule="exact"/>
        <w:rPr>
          <w:rFonts w:ascii="宋体" w:hAnsi="宋体"/>
          <w:bCs/>
          <w:color w:val="000000" w:themeColor="text1"/>
          <w:sz w:val="24"/>
          <w14:textFill>
            <w14:solidFill>
              <w14:schemeClr w14:val="tx1"/>
            </w14:solidFill>
          </w14:textFill>
        </w:rPr>
      </w:pPr>
    </w:p>
    <w:p>
      <w:pPr>
        <w:spacing w:line="460" w:lineRule="exact"/>
        <w:rPr>
          <w:rFonts w:ascii="宋体" w:hAnsi="宋体"/>
          <w:bCs/>
          <w:color w:val="000000" w:themeColor="text1"/>
          <w:sz w:val="24"/>
          <w14:textFill>
            <w14:solidFill>
              <w14:schemeClr w14:val="tx1"/>
            </w14:solidFill>
          </w14:textFill>
        </w:rPr>
      </w:pPr>
    </w:p>
    <w:p>
      <w:pPr>
        <w:spacing w:line="460" w:lineRule="exact"/>
        <w:rPr>
          <w:rFonts w:ascii="宋体" w:hAnsi="宋体"/>
          <w:bCs/>
          <w:color w:val="000000" w:themeColor="text1"/>
          <w:sz w:val="24"/>
          <w14:textFill>
            <w14:solidFill>
              <w14:schemeClr w14:val="tx1"/>
            </w14:solidFill>
          </w14:textFill>
        </w:rPr>
      </w:pPr>
    </w:p>
    <w:p>
      <w:pPr>
        <w:spacing w:line="460" w:lineRule="exact"/>
        <w:ind w:firstLine="4800" w:firstLineChars="2000"/>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供应商名称（公章）：</w:t>
      </w:r>
    </w:p>
    <w:p>
      <w:pPr>
        <w:spacing w:line="460" w:lineRule="exact"/>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 xml:space="preserve">                                        授权代表签字：_______________________</w:t>
      </w:r>
    </w:p>
    <w:p>
      <w:pPr>
        <w:spacing w:line="460" w:lineRule="exact"/>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 xml:space="preserve">                                        日期：______年</w:t>
      </w:r>
      <w:r>
        <w:rPr>
          <w:rFonts w:hint="eastAsia" w:ascii="宋体" w:hAnsi="宋体"/>
          <w:bCs/>
          <w:color w:val="000000" w:themeColor="text1"/>
          <w:sz w:val="24"/>
          <w:u w:val="single"/>
          <w14:textFill>
            <w14:solidFill>
              <w14:schemeClr w14:val="tx1"/>
            </w14:solidFill>
          </w14:textFill>
        </w:rPr>
        <w:t xml:space="preserve">    </w:t>
      </w:r>
      <w:r>
        <w:rPr>
          <w:rFonts w:hint="eastAsia" w:ascii="宋体" w:hAnsi="宋体"/>
          <w:bCs/>
          <w:color w:val="000000" w:themeColor="text1"/>
          <w:sz w:val="24"/>
          <w14:textFill>
            <w14:solidFill>
              <w14:schemeClr w14:val="tx1"/>
            </w14:solidFill>
          </w14:textFill>
        </w:rPr>
        <w:t>月</w:t>
      </w:r>
      <w:r>
        <w:rPr>
          <w:rFonts w:hint="eastAsia" w:ascii="宋体" w:hAnsi="宋体"/>
          <w:bCs/>
          <w:color w:val="000000" w:themeColor="text1"/>
          <w:sz w:val="24"/>
          <w:u w:val="single"/>
          <w14:textFill>
            <w14:solidFill>
              <w14:schemeClr w14:val="tx1"/>
            </w14:solidFill>
          </w14:textFill>
        </w:rPr>
        <w:t xml:space="preserve">    </w:t>
      </w:r>
      <w:r>
        <w:rPr>
          <w:rFonts w:hint="eastAsia" w:ascii="宋体" w:hAnsi="宋体"/>
          <w:bCs/>
          <w:color w:val="000000" w:themeColor="text1"/>
          <w:sz w:val="24"/>
          <w14:textFill>
            <w14:solidFill>
              <w14:schemeClr w14:val="tx1"/>
            </w14:solidFill>
          </w14:textFill>
        </w:rPr>
        <w:t>日</w:t>
      </w:r>
    </w:p>
    <w:p>
      <w:pPr>
        <w:spacing w:line="460" w:lineRule="exact"/>
        <w:rPr>
          <w:rFonts w:ascii="宋体" w:hAnsi="宋体"/>
          <w:bCs/>
          <w:color w:val="000000" w:themeColor="text1"/>
          <w:sz w:val="24"/>
          <w14:textFill>
            <w14:solidFill>
              <w14:schemeClr w14:val="tx1"/>
            </w14:solidFill>
          </w14:textFill>
        </w:rPr>
      </w:pPr>
    </w:p>
    <w:p>
      <w:pPr>
        <w:spacing w:line="460" w:lineRule="exact"/>
        <w:rPr>
          <w:rFonts w:ascii="宋体" w:hAnsi="宋体"/>
          <w:bCs/>
          <w:color w:val="000000" w:themeColor="text1"/>
          <w:sz w:val="24"/>
          <w14:textFill>
            <w14:solidFill>
              <w14:schemeClr w14:val="tx1"/>
            </w14:solidFill>
          </w14:textFill>
        </w:rPr>
      </w:pPr>
    </w:p>
    <w:p/>
    <w:p>
      <w:pPr>
        <w:pStyle w:val="14"/>
        <w:jc w:val="center"/>
        <w:rPr>
          <w:rFonts w:hAnsi="宋体"/>
          <w:bCs/>
          <w:color w:val="000000" w:themeColor="text1"/>
          <w:sz w:val="24"/>
          <w14:textFill>
            <w14:solidFill>
              <w14:schemeClr w14:val="tx1"/>
            </w14:solidFill>
          </w14:textFill>
        </w:rPr>
      </w:pPr>
      <w:r>
        <w:rPr>
          <w:rFonts w:hAnsi="宋体"/>
          <w:bCs/>
          <w:color w:val="000000" w:themeColor="text1"/>
          <w:sz w:val="24"/>
          <w14:textFill>
            <w14:solidFill>
              <w14:schemeClr w14:val="tx1"/>
            </w14:solidFill>
          </w14:textFill>
        </w:rPr>
        <w:br w:type="page"/>
      </w:r>
    </w:p>
    <w:p>
      <w:pPr>
        <w:pStyle w:val="14"/>
        <w:jc w:val="center"/>
        <w:rPr>
          <w:rFonts w:asciiTheme="majorEastAsia" w:hAnsiTheme="majorEastAsia" w:eastAsiaTheme="majorEastAsia"/>
          <w:b/>
          <w:color w:val="000000" w:themeColor="text1"/>
          <w:sz w:val="32"/>
          <w:szCs w:val="32"/>
          <w14:textFill>
            <w14:solidFill>
              <w14:schemeClr w14:val="tx1"/>
            </w14:solidFill>
          </w14:textFill>
        </w:rPr>
      </w:pPr>
      <w:r>
        <w:rPr>
          <w:rFonts w:hint="eastAsia" w:asciiTheme="majorEastAsia" w:hAnsiTheme="majorEastAsia" w:eastAsiaTheme="majorEastAsia"/>
          <w:b/>
          <w:color w:val="000000" w:themeColor="text1"/>
          <w:sz w:val="32"/>
          <w:szCs w:val="32"/>
          <w14:textFill>
            <w14:solidFill>
              <w14:schemeClr w14:val="tx1"/>
            </w14:solidFill>
          </w14:textFill>
        </w:rPr>
        <w:t>信用记录</w:t>
      </w:r>
    </w:p>
    <w:p>
      <w:pPr>
        <w:pStyle w:val="14"/>
        <w:jc w:val="center"/>
        <w:rPr>
          <w:rFonts w:asciiTheme="majorEastAsia" w:hAnsiTheme="majorEastAsia" w:eastAsiaTheme="majorEastAsia"/>
          <w:color w:val="000000" w:themeColor="text1"/>
          <w:sz w:val="24"/>
          <w:szCs w:val="24"/>
          <w14:textFill>
            <w14:solidFill>
              <w14:schemeClr w14:val="tx1"/>
            </w14:solidFill>
          </w14:textFill>
        </w:rPr>
      </w:pPr>
    </w:p>
    <w:p>
      <w:pPr>
        <w:pStyle w:val="14"/>
        <w:ind w:firstLine="480" w:firstLineChars="200"/>
        <w:jc w:val="left"/>
        <w:rPr>
          <w:rFonts w:asciiTheme="majorEastAsia" w:hAnsiTheme="majorEastAsia" w:eastAsiaTheme="majorEastAsia"/>
          <w:color w:val="000000" w:themeColor="text1"/>
          <w:sz w:val="24"/>
          <w:szCs w:val="24"/>
          <w14:textFill>
            <w14:solidFill>
              <w14:schemeClr w14:val="tx1"/>
            </w14:solidFill>
          </w14:textFill>
        </w:rPr>
      </w:pPr>
      <w:r>
        <w:rPr>
          <w:rFonts w:hint="eastAsia" w:asciiTheme="majorEastAsia" w:hAnsiTheme="majorEastAsia" w:eastAsiaTheme="majorEastAsia"/>
          <w:color w:val="000000" w:themeColor="text1"/>
          <w:sz w:val="24"/>
          <w:szCs w:val="24"/>
          <w14:textFill>
            <w14:solidFill>
              <w14:schemeClr w14:val="tx1"/>
            </w14:solidFill>
          </w14:textFill>
        </w:rPr>
        <w:t>需提供在“信用中国”网站（www.creditchina.gov.cn）中未被列入失信被执行人、重大税收违法案件当事人名单和政府采购严重违法失信名单的信息记录截图；以上截图加盖公章；</w:t>
      </w:r>
    </w:p>
    <w:p>
      <w:pPr>
        <w:pStyle w:val="14"/>
        <w:ind w:firstLine="480" w:firstLineChars="200"/>
        <w:jc w:val="left"/>
        <w:rPr>
          <w:rFonts w:asciiTheme="majorEastAsia" w:hAnsiTheme="majorEastAsia" w:eastAsiaTheme="majorEastAsia"/>
          <w:color w:val="000000" w:themeColor="text1"/>
          <w:sz w:val="24"/>
          <w:szCs w:val="24"/>
          <w14:textFill>
            <w14:solidFill>
              <w14:schemeClr w14:val="tx1"/>
            </w14:solidFill>
          </w14:textFill>
        </w:rPr>
      </w:pPr>
      <w:r>
        <w:rPr>
          <w:rFonts w:hint="eastAsia" w:asciiTheme="majorEastAsia" w:hAnsiTheme="majorEastAsia" w:eastAsiaTheme="majorEastAsia"/>
          <w:color w:val="000000" w:themeColor="text1"/>
          <w:sz w:val="24"/>
          <w:szCs w:val="24"/>
          <w14:textFill>
            <w14:solidFill>
              <w14:schemeClr w14:val="tx1"/>
            </w14:solidFill>
          </w14:textFill>
        </w:rPr>
        <w:t>附件：信用记录查询网页截图</w:t>
      </w:r>
    </w:p>
    <w:p>
      <w:pPr>
        <w:pStyle w:val="14"/>
        <w:ind w:firstLine="480" w:firstLineChars="200"/>
        <w:jc w:val="left"/>
        <w:rPr>
          <w:rFonts w:asciiTheme="majorEastAsia" w:hAnsiTheme="majorEastAsia" w:eastAsiaTheme="majorEastAsia"/>
          <w:color w:val="000000" w:themeColor="text1"/>
          <w:sz w:val="24"/>
          <w:szCs w:val="24"/>
          <w14:textFill>
            <w14:solidFill>
              <w14:schemeClr w14:val="tx1"/>
            </w14:solidFill>
          </w14:textFill>
        </w:rPr>
      </w:pPr>
    </w:p>
    <w:p>
      <w:pPr>
        <w:pStyle w:val="14"/>
        <w:ind w:firstLine="480" w:firstLineChars="200"/>
        <w:jc w:val="left"/>
        <w:rPr>
          <w:rFonts w:asciiTheme="majorEastAsia" w:hAnsiTheme="majorEastAsia" w:eastAsiaTheme="majorEastAsia"/>
          <w:color w:val="000000" w:themeColor="text1"/>
          <w:sz w:val="24"/>
          <w:szCs w:val="24"/>
          <w14:textFill>
            <w14:solidFill>
              <w14:schemeClr w14:val="tx1"/>
            </w14:solidFill>
          </w14:textFill>
        </w:rPr>
      </w:pPr>
      <w:r>
        <w:rPr>
          <w:rFonts w:hint="eastAsia" w:asciiTheme="majorEastAsia" w:hAnsiTheme="majorEastAsia" w:eastAsiaTheme="majorEastAsia"/>
          <w:color w:val="000000" w:themeColor="text1"/>
          <w:sz w:val="24"/>
          <w:szCs w:val="24"/>
          <w14:textFill>
            <w14:solidFill>
              <w14:schemeClr w14:val="tx1"/>
            </w14:solidFill>
          </w14:textFill>
        </w:rPr>
        <w:t>以下网页截屏样式内容仅为参考。</w:t>
      </w:r>
    </w:p>
    <w:p>
      <w:pPr>
        <w:pStyle w:val="14"/>
        <w:ind w:firstLine="480" w:firstLineChars="200"/>
        <w:jc w:val="left"/>
        <w:rPr>
          <w:rFonts w:asciiTheme="majorEastAsia" w:hAnsiTheme="majorEastAsia" w:eastAsiaTheme="majorEastAsia"/>
          <w:color w:val="000000" w:themeColor="text1"/>
          <w:sz w:val="24"/>
          <w:szCs w:val="24"/>
          <w14:textFill>
            <w14:solidFill>
              <w14:schemeClr w14:val="tx1"/>
            </w14:solidFill>
          </w14:textFill>
        </w:rPr>
      </w:pPr>
      <w:r>
        <w:rPr>
          <w:rFonts w:hint="eastAsia" w:asciiTheme="majorEastAsia" w:hAnsiTheme="majorEastAsia" w:eastAsiaTheme="majorEastAsia"/>
          <w:color w:val="000000" w:themeColor="text1"/>
          <w:sz w:val="24"/>
          <w:szCs w:val="24"/>
          <w14:textFill>
            <w14:solidFill>
              <w14:schemeClr w14:val="tx1"/>
            </w14:solidFill>
          </w14:textFill>
        </w:rPr>
        <w:t>信用中国网页截图（失信被执行人、重大税收违法案件当事人名单和政府采购严重违法失信名单查询页面）：</w:t>
      </w:r>
    </w:p>
    <w:p>
      <w:pPr>
        <w:pStyle w:val="14"/>
        <w:ind w:firstLine="480" w:firstLineChars="200"/>
        <w:jc w:val="left"/>
        <w:rPr>
          <w:rFonts w:asciiTheme="majorEastAsia" w:hAnsiTheme="majorEastAsia" w:eastAsiaTheme="majorEastAsia"/>
          <w:color w:val="000000" w:themeColor="text1"/>
          <w:sz w:val="24"/>
          <w:szCs w:val="24"/>
          <w14:textFill>
            <w14:solidFill>
              <w14:schemeClr w14:val="tx1"/>
            </w14:solidFill>
          </w14:textFill>
        </w:rPr>
      </w:pPr>
    </w:p>
    <w:p>
      <w:pPr>
        <w:spacing w:line="460" w:lineRule="exact"/>
        <w:ind w:firstLine="3600" w:firstLineChars="1500"/>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1、</w:t>
      </w:r>
      <w:r>
        <w:rPr>
          <w:rFonts w:ascii="宋体" w:hAnsi="宋体"/>
          <w:bCs/>
          <w:color w:val="000000" w:themeColor="text1"/>
          <w:sz w:val="24"/>
          <w14:textFill>
            <w14:solidFill>
              <w14:schemeClr w14:val="tx1"/>
            </w14:solidFill>
          </w14:textFill>
        </w:rPr>
        <w:t>失信被执行人查询页面</w:t>
      </w:r>
    </w:p>
    <w:p>
      <w:pPr>
        <w:pStyle w:val="14"/>
        <w:jc w:val="center"/>
        <w:rPr>
          <w:rFonts w:asciiTheme="majorEastAsia" w:hAnsiTheme="majorEastAsia" w:eastAsiaTheme="majorEastAsia"/>
          <w:color w:val="000000" w:themeColor="text1"/>
          <w:sz w:val="24"/>
          <w:szCs w:val="24"/>
          <w14:textFill>
            <w14:solidFill>
              <w14:schemeClr w14:val="tx1"/>
            </w14:solidFill>
          </w14:textFill>
        </w:rPr>
      </w:pPr>
      <w:r>
        <w:rPr>
          <w:rFonts w:ascii="Times New Roman" w:hAnsi="Times New Roman"/>
          <w:color w:val="000000" w:themeColor="text1"/>
          <w:szCs w:val="24"/>
          <w14:textFill>
            <w14:solidFill>
              <w14:schemeClr w14:val="tx1"/>
            </w14:solidFill>
          </w14:textFill>
        </w:rPr>
        <w:drawing>
          <wp:anchor distT="0" distB="0" distL="0" distR="0" simplePos="0" relativeHeight="251660288" behindDoc="1" locked="0" layoutInCell="1" allowOverlap="1">
            <wp:simplePos x="0" y="0"/>
            <wp:positionH relativeFrom="page">
              <wp:posOffset>1209675</wp:posOffset>
            </wp:positionH>
            <wp:positionV relativeFrom="paragraph">
              <wp:posOffset>328930</wp:posOffset>
            </wp:positionV>
            <wp:extent cx="5497195" cy="2422525"/>
            <wp:effectExtent l="0" t="0" r="8255" b="0"/>
            <wp:wrapThrough wrapText="bothSides">
              <wp:wrapPolygon>
                <wp:start x="0" y="0"/>
                <wp:lineTo x="0" y="21402"/>
                <wp:lineTo x="21558" y="21402"/>
                <wp:lineTo x="21558" y="0"/>
                <wp:lineTo x="0" y="0"/>
              </wp:wrapPolygon>
            </wp:wrapThrough>
            <wp:docPr id="2"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a:picLocks noChangeAspect="1"/>
                    </pic:cNvPicPr>
                  </pic:nvPicPr>
                  <pic:blipFill>
                    <a:blip r:embed="rId9" cstate="print"/>
                    <a:stretch>
                      <a:fillRect/>
                    </a:stretch>
                  </pic:blipFill>
                  <pic:spPr>
                    <a:xfrm>
                      <a:off x="0" y="0"/>
                      <a:ext cx="5497195" cy="2422525"/>
                    </a:xfrm>
                    <a:prstGeom prst="rect">
                      <a:avLst/>
                    </a:prstGeom>
                  </pic:spPr>
                </pic:pic>
              </a:graphicData>
            </a:graphic>
          </wp:anchor>
        </w:drawing>
      </w:r>
    </w:p>
    <w:p>
      <w:pPr>
        <w:pStyle w:val="14"/>
        <w:jc w:val="center"/>
        <w:rPr>
          <w:rFonts w:asciiTheme="majorEastAsia" w:hAnsiTheme="majorEastAsia" w:eastAsiaTheme="majorEastAsia"/>
          <w:color w:val="000000" w:themeColor="text1"/>
          <w:sz w:val="24"/>
          <w:szCs w:val="24"/>
          <w14:textFill>
            <w14:solidFill>
              <w14:schemeClr w14:val="tx1"/>
            </w14:solidFill>
          </w14:textFill>
        </w:rPr>
      </w:pPr>
    </w:p>
    <w:p>
      <w:pPr>
        <w:pStyle w:val="14"/>
        <w:jc w:val="center"/>
        <w:rPr>
          <w:rFonts w:asciiTheme="majorEastAsia" w:hAnsiTheme="majorEastAsia" w:eastAsiaTheme="majorEastAsia"/>
          <w:color w:val="000000" w:themeColor="text1"/>
          <w:sz w:val="24"/>
          <w:szCs w:val="24"/>
          <w14:textFill>
            <w14:solidFill>
              <w14:schemeClr w14:val="tx1"/>
            </w14:solidFill>
          </w14:textFill>
        </w:rPr>
      </w:pPr>
    </w:p>
    <w:p>
      <w:pPr>
        <w:pStyle w:val="14"/>
        <w:jc w:val="center"/>
        <w:rPr>
          <w:rFonts w:asciiTheme="majorEastAsia" w:hAnsiTheme="majorEastAsia" w:eastAsiaTheme="majorEastAsia"/>
          <w:color w:val="000000" w:themeColor="text1"/>
          <w:sz w:val="24"/>
          <w:szCs w:val="24"/>
          <w14:textFill>
            <w14:solidFill>
              <w14:schemeClr w14:val="tx1"/>
            </w14:solidFill>
          </w14:textFill>
        </w:rPr>
      </w:pPr>
    </w:p>
    <w:p>
      <w:pPr>
        <w:pStyle w:val="14"/>
        <w:jc w:val="center"/>
        <w:rPr>
          <w:rFonts w:asciiTheme="majorEastAsia" w:hAnsiTheme="majorEastAsia" w:eastAsiaTheme="majorEastAsia"/>
          <w:color w:val="000000" w:themeColor="text1"/>
          <w:sz w:val="24"/>
          <w:szCs w:val="24"/>
          <w14:textFill>
            <w14:solidFill>
              <w14:schemeClr w14:val="tx1"/>
            </w14:solidFill>
          </w14:textFill>
        </w:rPr>
      </w:pPr>
    </w:p>
    <w:p>
      <w:pPr>
        <w:pStyle w:val="14"/>
        <w:jc w:val="center"/>
        <w:rPr>
          <w:rFonts w:asciiTheme="majorEastAsia" w:hAnsiTheme="majorEastAsia" w:eastAsiaTheme="majorEastAsia"/>
          <w:color w:val="000000" w:themeColor="text1"/>
          <w:sz w:val="24"/>
          <w:szCs w:val="24"/>
          <w14:textFill>
            <w14:solidFill>
              <w14:schemeClr w14:val="tx1"/>
            </w14:solidFill>
          </w14:textFill>
        </w:rPr>
      </w:pPr>
    </w:p>
    <w:p>
      <w:pPr>
        <w:pStyle w:val="14"/>
        <w:jc w:val="center"/>
        <w:rPr>
          <w:rFonts w:asciiTheme="majorEastAsia" w:hAnsiTheme="majorEastAsia" w:eastAsiaTheme="majorEastAsia"/>
          <w:color w:val="000000" w:themeColor="text1"/>
          <w:sz w:val="24"/>
          <w:szCs w:val="24"/>
          <w14:textFill>
            <w14:solidFill>
              <w14:schemeClr w14:val="tx1"/>
            </w14:solidFill>
          </w14:textFill>
        </w:rPr>
      </w:pPr>
    </w:p>
    <w:p>
      <w:pPr>
        <w:pStyle w:val="14"/>
        <w:jc w:val="center"/>
        <w:rPr>
          <w:rFonts w:asciiTheme="majorEastAsia" w:hAnsiTheme="majorEastAsia" w:eastAsiaTheme="majorEastAsia"/>
          <w:color w:val="000000" w:themeColor="text1"/>
          <w:sz w:val="24"/>
          <w:szCs w:val="24"/>
          <w14:textFill>
            <w14:solidFill>
              <w14:schemeClr w14:val="tx1"/>
            </w14:solidFill>
          </w14:textFill>
        </w:rPr>
      </w:pPr>
    </w:p>
    <w:p>
      <w:pPr>
        <w:pStyle w:val="14"/>
        <w:jc w:val="center"/>
        <w:rPr>
          <w:rFonts w:asciiTheme="majorEastAsia" w:hAnsiTheme="majorEastAsia" w:eastAsiaTheme="majorEastAsia"/>
          <w:color w:val="000000" w:themeColor="text1"/>
          <w:sz w:val="24"/>
          <w:szCs w:val="24"/>
          <w14:textFill>
            <w14:solidFill>
              <w14:schemeClr w14:val="tx1"/>
            </w14:solidFill>
          </w14:textFill>
        </w:rPr>
      </w:pPr>
    </w:p>
    <w:p>
      <w:pPr>
        <w:pStyle w:val="14"/>
        <w:jc w:val="center"/>
        <w:rPr>
          <w:rFonts w:asciiTheme="majorEastAsia" w:hAnsiTheme="majorEastAsia" w:eastAsiaTheme="majorEastAsia"/>
          <w:color w:val="000000" w:themeColor="text1"/>
          <w:sz w:val="24"/>
          <w:szCs w:val="24"/>
          <w14:textFill>
            <w14:solidFill>
              <w14:schemeClr w14:val="tx1"/>
            </w14:solidFill>
          </w14:textFill>
        </w:rPr>
      </w:pPr>
    </w:p>
    <w:p>
      <w:pPr>
        <w:pStyle w:val="14"/>
        <w:jc w:val="center"/>
        <w:rPr>
          <w:rFonts w:asciiTheme="majorEastAsia" w:hAnsiTheme="majorEastAsia" w:eastAsiaTheme="majorEastAsia"/>
          <w:color w:val="000000" w:themeColor="text1"/>
          <w:sz w:val="24"/>
          <w:szCs w:val="24"/>
          <w14:textFill>
            <w14:solidFill>
              <w14:schemeClr w14:val="tx1"/>
            </w14:solidFill>
          </w14:textFill>
        </w:rPr>
      </w:pPr>
    </w:p>
    <w:p>
      <w:pPr>
        <w:pStyle w:val="14"/>
        <w:jc w:val="center"/>
        <w:rPr>
          <w:rFonts w:asciiTheme="majorEastAsia" w:hAnsiTheme="majorEastAsia" w:eastAsiaTheme="majorEastAsia"/>
          <w:color w:val="000000" w:themeColor="text1"/>
          <w:sz w:val="24"/>
          <w:szCs w:val="24"/>
          <w14:textFill>
            <w14:solidFill>
              <w14:schemeClr w14:val="tx1"/>
            </w14:solidFill>
          </w14:textFill>
        </w:rPr>
      </w:pPr>
    </w:p>
    <w:p>
      <w:pPr>
        <w:tabs>
          <w:tab w:val="left" w:pos="898"/>
        </w:tabs>
        <w:autoSpaceDE w:val="0"/>
        <w:autoSpaceDN w:val="0"/>
        <w:spacing w:before="42"/>
        <w:ind w:left="898"/>
        <w:jc w:val="left"/>
        <w:rPr>
          <w:rFonts w:ascii="宋体" w:hAnsi="宋体" w:cs="宋体"/>
          <w:color w:val="000000" w:themeColor="text1"/>
          <w:kern w:val="0"/>
          <w:sz w:val="24"/>
          <w14:textFill>
            <w14:solidFill>
              <w14:schemeClr w14:val="tx1"/>
            </w14:solidFill>
          </w14:textFill>
        </w:rPr>
      </w:pPr>
    </w:p>
    <w:p>
      <w:pPr>
        <w:tabs>
          <w:tab w:val="left" w:pos="898"/>
        </w:tabs>
        <w:autoSpaceDE w:val="0"/>
        <w:autoSpaceDN w:val="0"/>
        <w:spacing w:before="42"/>
        <w:ind w:left="898"/>
        <w:jc w:val="left"/>
        <w:rPr>
          <w:rFonts w:ascii="宋体" w:hAnsi="宋体" w:cs="宋体"/>
          <w:color w:val="000000" w:themeColor="text1"/>
          <w:kern w:val="0"/>
          <w:sz w:val="24"/>
          <w14:textFill>
            <w14:solidFill>
              <w14:schemeClr w14:val="tx1"/>
            </w14:solidFill>
          </w14:textFill>
        </w:rPr>
      </w:pPr>
    </w:p>
    <w:p>
      <w:pPr>
        <w:tabs>
          <w:tab w:val="left" w:pos="898"/>
        </w:tabs>
        <w:autoSpaceDE w:val="0"/>
        <w:autoSpaceDN w:val="0"/>
        <w:spacing w:before="42"/>
        <w:ind w:left="898"/>
        <w:jc w:val="left"/>
        <w:rPr>
          <w:rFonts w:ascii="宋体" w:hAnsi="宋体" w:cs="宋体"/>
          <w:color w:val="000000" w:themeColor="text1"/>
          <w:kern w:val="0"/>
          <w:sz w:val="24"/>
          <w14:textFill>
            <w14:solidFill>
              <w14:schemeClr w14:val="tx1"/>
            </w14:solidFill>
          </w14:textFill>
        </w:rPr>
      </w:pPr>
    </w:p>
    <w:p>
      <w:pPr>
        <w:tabs>
          <w:tab w:val="left" w:pos="898"/>
        </w:tabs>
        <w:autoSpaceDE w:val="0"/>
        <w:autoSpaceDN w:val="0"/>
        <w:spacing w:before="42"/>
        <w:ind w:left="898"/>
        <w:jc w:val="left"/>
        <w:rPr>
          <w:rFonts w:ascii="宋体" w:hAnsi="宋体" w:cs="宋体"/>
          <w:color w:val="000000" w:themeColor="text1"/>
          <w:kern w:val="0"/>
          <w:sz w:val="24"/>
          <w14:textFill>
            <w14:solidFill>
              <w14:schemeClr w14:val="tx1"/>
            </w14:solidFill>
          </w14:textFill>
        </w:rPr>
      </w:pPr>
    </w:p>
    <w:p>
      <w:pPr>
        <w:tabs>
          <w:tab w:val="left" w:pos="898"/>
        </w:tabs>
        <w:autoSpaceDE w:val="0"/>
        <w:autoSpaceDN w:val="0"/>
        <w:spacing w:before="42"/>
        <w:ind w:left="898"/>
        <w:jc w:val="left"/>
        <w:rPr>
          <w:rFonts w:ascii="宋体" w:hAnsi="宋体" w:cs="宋体"/>
          <w:color w:val="000000" w:themeColor="text1"/>
          <w:kern w:val="0"/>
          <w:sz w:val="24"/>
          <w14:textFill>
            <w14:solidFill>
              <w14:schemeClr w14:val="tx1"/>
            </w14:solidFill>
          </w14:textFill>
        </w:rPr>
      </w:pPr>
    </w:p>
    <w:p>
      <w:pPr>
        <w:tabs>
          <w:tab w:val="left" w:pos="898"/>
        </w:tabs>
        <w:autoSpaceDE w:val="0"/>
        <w:autoSpaceDN w:val="0"/>
        <w:spacing w:before="42"/>
        <w:ind w:left="898"/>
        <w:jc w:val="left"/>
        <w:rPr>
          <w:rFonts w:ascii="宋体" w:hAnsi="宋体" w:cs="宋体"/>
          <w:color w:val="000000" w:themeColor="text1"/>
          <w:kern w:val="0"/>
          <w:sz w:val="24"/>
          <w14:textFill>
            <w14:solidFill>
              <w14:schemeClr w14:val="tx1"/>
            </w14:solidFill>
          </w14:textFill>
        </w:rPr>
      </w:pPr>
    </w:p>
    <w:p>
      <w:pPr>
        <w:tabs>
          <w:tab w:val="left" w:pos="898"/>
        </w:tabs>
        <w:autoSpaceDE w:val="0"/>
        <w:autoSpaceDN w:val="0"/>
        <w:spacing w:before="42"/>
        <w:ind w:left="898"/>
        <w:jc w:val="left"/>
        <w:rPr>
          <w:rFonts w:ascii="宋体" w:hAnsi="宋体" w:cs="宋体"/>
          <w:color w:val="000000" w:themeColor="text1"/>
          <w:kern w:val="0"/>
          <w:sz w:val="24"/>
          <w14:textFill>
            <w14:solidFill>
              <w14:schemeClr w14:val="tx1"/>
            </w14:solidFill>
          </w14:textFill>
        </w:rPr>
      </w:pPr>
    </w:p>
    <w:p>
      <w:pPr>
        <w:tabs>
          <w:tab w:val="left" w:pos="898"/>
        </w:tabs>
        <w:autoSpaceDE w:val="0"/>
        <w:autoSpaceDN w:val="0"/>
        <w:spacing w:before="42"/>
        <w:ind w:left="898"/>
        <w:jc w:val="left"/>
        <w:rPr>
          <w:rFonts w:ascii="宋体" w:hAnsi="宋体" w:cs="宋体"/>
          <w:color w:val="000000" w:themeColor="text1"/>
          <w:kern w:val="0"/>
          <w:sz w:val="24"/>
          <w14:textFill>
            <w14:solidFill>
              <w14:schemeClr w14:val="tx1"/>
            </w14:solidFill>
          </w14:textFill>
        </w:rPr>
      </w:pPr>
    </w:p>
    <w:p>
      <w:pPr>
        <w:tabs>
          <w:tab w:val="left" w:pos="898"/>
        </w:tabs>
        <w:autoSpaceDE w:val="0"/>
        <w:autoSpaceDN w:val="0"/>
        <w:spacing w:before="42"/>
        <w:ind w:left="898"/>
        <w:jc w:val="left"/>
        <w:rPr>
          <w:rFonts w:ascii="宋体" w:hAnsi="宋体" w:cs="宋体"/>
          <w:color w:val="000000" w:themeColor="text1"/>
          <w:kern w:val="0"/>
          <w:sz w:val="24"/>
          <w14:textFill>
            <w14:solidFill>
              <w14:schemeClr w14:val="tx1"/>
            </w14:solidFill>
          </w14:textFill>
        </w:rPr>
      </w:pPr>
    </w:p>
    <w:p>
      <w:pPr>
        <w:tabs>
          <w:tab w:val="left" w:pos="898"/>
        </w:tabs>
        <w:autoSpaceDE w:val="0"/>
        <w:autoSpaceDN w:val="0"/>
        <w:spacing w:before="42"/>
        <w:ind w:left="898"/>
        <w:jc w:val="left"/>
        <w:rPr>
          <w:rFonts w:ascii="宋体" w:hAnsi="宋体" w:cs="宋体"/>
          <w:color w:val="000000" w:themeColor="text1"/>
          <w:kern w:val="0"/>
          <w:sz w:val="24"/>
          <w14:textFill>
            <w14:solidFill>
              <w14:schemeClr w14:val="tx1"/>
            </w14:solidFill>
          </w14:textFill>
        </w:rPr>
      </w:pPr>
    </w:p>
    <w:p>
      <w:pPr>
        <w:tabs>
          <w:tab w:val="left" w:pos="898"/>
        </w:tabs>
        <w:autoSpaceDE w:val="0"/>
        <w:autoSpaceDN w:val="0"/>
        <w:spacing w:before="42"/>
        <w:ind w:left="898"/>
        <w:jc w:val="left"/>
        <w:rPr>
          <w:rFonts w:ascii="宋体" w:hAnsi="宋体" w:cs="宋体"/>
          <w:color w:val="000000" w:themeColor="text1"/>
          <w:kern w:val="0"/>
          <w:sz w:val="24"/>
          <w14:textFill>
            <w14:solidFill>
              <w14:schemeClr w14:val="tx1"/>
            </w14:solidFill>
          </w14:textFill>
        </w:rPr>
      </w:pPr>
    </w:p>
    <w:p>
      <w:pPr>
        <w:tabs>
          <w:tab w:val="left" w:pos="898"/>
        </w:tabs>
        <w:autoSpaceDE w:val="0"/>
        <w:autoSpaceDN w:val="0"/>
        <w:spacing w:before="42"/>
        <w:ind w:left="898"/>
        <w:jc w:val="left"/>
        <w:rPr>
          <w:rFonts w:ascii="宋体" w:hAnsi="宋体" w:cs="宋体"/>
          <w:color w:val="000000" w:themeColor="text1"/>
          <w:kern w:val="0"/>
          <w:sz w:val="24"/>
          <w14:textFill>
            <w14:solidFill>
              <w14:schemeClr w14:val="tx1"/>
            </w14:solidFill>
          </w14:textFill>
        </w:rPr>
      </w:pPr>
      <w:r>
        <w:rPr>
          <w:color w:val="000000" w:themeColor="text1"/>
          <w14:textFill>
            <w14:solidFill>
              <w14:schemeClr w14:val="tx1"/>
            </w14:solidFill>
          </w14:textFill>
        </w:rPr>
        <w:drawing>
          <wp:anchor distT="0" distB="0" distL="0" distR="0" simplePos="0" relativeHeight="251661312" behindDoc="0" locked="0" layoutInCell="1" allowOverlap="1">
            <wp:simplePos x="0" y="0"/>
            <wp:positionH relativeFrom="page">
              <wp:posOffset>1060450</wp:posOffset>
            </wp:positionH>
            <wp:positionV relativeFrom="paragraph">
              <wp:posOffset>462915</wp:posOffset>
            </wp:positionV>
            <wp:extent cx="5478145" cy="2439035"/>
            <wp:effectExtent l="0" t="0" r="8255" b="0"/>
            <wp:wrapTopAndBottom/>
            <wp:docPr id="9"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3.jpeg"/>
                    <pic:cNvPicPr>
                      <a:picLocks noChangeAspect="1"/>
                    </pic:cNvPicPr>
                  </pic:nvPicPr>
                  <pic:blipFill>
                    <a:blip r:embed="rId10" cstate="print"/>
                    <a:stretch>
                      <a:fillRect/>
                    </a:stretch>
                  </pic:blipFill>
                  <pic:spPr>
                    <a:xfrm>
                      <a:off x="0" y="0"/>
                      <a:ext cx="5478145" cy="2439035"/>
                    </a:xfrm>
                    <a:prstGeom prst="rect">
                      <a:avLst/>
                    </a:prstGeom>
                  </pic:spPr>
                </pic:pic>
              </a:graphicData>
            </a:graphic>
          </wp:anchor>
        </w:drawing>
      </w:r>
      <w:r>
        <w:rPr>
          <w:rFonts w:hint="eastAsia" w:ascii="宋体" w:hAnsi="宋体" w:cs="宋体"/>
          <w:color w:val="000000" w:themeColor="text1"/>
          <w:kern w:val="0"/>
          <w:sz w:val="24"/>
          <w14:textFill>
            <w14:solidFill>
              <w14:schemeClr w14:val="tx1"/>
            </w14:solidFill>
          </w14:textFill>
        </w:rPr>
        <w:t>2、</w:t>
      </w:r>
      <w:r>
        <w:rPr>
          <w:rFonts w:ascii="宋体" w:hAnsi="宋体" w:cs="宋体"/>
          <w:color w:val="000000" w:themeColor="text1"/>
          <w:kern w:val="0"/>
          <w:sz w:val="24"/>
          <w14:textFill>
            <w14:solidFill>
              <w14:schemeClr w14:val="tx1"/>
            </w14:solidFill>
          </w14:textFill>
        </w:rPr>
        <w:t>重大税收违法案件当事人名单查询页面</w:t>
      </w:r>
    </w:p>
    <w:p>
      <w:pPr>
        <w:spacing w:before="10" w:after="120"/>
        <w:rPr>
          <w:color w:val="000000" w:themeColor="text1"/>
          <w14:textFill>
            <w14:solidFill>
              <w14:schemeClr w14:val="tx1"/>
            </w14:solidFill>
          </w14:textFill>
        </w:rPr>
      </w:pPr>
    </w:p>
    <w:p>
      <w:pPr>
        <w:spacing w:before="10" w:after="120"/>
        <w:rPr>
          <w:color w:val="000000" w:themeColor="text1"/>
          <w14:textFill>
            <w14:solidFill>
              <w14:schemeClr w14:val="tx1"/>
            </w14:solidFill>
          </w14:textFill>
        </w:rPr>
      </w:pPr>
    </w:p>
    <w:p>
      <w:pPr>
        <w:spacing w:before="10" w:after="120"/>
        <w:rPr>
          <w:color w:val="000000" w:themeColor="text1"/>
          <w14:textFill>
            <w14:solidFill>
              <w14:schemeClr w14:val="tx1"/>
            </w14:solidFill>
          </w14:textFill>
        </w:rPr>
      </w:pPr>
    </w:p>
    <w:p>
      <w:pPr>
        <w:spacing w:before="10" w:after="120"/>
        <w:rPr>
          <w:color w:val="000000" w:themeColor="text1"/>
          <w14:textFill>
            <w14:solidFill>
              <w14:schemeClr w14:val="tx1"/>
            </w14:solidFill>
          </w14:textFill>
        </w:rPr>
      </w:pPr>
    </w:p>
    <w:p>
      <w:pPr>
        <w:spacing w:before="10" w:after="120"/>
        <w:rPr>
          <w:color w:val="000000" w:themeColor="text1"/>
          <w14:textFill>
            <w14:solidFill>
              <w14:schemeClr w14:val="tx1"/>
            </w14:solidFill>
          </w14:textFill>
        </w:rPr>
      </w:pPr>
    </w:p>
    <w:p>
      <w:pPr>
        <w:pStyle w:val="24"/>
        <w:rPr>
          <w:color w:val="000000" w:themeColor="text1"/>
          <w14:textFill>
            <w14:solidFill>
              <w14:schemeClr w14:val="tx1"/>
            </w14:solidFill>
          </w14:textFill>
        </w:rPr>
      </w:pPr>
    </w:p>
    <w:p>
      <w:pPr>
        <w:pStyle w:val="24"/>
        <w:rPr>
          <w:color w:val="000000" w:themeColor="text1"/>
          <w14:textFill>
            <w14:solidFill>
              <w14:schemeClr w14:val="tx1"/>
            </w14:solidFill>
          </w14:textFill>
        </w:rPr>
      </w:pPr>
    </w:p>
    <w:p>
      <w:pPr>
        <w:pStyle w:val="24"/>
        <w:rPr>
          <w:color w:val="000000" w:themeColor="text1"/>
          <w14:textFill>
            <w14:solidFill>
              <w14:schemeClr w14:val="tx1"/>
            </w14:solidFill>
          </w14:textFill>
        </w:rPr>
      </w:pPr>
    </w:p>
    <w:p>
      <w:pPr>
        <w:pStyle w:val="24"/>
        <w:rPr>
          <w:color w:val="000000" w:themeColor="text1"/>
          <w14:textFill>
            <w14:solidFill>
              <w14:schemeClr w14:val="tx1"/>
            </w14:solidFill>
          </w14:textFill>
        </w:rPr>
      </w:pPr>
    </w:p>
    <w:p>
      <w:pPr>
        <w:pStyle w:val="24"/>
        <w:rPr>
          <w:color w:val="000000" w:themeColor="text1"/>
          <w14:textFill>
            <w14:solidFill>
              <w14:schemeClr w14:val="tx1"/>
            </w14:solidFill>
          </w14:textFill>
        </w:rPr>
      </w:pPr>
    </w:p>
    <w:p>
      <w:pPr>
        <w:pStyle w:val="24"/>
        <w:rPr>
          <w:color w:val="000000" w:themeColor="text1"/>
          <w14:textFill>
            <w14:solidFill>
              <w14:schemeClr w14:val="tx1"/>
            </w14:solidFill>
          </w14:textFill>
        </w:rPr>
      </w:pPr>
    </w:p>
    <w:p>
      <w:pPr>
        <w:pStyle w:val="24"/>
        <w:rPr>
          <w:color w:val="000000" w:themeColor="text1"/>
          <w14:textFill>
            <w14:solidFill>
              <w14:schemeClr w14:val="tx1"/>
            </w14:solidFill>
          </w14:textFill>
        </w:rPr>
      </w:pPr>
    </w:p>
    <w:p>
      <w:pPr>
        <w:pStyle w:val="24"/>
        <w:rPr>
          <w:color w:val="000000" w:themeColor="text1"/>
          <w14:textFill>
            <w14:solidFill>
              <w14:schemeClr w14:val="tx1"/>
            </w14:solidFill>
          </w14:textFill>
        </w:rPr>
      </w:pPr>
    </w:p>
    <w:p>
      <w:pPr>
        <w:pStyle w:val="24"/>
        <w:rPr>
          <w:color w:val="000000" w:themeColor="text1"/>
          <w14:textFill>
            <w14:solidFill>
              <w14:schemeClr w14:val="tx1"/>
            </w14:solidFill>
          </w14:textFill>
        </w:rPr>
      </w:pPr>
    </w:p>
    <w:p>
      <w:pPr>
        <w:pStyle w:val="24"/>
        <w:rPr>
          <w:color w:val="000000" w:themeColor="text1"/>
          <w14:textFill>
            <w14:solidFill>
              <w14:schemeClr w14:val="tx1"/>
            </w14:solidFill>
          </w14:textFill>
        </w:rPr>
      </w:pPr>
    </w:p>
    <w:p>
      <w:pPr>
        <w:pStyle w:val="24"/>
        <w:rPr>
          <w:color w:val="000000" w:themeColor="text1"/>
          <w14:textFill>
            <w14:solidFill>
              <w14:schemeClr w14:val="tx1"/>
            </w14:solidFill>
          </w14:textFill>
        </w:rPr>
      </w:pPr>
    </w:p>
    <w:p>
      <w:pPr>
        <w:pStyle w:val="24"/>
        <w:rPr>
          <w:color w:val="000000" w:themeColor="text1"/>
          <w14:textFill>
            <w14:solidFill>
              <w14:schemeClr w14:val="tx1"/>
            </w14:solidFill>
          </w14:textFill>
        </w:rPr>
      </w:pPr>
    </w:p>
    <w:p>
      <w:pPr>
        <w:pStyle w:val="24"/>
        <w:rPr>
          <w:color w:val="000000" w:themeColor="text1"/>
          <w14:textFill>
            <w14:solidFill>
              <w14:schemeClr w14:val="tx1"/>
            </w14:solidFill>
          </w14:textFill>
        </w:rPr>
      </w:pPr>
    </w:p>
    <w:p>
      <w:pPr>
        <w:pStyle w:val="24"/>
        <w:rPr>
          <w:color w:val="000000" w:themeColor="text1"/>
          <w14:textFill>
            <w14:solidFill>
              <w14:schemeClr w14:val="tx1"/>
            </w14:solidFill>
          </w14:textFill>
        </w:rPr>
      </w:pPr>
    </w:p>
    <w:p>
      <w:pPr>
        <w:pStyle w:val="24"/>
        <w:rPr>
          <w:color w:val="000000" w:themeColor="text1"/>
          <w14:textFill>
            <w14:solidFill>
              <w14:schemeClr w14:val="tx1"/>
            </w14:solidFill>
          </w14:textFill>
        </w:rPr>
      </w:pPr>
    </w:p>
    <w:p>
      <w:pPr>
        <w:pStyle w:val="24"/>
        <w:rPr>
          <w:color w:val="000000" w:themeColor="text1"/>
          <w14:textFill>
            <w14:solidFill>
              <w14:schemeClr w14:val="tx1"/>
            </w14:solidFill>
          </w14:textFill>
        </w:rPr>
      </w:pPr>
    </w:p>
    <w:p>
      <w:pPr>
        <w:pStyle w:val="24"/>
        <w:rPr>
          <w:color w:val="000000" w:themeColor="text1"/>
          <w14:textFill>
            <w14:solidFill>
              <w14:schemeClr w14:val="tx1"/>
            </w14:solidFill>
          </w14:textFill>
        </w:rPr>
      </w:pPr>
    </w:p>
    <w:p>
      <w:pPr>
        <w:pStyle w:val="24"/>
        <w:rPr>
          <w:color w:val="000000" w:themeColor="text1"/>
          <w14:textFill>
            <w14:solidFill>
              <w14:schemeClr w14:val="tx1"/>
            </w14:solidFill>
          </w14:textFill>
        </w:rPr>
      </w:pPr>
    </w:p>
    <w:p>
      <w:pPr>
        <w:pStyle w:val="24"/>
        <w:rPr>
          <w:color w:val="000000" w:themeColor="text1"/>
          <w14:textFill>
            <w14:solidFill>
              <w14:schemeClr w14:val="tx1"/>
            </w14:solidFill>
          </w14:textFill>
        </w:rPr>
      </w:pPr>
    </w:p>
    <w:p>
      <w:pPr>
        <w:pStyle w:val="24"/>
        <w:rPr>
          <w:color w:val="000000" w:themeColor="text1"/>
          <w14:textFill>
            <w14:solidFill>
              <w14:schemeClr w14:val="tx1"/>
            </w14:solidFill>
          </w14:textFill>
        </w:rPr>
      </w:pPr>
    </w:p>
    <w:p>
      <w:pPr>
        <w:spacing w:before="10" w:after="120"/>
        <w:rPr>
          <w:color w:val="000000" w:themeColor="text1"/>
          <w14:textFill>
            <w14:solidFill>
              <w14:schemeClr w14:val="tx1"/>
            </w14:solidFill>
          </w14:textFill>
        </w:rPr>
      </w:pPr>
      <w:r>
        <w:rPr>
          <w:rFonts w:hint="eastAsia" w:ascii="宋体" w:hAnsi="宋体"/>
          <w:color w:val="000000" w:themeColor="text1"/>
          <w:sz w:val="24"/>
          <w14:textFill>
            <w14:solidFill>
              <w14:schemeClr w14:val="tx1"/>
            </w14:solidFill>
          </w14:textFill>
        </w:rPr>
        <w:t>3、政府采购严重违法失信名单</w:t>
      </w:r>
      <w:r>
        <w:rPr>
          <w:rFonts w:ascii="宋体" w:hAnsi="宋体"/>
          <w:bCs/>
          <w:color w:val="000000" w:themeColor="text1"/>
          <w:sz w:val="24"/>
          <w14:textFill>
            <w14:solidFill>
              <w14:schemeClr w14:val="tx1"/>
            </w14:solidFill>
          </w14:textFill>
        </w:rPr>
        <w:t>查询页面</w:t>
      </w:r>
    </w:p>
    <w:p>
      <w:pPr>
        <w:rPr>
          <w:color w:val="000000" w:themeColor="text1"/>
          <w14:textFill>
            <w14:solidFill>
              <w14:schemeClr w14:val="tx1"/>
            </w14:solidFill>
          </w14:textFill>
        </w:rPr>
      </w:pPr>
      <w:r>
        <w:rPr>
          <w:color w:val="000000" w:themeColor="text1"/>
          <w14:textFill>
            <w14:solidFill>
              <w14:schemeClr w14:val="tx1"/>
            </w14:solidFill>
          </w14:textFill>
        </w:rPr>
        <w:drawing>
          <wp:anchor distT="0" distB="0" distL="114300" distR="114300" simplePos="0" relativeHeight="251662336" behindDoc="1" locked="0" layoutInCell="1" allowOverlap="1">
            <wp:simplePos x="0" y="0"/>
            <wp:positionH relativeFrom="column">
              <wp:posOffset>400685</wp:posOffset>
            </wp:positionH>
            <wp:positionV relativeFrom="paragraph">
              <wp:posOffset>108585</wp:posOffset>
            </wp:positionV>
            <wp:extent cx="5487035" cy="2559050"/>
            <wp:effectExtent l="0" t="0" r="0" b="0"/>
            <wp:wrapThrough wrapText="bothSides">
              <wp:wrapPolygon>
                <wp:start x="0" y="0"/>
                <wp:lineTo x="0" y="21386"/>
                <wp:lineTo x="21523" y="21386"/>
                <wp:lineTo x="21523" y="0"/>
                <wp:lineTo x="0" y="0"/>
              </wp:wrapPolygon>
            </wp:wrapThrough>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5487035" cy="2559050"/>
                    </a:xfrm>
                    <a:prstGeom prst="rect">
                      <a:avLst/>
                    </a:prstGeom>
                  </pic:spPr>
                </pic:pic>
              </a:graphicData>
            </a:graphic>
          </wp:anchor>
        </w:drawing>
      </w:r>
    </w:p>
    <w:p>
      <w:pPr>
        <w:pStyle w:val="14"/>
        <w:jc w:val="center"/>
        <w:rPr>
          <w:rFonts w:asciiTheme="majorEastAsia" w:hAnsiTheme="majorEastAsia" w:eastAsiaTheme="majorEastAsia"/>
          <w:color w:val="000000" w:themeColor="text1"/>
          <w:sz w:val="24"/>
          <w:szCs w:val="24"/>
          <w14:textFill>
            <w14:solidFill>
              <w14:schemeClr w14:val="tx1"/>
            </w14:solidFill>
          </w14:textFill>
        </w:rPr>
      </w:pPr>
    </w:p>
    <w:p>
      <w:pPr>
        <w:pStyle w:val="14"/>
        <w:jc w:val="center"/>
        <w:rPr>
          <w:rFonts w:asciiTheme="majorEastAsia" w:hAnsiTheme="majorEastAsia" w:eastAsiaTheme="majorEastAsia"/>
          <w:color w:val="000000" w:themeColor="text1"/>
          <w:sz w:val="24"/>
          <w:szCs w:val="24"/>
          <w14:textFill>
            <w14:solidFill>
              <w14:schemeClr w14:val="tx1"/>
            </w14:solidFill>
          </w14:textFill>
        </w:rPr>
      </w:pPr>
    </w:p>
    <w:p>
      <w:pPr>
        <w:pStyle w:val="14"/>
        <w:jc w:val="center"/>
        <w:rPr>
          <w:rFonts w:asciiTheme="majorEastAsia" w:hAnsiTheme="majorEastAsia" w:eastAsiaTheme="majorEastAsia"/>
          <w:color w:val="000000" w:themeColor="text1"/>
          <w:sz w:val="24"/>
          <w:szCs w:val="24"/>
          <w14:textFill>
            <w14:solidFill>
              <w14:schemeClr w14:val="tx1"/>
            </w14:solidFill>
          </w14:textFill>
        </w:rPr>
      </w:pPr>
    </w:p>
    <w:p>
      <w:pPr>
        <w:pStyle w:val="14"/>
        <w:jc w:val="center"/>
        <w:rPr>
          <w:rFonts w:asciiTheme="majorEastAsia" w:hAnsiTheme="majorEastAsia" w:eastAsiaTheme="majorEastAsia"/>
          <w:color w:val="000000" w:themeColor="text1"/>
          <w:sz w:val="24"/>
          <w:szCs w:val="24"/>
          <w14:textFill>
            <w14:solidFill>
              <w14:schemeClr w14:val="tx1"/>
            </w14:solidFill>
          </w14:textFill>
        </w:rPr>
      </w:pPr>
    </w:p>
    <w:p>
      <w:pPr>
        <w:pStyle w:val="14"/>
        <w:jc w:val="center"/>
        <w:rPr>
          <w:rFonts w:asciiTheme="majorEastAsia" w:hAnsiTheme="majorEastAsia" w:eastAsiaTheme="majorEastAsia"/>
          <w:color w:val="000000" w:themeColor="text1"/>
          <w:sz w:val="24"/>
          <w:szCs w:val="24"/>
          <w14:textFill>
            <w14:solidFill>
              <w14:schemeClr w14:val="tx1"/>
            </w14:solidFill>
          </w14:textFill>
        </w:rPr>
      </w:pPr>
    </w:p>
    <w:p>
      <w:pPr>
        <w:jc w:val="center"/>
        <w:rPr>
          <w:rFonts w:ascii="宋体" w:hAnsi="宋体"/>
          <w:bCs/>
          <w:color w:val="000000" w:themeColor="text1"/>
          <w:sz w:val="24"/>
          <w14:textFill>
            <w14:solidFill>
              <w14:schemeClr w14:val="tx1"/>
            </w14:solidFill>
          </w14:textFill>
        </w:rPr>
      </w:pPr>
    </w:p>
    <w:p>
      <w:pPr>
        <w:pStyle w:val="24"/>
        <w:rPr>
          <w:color w:val="000000" w:themeColor="text1"/>
          <w14:textFill>
            <w14:solidFill>
              <w14:schemeClr w14:val="tx1"/>
            </w14:solidFill>
          </w14:textFill>
        </w:rPr>
      </w:pPr>
    </w:p>
    <w:p>
      <w:pPr>
        <w:pStyle w:val="24"/>
        <w:rPr>
          <w:color w:val="000000" w:themeColor="text1"/>
          <w14:textFill>
            <w14:solidFill>
              <w14:schemeClr w14:val="tx1"/>
            </w14:solidFill>
          </w14:textFill>
        </w:rPr>
      </w:pPr>
    </w:p>
    <w:p>
      <w:pPr>
        <w:pStyle w:val="24"/>
        <w:rPr>
          <w:color w:val="000000" w:themeColor="text1"/>
          <w14:textFill>
            <w14:solidFill>
              <w14:schemeClr w14:val="tx1"/>
            </w14:solidFill>
          </w14:textFill>
        </w:rPr>
      </w:pPr>
    </w:p>
    <w:p>
      <w:pPr>
        <w:pStyle w:val="24"/>
        <w:rPr>
          <w:color w:val="000000" w:themeColor="text1"/>
          <w14:textFill>
            <w14:solidFill>
              <w14:schemeClr w14:val="tx1"/>
            </w14:solidFill>
          </w14:textFill>
        </w:rPr>
      </w:pPr>
    </w:p>
    <w:p>
      <w:pPr>
        <w:pStyle w:val="24"/>
        <w:rPr>
          <w:color w:val="000000" w:themeColor="text1"/>
          <w14:textFill>
            <w14:solidFill>
              <w14:schemeClr w14:val="tx1"/>
            </w14:solidFill>
          </w14:textFill>
        </w:rPr>
      </w:pPr>
    </w:p>
    <w:p>
      <w:pPr>
        <w:pStyle w:val="24"/>
        <w:rPr>
          <w:color w:val="000000" w:themeColor="text1"/>
          <w14:textFill>
            <w14:solidFill>
              <w14:schemeClr w14:val="tx1"/>
            </w14:solidFill>
          </w14:textFill>
        </w:rPr>
      </w:pPr>
    </w:p>
    <w:p>
      <w:pPr>
        <w:pStyle w:val="24"/>
        <w:rPr>
          <w:color w:val="000000" w:themeColor="text1"/>
          <w14:textFill>
            <w14:solidFill>
              <w14:schemeClr w14:val="tx1"/>
            </w14:solidFill>
          </w14:textFill>
        </w:rPr>
      </w:pPr>
    </w:p>
    <w:p>
      <w:pPr>
        <w:pStyle w:val="24"/>
        <w:rPr>
          <w:color w:val="000000" w:themeColor="text1"/>
          <w14:textFill>
            <w14:solidFill>
              <w14:schemeClr w14:val="tx1"/>
            </w14:solidFill>
          </w14:textFill>
        </w:rPr>
      </w:pPr>
    </w:p>
    <w:p>
      <w:pPr>
        <w:pStyle w:val="24"/>
        <w:rPr>
          <w:color w:val="000000" w:themeColor="text1"/>
          <w14:textFill>
            <w14:solidFill>
              <w14:schemeClr w14:val="tx1"/>
            </w14:solidFill>
          </w14:textFill>
        </w:rPr>
      </w:pPr>
    </w:p>
    <w:p>
      <w:pPr>
        <w:pStyle w:val="24"/>
        <w:rPr>
          <w:color w:val="000000" w:themeColor="text1"/>
          <w14:textFill>
            <w14:solidFill>
              <w14:schemeClr w14:val="tx1"/>
            </w14:solidFill>
          </w14:textFill>
        </w:rPr>
      </w:pPr>
    </w:p>
    <w:p>
      <w:pPr>
        <w:pStyle w:val="24"/>
        <w:rPr>
          <w:color w:val="000000" w:themeColor="text1"/>
          <w14:textFill>
            <w14:solidFill>
              <w14:schemeClr w14:val="tx1"/>
            </w14:solidFill>
          </w14:textFill>
        </w:rPr>
      </w:pPr>
    </w:p>
    <w:p>
      <w:pPr>
        <w:pStyle w:val="24"/>
        <w:rPr>
          <w:color w:val="000000" w:themeColor="text1"/>
          <w14:textFill>
            <w14:solidFill>
              <w14:schemeClr w14:val="tx1"/>
            </w14:solidFill>
          </w14:textFill>
        </w:rPr>
      </w:pPr>
    </w:p>
    <w:p>
      <w:pPr>
        <w:pStyle w:val="24"/>
        <w:rPr>
          <w:color w:val="000000" w:themeColor="text1"/>
          <w14:textFill>
            <w14:solidFill>
              <w14:schemeClr w14:val="tx1"/>
            </w14:solidFill>
          </w14:textFill>
        </w:rPr>
      </w:pPr>
    </w:p>
    <w:p>
      <w:pPr>
        <w:pStyle w:val="24"/>
        <w:rPr>
          <w:color w:val="000000" w:themeColor="text1"/>
          <w14:textFill>
            <w14:solidFill>
              <w14:schemeClr w14:val="tx1"/>
            </w14:solidFill>
          </w14:textFill>
        </w:rPr>
      </w:pPr>
    </w:p>
    <w:p>
      <w:pPr>
        <w:pStyle w:val="24"/>
        <w:rPr>
          <w:color w:val="000000" w:themeColor="text1"/>
          <w14:textFill>
            <w14:solidFill>
              <w14:schemeClr w14:val="tx1"/>
            </w14:solidFill>
          </w14:textFill>
        </w:rPr>
      </w:pPr>
    </w:p>
    <w:p>
      <w:pPr>
        <w:pStyle w:val="24"/>
        <w:rPr>
          <w:color w:val="000000" w:themeColor="text1"/>
          <w14:textFill>
            <w14:solidFill>
              <w14:schemeClr w14:val="tx1"/>
            </w14:solidFill>
          </w14:textFill>
        </w:rPr>
      </w:pPr>
    </w:p>
    <w:p>
      <w:pPr>
        <w:pStyle w:val="24"/>
        <w:rPr>
          <w:color w:val="000000" w:themeColor="text1"/>
          <w14:textFill>
            <w14:solidFill>
              <w14:schemeClr w14:val="tx1"/>
            </w14:solidFill>
          </w14:textFill>
        </w:rPr>
      </w:pPr>
    </w:p>
    <w:p>
      <w:pPr>
        <w:pStyle w:val="24"/>
        <w:rPr>
          <w:color w:val="000000" w:themeColor="text1"/>
          <w14:textFill>
            <w14:solidFill>
              <w14:schemeClr w14:val="tx1"/>
            </w14:solidFill>
          </w14:textFill>
        </w:rPr>
      </w:pPr>
    </w:p>
    <w:p>
      <w:pPr>
        <w:pStyle w:val="24"/>
        <w:rPr>
          <w:color w:val="000000" w:themeColor="text1"/>
          <w14:textFill>
            <w14:solidFill>
              <w14:schemeClr w14:val="tx1"/>
            </w14:solidFill>
          </w14:textFill>
        </w:rPr>
      </w:pPr>
    </w:p>
    <w:p>
      <w:pPr>
        <w:pStyle w:val="24"/>
        <w:rPr>
          <w:color w:val="000000" w:themeColor="text1"/>
          <w14:textFill>
            <w14:solidFill>
              <w14:schemeClr w14:val="tx1"/>
            </w14:solidFill>
          </w14:textFill>
        </w:rPr>
      </w:pPr>
    </w:p>
    <w:p>
      <w:pPr>
        <w:pStyle w:val="24"/>
        <w:rPr>
          <w:color w:val="000000" w:themeColor="text1"/>
          <w14:textFill>
            <w14:solidFill>
              <w14:schemeClr w14:val="tx1"/>
            </w14:solidFill>
          </w14:textFill>
        </w:rPr>
      </w:pPr>
    </w:p>
    <w:p>
      <w:pPr>
        <w:pStyle w:val="24"/>
        <w:rPr>
          <w:color w:val="000000" w:themeColor="text1"/>
          <w14:textFill>
            <w14:solidFill>
              <w14:schemeClr w14:val="tx1"/>
            </w14:solidFill>
          </w14:textFill>
        </w:rPr>
      </w:pPr>
    </w:p>
    <w:p>
      <w:pPr>
        <w:pStyle w:val="24"/>
        <w:rPr>
          <w:color w:val="000000" w:themeColor="text1"/>
          <w14:textFill>
            <w14:solidFill>
              <w14:schemeClr w14:val="tx1"/>
            </w14:solidFill>
          </w14:textFill>
        </w:rPr>
      </w:pPr>
    </w:p>
    <w:p>
      <w:pPr>
        <w:pStyle w:val="24"/>
        <w:rPr>
          <w:color w:val="000000" w:themeColor="text1"/>
          <w14:textFill>
            <w14:solidFill>
              <w14:schemeClr w14:val="tx1"/>
            </w14:solidFill>
          </w14:textFill>
        </w:rPr>
      </w:pPr>
    </w:p>
    <w:p>
      <w:pPr>
        <w:pStyle w:val="24"/>
        <w:rPr>
          <w:color w:val="000000" w:themeColor="text1"/>
          <w14:textFill>
            <w14:solidFill>
              <w14:schemeClr w14:val="tx1"/>
            </w14:solidFill>
          </w14:textFill>
        </w:rPr>
      </w:pPr>
    </w:p>
    <w:p>
      <w:pPr>
        <w:pStyle w:val="24"/>
        <w:rPr>
          <w:color w:val="000000" w:themeColor="text1"/>
          <w14:textFill>
            <w14:solidFill>
              <w14:schemeClr w14:val="tx1"/>
            </w14:solidFill>
          </w14:textFill>
        </w:rPr>
      </w:pPr>
    </w:p>
    <w:p>
      <w:pPr>
        <w:pStyle w:val="24"/>
        <w:rPr>
          <w:color w:val="000000" w:themeColor="text1"/>
          <w14:textFill>
            <w14:solidFill>
              <w14:schemeClr w14:val="tx1"/>
            </w14:solidFill>
          </w14:textFill>
        </w:rPr>
      </w:pPr>
    </w:p>
    <w:p>
      <w:pPr>
        <w:pStyle w:val="24"/>
        <w:rPr>
          <w:color w:val="000000" w:themeColor="text1"/>
          <w14:textFill>
            <w14:solidFill>
              <w14:schemeClr w14:val="tx1"/>
            </w14:solidFill>
          </w14:textFill>
        </w:rPr>
      </w:pPr>
    </w:p>
    <w:p>
      <w:pPr>
        <w:pStyle w:val="24"/>
        <w:rPr>
          <w:color w:val="000000" w:themeColor="text1"/>
          <w14:textFill>
            <w14:solidFill>
              <w14:schemeClr w14:val="tx1"/>
            </w14:solidFill>
          </w14:textFill>
        </w:rPr>
      </w:pPr>
    </w:p>
    <w:p>
      <w:pPr>
        <w:pStyle w:val="24"/>
        <w:rPr>
          <w:color w:val="000000" w:themeColor="text1"/>
          <w14:textFill>
            <w14:solidFill>
              <w14:schemeClr w14:val="tx1"/>
            </w14:solidFill>
          </w14:textFill>
        </w:rPr>
      </w:pPr>
    </w:p>
    <w:p>
      <w:pPr>
        <w:jc w:val="center"/>
        <w:rPr>
          <w:rFonts w:ascii="宋体" w:hAnsi="宋体"/>
          <w:b/>
          <w:bCs/>
          <w:color w:val="000000" w:themeColor="text1"/>
          <w:sz w:val="32"/>
          <w14:textFill>
            <w14:solidFill>
              <w14:schemeClr w14:val="tx1"/>
            </w14:solidFill>
          </w14:textFill>
        </w:rPr>
      </w:pPr>
      <w:r>
        <w:rPr>
          <w:rFonts w:hint="eastAsia" w:ascii="宋体" w:hAnsi="宋体"/>
          <w:b/>
          <w:bCs/>
          <w:color w:val="000000" w:themeColor="text1"/>
          <w:sz w:val="32"/>
          <w14:textFill>
            <w14:solidFill>
              <w14:schemeClr w14:val="tx1"/>
            </w14:solidFill>
          </w14:textFill>
        </w:rPr>
        <w:t>一、法人授权书</w:t>
      </w:r>
    </w:p>
    <w:p>
      <w:pPr>
        <w:jc w:val="center"/>
        <w:rPr>
          <w:rFonts w:ascii="宋体" w:hAnsi="宋体"/>
          <w:b/>
          <w:bCs/>
          <w:color w:val="000000" w:themeColor="text1"/>
          <w:sz w:val="24"/>
          <w14:textFill>
            <w14:solidFill>
              <w14:schemeClr w14:val="tx1"/>
            </w14:solidFill>
          </w14:textFill>
        </w:rPr>
      </w:pPr>
    </w:p>
    <w:p>
      <w:pPr>
        <w:pStyle w:val="24"/>
        <w:rPr>
          <w:color w:val="000000" w:themeColor="text1"/>
          <w14:textFill>
            <w14:solidFill>
              <w14:schemeClr w14:val="tx1"/>
            </w14:solidFill>
          </w14:textFill>
        </w:rPr>
      </w:pPr>
    </w:p>
    <w:p>
      <w:pPr>
        <w:pStyle w:val="40"/>
        <w:spacing w:line="520" w:lineRule="exact"/>
        <w:ind w:firstLine="56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本授权书声明：____________（供应商名称）授权________________（被授权人的姓名）为我方就</w:t>
      </w:r>
      <w:r>
        <w:rPr>
          <w:rFonts w:hint="eastAsia" w:ascii="宋体" w:hAnsi="宋体"/>
          <w:color w:val="000000" w:themeColor="text1"/>
          <w:u w:val="single"/>
          <w14:textFill>
            <w14:solidFill>
              <w14:schemeClr w14:val="tx1"/>
            </w14:solidFill>
          </w14:textFill>
        </w:rPr>
        <w:t xml:space="preserve">           </w:t>
      </w:r>
      <w:r>
        <w:rPr>
          <w:rFonts w:hint="eastAsia" w:ascii="宋体" w:hAnsi="宋体"/>
          <w:color w:val="000000" w:themeColor="text1"/>
          <w14:textFill>
            <w14:solidFill>
              <w14:schemeClr w14:val="tx1"/>
            </w14:solidFill>
          </w14:textFill>
        </w:rPr>
        <w:t>号项目采购活动的合法代理人，以本公司名义全权处理一切与该项目采购有关的事务。</w:t>
      </w:r>
    </w:p>
    <w:p>
      <w:pPr>
        <w:pStyle w:val="40"/>
        <w:spacing w:line="520" w:lineRule="exact"/>
        <w:ind w:firstLine="618" w:firstLineChars="221"/>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本授权书于______年____月____日起生效，特此声明。</w:t>
      </w:r>
    </w:p>
    <w:p>
      <w:pPr>
        <w:pStyle w:val="40"/>
        <w:spacing w:line="520" w:lineRule="exact"/>
        <w:ind w:firstLine="56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 xml:space="preserve">          </w:t>
      </w:r>
    </w:p>
    <w:p>
      <w:pPr>
        <w:pStyle w:val="40"/>
        <w:spacing w:line="520" w:lineRule="exact"/>
        <w:ind w:firstLine="1120" w:firstLineChars="4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代理人（被授权人）：_______________________</w:t>
      </w:r>
    </w:p>
    <w:p>
      <w:pPr>
        <w:pStyle w:val="40"/>
        <w:spacing w:line="520" w:lineRule="exact"/>
        <w:ind w:firstLine="56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 xml:space="preserve">         </w:t>
      </w:r>
    </w:p>
    <w:p>
      <w:pPr>
        <w:pStyle w:val="40"/>
        <w:spacing w:line="520" w:lineRule="exact"/>
        <w:ind w:firstLine="56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 xml:space="preserve">     单位名称：_____________________________________</w:t>
      </w:r>
    </w:p>
    <w:p>
      <w:pPr>
        <w:pStyle w:val="40"/>
        <w:spacing w:line="520" w:lineRule="exact"/>
        <w:ind w:firstLine="560"/>
        <w:rPr>
          <w:rFonts w:ascii="宋体" w:hAnsi="宋体"/>
          <w:color w:val="000000" w:themeColor="text1"/>
          <w14:textFill>
            <w14:solidFill>
              <w14:schemeClr w14:val="tx1"/>
            </w14:solidFill>
          </w14:textFill>
        </w:rPr>
      </w:pPr>
    </w:p>
    <w:p>
      <w:pPr>
        <w:pStyle w:val="40"/>
        <w:spacing w:line="520" w:lineRule="exact"/>
        <w:ind w:firstLine="56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 xml:space="preserve">     授权单位盖章：_________________________________</w:t>
      </w:r>
    </w:p>
    <w:p>
      <w:pPr>
        <w:pStyle w:val="40"/>
        <w:spacing w:line="520" w:lineRule="exact"/>
        <w:ind w:firstLine="56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 xml:space="preserve">     单位名称：_____________________________________</w:t>
      </w:r>
    </w:p>
    <w:p>
      <w:pPr>
        <w:pStyle w:val="40"/>
        <w:spacing w:line="520" w:lineRule="exact"/>
        <w:ind w:firstLine="560"/>
        <w:rPr>
          <w:rFonts w:ascii="宋体" w:hAnsi="宋体"/>
          <w:color w:val="000000" w:themeColor="text1"/>
          <w:u w:val="single"/>
          <w14:textFill>
            <w14:solidFill>
              <w14:schemeClr w14:val="tx1"/>
            </w14:solidFill>
          </w14:textFill>
        </w:rPr>
      </w:pPr>
      <w:r>
        <w:rPr>
          <w:rFonts w:hint="eastAsia" w:ascii="宋体" w:hAnsi="宋体"/>
          <w:color w:val="000000" w:themeColor="text1"/>
          <w14:textFill>
            <w14:solidFill>
              <w14:schemeClr w14:val="tx1"/>
            </w14:solidFill>
          </w14:textFill>
        </w:rPr>
        <w:t xml:space="preserve">      地址：</w:t>
      </w:r>
      <w:r>
        <w:rPr>
          <w:rFonts w:hint="eastAsia" w:ascii="宋体" w:hAnsi="宋体"/>
          <w:color w:val="000000" w:themeColor="text1"/>
          <w:u w:val="single"/>
          <w14:textFill>
            <w14:solidFill>
              <w14:schemeClr w14:val="tx1"/>
            </w14:solidFill>
          </w14:textFill>
        </w:rPr>
        <w:t xml:space="preserve">                                         </w:t>
      </w:r>
    </w:p>
    <w:p>
      <w:pPr>
        <w:pStyle w:val="40"/>
        <w:spacing w:line="520" w:lineRule="exact"/>
        <w:ind w:firstLine="56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 xml:space="preserve">      </w:t>
      </w:r>
      <w:r>
        <w:rPr>
          <w:rFonts w:hint="eastAsia" w:ascii="宋体" w:hAnsi="宋体"/>
          <w:bCs/>
          <w:color w:val="000000" w:themeColor="text1"/>
          <w14:textFill>
            <w14:solidFill>
              <w14:schemeClr w14:val="tx1"/>
            </w14:solidFill>
          </w14:textFill>
        </w:rPr>
        <w:t>日期：______年</w:t>
      </w:r>
      <w:r>
        <w:rPr>
          <w:rFonts w:hint="eastAsia" w:ascii="宋体" w:hAnsi="宋体"/>
          <w:bCs/>
          <w:color w:val="000000" w:themeColor="text1"/>
          <w:u w:val="single"/>
          <w14:textFill>
            <w14:solidFill>
              <w14:schemeClr w14:val="tx1"/>
            </w14:solidFill>
          </w14:textFill>
        </w:rPr>
        <w:t xml:space="preserve">    </w:t>
      </w:r>
      <w:r>
        <w:rPr>
          <w:rFonts w:hint="eastAsia" w:ascii="宋体" w:hAnsi="宋体"/>
          <w:bCs/>
          <w:color w:val="000000" w:themeColor="text1"/>
          <w14:textFill>
            <w14:solidFill>
              <w14:schemeClr w14:val="tx1"/>
            </w14:solidFill>
          </w14:textFill>
        </w:rPr>
        <w:t>月</w:t>
      </w:r>
      <w:r>
        <w:rPr>
          <w:rFonts w:hint="eastAsia" w:ascii="宋体" w:hAnsi="宋体"/>
          <w:bCs/>
          <w:color w:val="000000" w:themeColor="text1"/>
          <w:u w:val="single"/>
          <w14:textFill>
            <w14:solidFill>
              <w14:schemeClr w14:val="tx1"/>
            </w14:solidFill>
          </w14:textFill>
        </w:rPr>
        <w:t xml:space="preserve">    </w:t>
      </w:r>
      <w:r>
        <w:rPr>
          <w:rFonts w:hint="eastAsia" w:ascii="宋体" w:hAnsi="宋体"/>
          <w:bCs/>
          <w:color w:val="000000" w:themeColor="text1"/>
          <w14:textFill>
            <w14:solidFill>
              <w14:schemeClr w14:val="tx1"/>
            </w14:solidFill>
          </w14:textFill>
        </w:rPr>
        <w:t>日</w:t>
      </w:r>
      <w:r>
        <w:rPr>
          <w:rFonts w:hint="eastAsia" w:ascii="宋体" w:hAnsi="宋体"/>
          <w:color w:val="000000" w:themeColor="text1"/>
          <w14:textFill>
            <w14:solidFill>
              <w14:schemeClr w14:val="tx1"/>
            </w14:solidFill>
          </w14:textFill>
        </w:rPr>
        <w:t xml:space="preserve">：                    </w:t>
      </w:r>
    </w:p>
    <w:p>
      <w:pPr>
        <w:pStyle w:val="114"/>
        <w:rPr>
          <w:color w:val="000000" w:themeColor="text1"/>
          <w14:textFill>
            <w14:solidFill>
              <w14:schemeClr w14:val="tx1"/>
            </w14:solidFill>
          </w14:textFill>
        </w:rPr>
      </w:pPr>
      <w:bookmarkStart w:id="35" w:name="_Hlt26955070"/>
      <w:bookmarkEnd w:id="35"/>
      <w:bookmarkStart w:id="36" w:name="_Hlt26671380"/>
      <w:bookmarkEnd w:id="36"/>
      <w:bookmarkStart w:id="37" w:name="_格式3__银行出具的资信证明"/>
      <w:bookmarkEnd w:id="37"/>
    </w:p>
    <w:p>
      <w:pPr>
        <w:pStyle w:val="6"/>
        <w:rPr>
          <w:rFonts w:ascii="宋体" w:hAnsi="宋体"/>
          <w:color w:val="000000" w:themeColor="text1"/>
          <w14:textFill>
            <w14:solidFill>
              <w14:schemeClr w14:val="tx1"/>
            </w14:solidFill>
          </w14:textFill>
        </w:rPr>
      </w:pPr>
    </w:p>
    <w:p>
      <w:pPr>
        <w:pStyle w:val="6"/>
        <w:rPr>
          <w:rFonts w:ascii="宋体" w:hAnsi="宋体"/>
          <w:color w:val="000000" w:themeColor="text1"/>
          <w14:textFill>
            <w14:solidFill>
              <w14:schemeClr w14:val="tx1"/>
            </w14:solidFill>
          </w14:textFill>
        </w:rPr>
      </w:pPr>
    </w:p>
    <w:p>
      <w:pPr>
        <w:tabs>
          <w:tab w:val="left" w:pos="2730"/>
        </w:tabs>
        <w:rPr>
          <w:rFonts w:ascii="宋体" w:hAnsi="宋体"/>
          <w:b/>
          <w:color w:val="000000" w:themeColor="text1"/>
          <w:sz w:val="22"/>
          <w:szCs w:val="28"/>
          <w14:textFill>
            <w14:solidFill>
              <w14:schemeClr w14:val="tx1"/>
            </w14:solidFill>
          </w14:textFill>
        </w:rPr>
      </w:pPr>
      <w:r>
        <w:rPr>
          <w:rFonts w:hint="eastAsia" w:ascii="宋体" w:hAnsi="宋体"/>
          <w:b/>
          <w:color w:val="000000" w:themeColor="text1"/>
          <w14:textFill>
            <w14:solidFill>
              <w14:schemeClr w14:val="tx1"/>
            </w14:solidFill>
          </w14:textFill>
        </w:rPr>
        <w:t>委托代理人身份证复印件（正反两面）粘贴处：</w:t>
      </w:r>
    </w:p>
    <w:tbl>
      <w:tblPr>
        <w:tblStyle w:val="25"/>
        <w:tblpPr w:leftFromText="180" w:rightFromText="180" w:vertAnchor="text" w:horzAnchor="margin" w:tblpY="307"/>
        <w:tblW w:w="4230" w:type="dxa"/>
        <w:tblInd w:w="0" w:type="dxa"/>
        <w:tblBorders>
          <w:top w:val="dotted" w:color="auto" w:sz="4" w:space="0"/>
          <w:left w:val="dotted" w:color="auto" w:sz="4" w:space="0"/>
          <w:bottom w:val="dotted" w:color="auto" w:sz="4" w:space="0"/>
          <w:right w:val="dotted" w:color="auto" w:sz="4" w:space="0"/>
          <w:insideH w:val="none" w:color="auto" w:sz="0" w:space="0"/>
          <w:insideV w:val="none" w:color="auto" w:sz="0" w:space="0"/>
        </w:tblBorders>
        <w:tblLayout w:type="autofit"/>
        <w:tblCellMar>
          <w:top w:w="0" w:type="dxa"/>
          <w:left w:w="108" w:type="dxa"/>
          <w:bottom w:w="0" w:type="dxa"/>
          <w:right w:w="108" w:type="dxa"/>
        </w:tblCellMar>
      </w:tblPr>
      <w:tblGrid>
        <w:gridCol w:w="3994"/>
        <w:gridCol w:w="236"/>
      </w:tblGrid>
      <w:tr>
        <w:tblPrEx>
          <w:tblBorders>
            <w:top w:val="dotted" w:color="auto" w:sz="4" w:space="0"/>
            <w:left w:val="dotted" w:color="auto" w:sz="4" w:space="0"/>
            <w:bottom w:val="dotted" w:color="auto" w:sz="4" w:space="0"/>
            <w:right w:val="dotted" w:color="auto" w:sz="4" w:space="0"/>
            <w:insideH w:val="none" w:color="auto" w:sz="0" w:space="0"/>
            <w:insideV w:val="none" w:color="auto" w:sz="0" w:space="0"/>
          </w:tblBorders>
          <w:tblCellMar>
            <w:top w:w="0" w:type="dxa"/>
            <w:left w:w="108" w:type="dxa"/>
            <w:bottom w:w="0" w:type="dxa"/>
            <w:right w:w="108" w:type="dxa"/>
          </w:tblCellMar>
        </w:tblPrEx>
        <w:trPr>
          <w:trHeight w:val="2665" w:hRule="atLeast"/>
        </w:trPr>
        <w:tc>
          <w:tcPr>
            <w:tcW w:w="3994" w:type="dxa"/>
            <w:vAlign w:val="center"/>
          </w:tcPr>
          <w:p>
            <w:pPr>
              <w:tabs>
                <w:tab w:val="left" w:pos="2730"/>
              </w:tabs>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正面</w:t>
            </w:r>
          </w:p>
        </w:tc>
        <w:tc>
          <w:tcPr>
            <w:tcW w:w="236" w:type="dxa"/>
          </w:tcPr>
          <w:p>
            <w:pPr>
              <w:pStyle w:val="10"/>
              <w:spacing w:line="500" w:lineRule="exact"/>
              <w:jc w:val="left"/>
              <w:rPr>
                <w:rFonts w:ascii="宋体" w:hAnsi="宋体"/>
                <w:color w:val="000000" w:themeColor="text1"/>
                <w14:textFill>
                  <w14:solidFill>
                    <w14:schemeClr w14:val="tx1"/>
                  </w14:solidFill>
                </w14:textFill>
              </w:rPr>
            </w:pPr>
          </w:p>
        </w:tc>
      </w:tr>
    </w:tbl>
    <w:p>
      <w:pPr>
        <w:rPr>
          <w:vanish/>
          <w:color w:val="000000" w:themeColor="text1"/>
          <w14:textFill>
            <w14:solidFill>
              <w14:schemeClr w14:val="tx1"/>
            </w14:solidFill>
          </w14:textFill>
        </w:rPr>
      </w:pPr>
    </w:p>
    <w:tbl>
      <w:tblPr>
        <w:tblStyle w:val="25"/>
        <w:tblpPr w:leftFromText="180" w:rightFromText="180" w:vertAnchor="text" w:horzAnchor="page" w:tblpX="6166" w:tblpY="344"/>
        <w:tblW w:w="4230" w:type="dxa"/>
        <w:tblInd w:w="0" w:type="dxa"/>
        <w:tblBorders>
          <w:top w:val="dotted" w:color="auto" w:sz="4" w:space="0"/>
          <w:left w:val="dotted" w:color="auto" w:sz="4" w:space="0"/>
          <w:bottom w:val="dotted" w:color="auto" w:sz="4" w:space="0"/>
          <w:right w:val="dotted" w:color="auto" w:sz="4" w:space="0"/>
          <w:insideH w:val="none" w:color="auto" w:sz="0" w:space="0"/>
          <w:insideV w:val="none" w:color="auto" w:sz="0" w:space="0"/>
        </w:tblBorders>
        <w:tblLayout w:type="autofit"/>
        <w:tblCellMar>
          <w:top w:w="0" w:type="dxa"/>
          <w:left w:w="108" w:type="dxa"/>
          <w:bottom w:w="0" w:type="dxa"/>
          <w:right w:w="108" w:type="dxa"/>
        </w:tblCellMar>
      </w:tblPr>
      <w:tblGrid>
        <w:gridCol w:w="3994"/>
        <w:gridCol w:w="236"/>
      </w:tblGrid>
      <w:tr>
        <w:tblPrEx>
          <w:tblBorders>
            <w:top w:val="dotted" w:color="auto" w:sz="4" w:space="0"/>
            <w:left w:val="dotted" w:color="auto" w:sz="4" w:space="0"/>
            <w:bottom w:val="dotted" w:color="auto" w:sz="4" w:space="0"/>
            <w:right w:val="dotted" w:color="auto" w:sz="4" w:space="0"/>
            <w:insideH w:val="none" w:color="auto" w:sz="0" w:space="0"/>
            <w:insideV w:val="none" w:color="auto" w:sz="0" w:space="0"/>
          </w:tblBorders>
          <w:tblCellMar>
            <w:top w:w="0" w:type="dxa"/>
            <w:left w:w="108" w:type="dxa"/>
            <w:bottom w:w="0" w:type="dxa"/>
            <w:right w:w="108" w:type="dxa"/>
          </w:tblCellMar>
        </w:tblPrEx>
        <w:trPr>
          <w:trHeight w:val="2665" w:hRule="atLeast"/>
        </w:trPr>
        <w:tc>
          <w:tcPr>
            <w:tcW w:w="3994" w:type="dxa"/>
            <w:vAlign w:val="center"/>
          </w:tcPr>
          <w:p>
            <w:pPr>
              <w:tabs>
                <w:tab w:val="left" w:pos="2730"/>
              </w:tabs>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反面</w:t>
            </w:r>
          </w:p>
        </w:tc>
        <w:tc>
          <w:tcPr>
            <w:tcW w:w="236" w:type="dxa"/>
          </w:tcPr>
          <w:p>
            <w:pPr>
              <w:pStyle w:val="10"/>
              <w:spacing w:line="500" w:lineRule="exact"/>
              <w:jc w:val="left"/>
              <w:rPr>
                <w:rFonts w:ascii="宋体" w:hAnsi="宋体"/>
                <w:color w:val="000000" w:themeColor="text1"/>
                <w14:textFill>
                  <w14:solidFill>
                    <w14:schemeClr w14:val="tx1"/>
                  </w14:solidFill>
                </w14:textFill>
              </w:rPr>
            </w:pPr>
          </w:p>
        </w:tc>
      </w:tr>
    </w:tbl>
    <w:p>
      <w:pPr>
        <w:spacing w:line="520" w:lineRule="atLeast"/>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 xml:space="preserve">                                      </w:t>
      </w:r>
    </w:p>
    <w:p>
      <w:pPr>
        <w:rPr>
          <w:rFonts w:ascii="宋体" w:hAnsi="宋体"/>
          <w:b/>
          <w:color w:val="000000" w:themeColor="text1"/>
          <w:sz w:val="32"/>
          <w:szCs w:val="32"/>
          <w14:textFill>
            <w14:solidFill>
              <w14:schemeClr w14:val="tx1"/>
            </w14:solidFill>
          </w14:textFill>
        </w:rPr>
      </w:pPr>
    </w:p>
    <w:p>
      <w:pPr>
        <w:rPr>
          <w:rFonts w:ascii="宋体" w:hAnsi="宋体"/>
          <w:b/>
          <w:color w:val="000000" w:themeColor="text1"/>
          <w:sz w:val="32"/>
          <w:szCs w:val="32"/>
          <w14:textFill>
            <w14:solidFill>
              <w14:schemeClr w14:val="tx1"/>
            </w14:solidFill>
          </w14:textFill>
        </w:rPr>
      </w:pPr>
    </w:p>
    <w:p>
      <w:pPr>
        <w:rPr>
          <w:rFonts w:ascii="宋体" w:hAnsi="宋体"/>
          <w:b/>
          <w:color w:val="000000" w:themeColor="text1"/>
          <w:sz w:val="32"/>
          <w:szCs w:val="32"/>
          <w14:textFill>
            <w14:solidFill>
              <w14:schemeClr w14:val="tx1"/>
            </w14:solidFill>
          </w14:textFill>
        </w:rPr>
      </w:pPr>
    </w:p>
    <w:p>
      <w:pPr>
        <w:snapToGrid w:val="0"/>
        <w:spacing w:before="50" w:after="50"/>
        <w:jc w:val="center"/>
        <w:rPr>
          <w:rFonts w:ascii="宋体" w:hAnsi="宋体"/>
          <w:b/>
          <w:color w:val="000000" w:themeColor="text1"/>
          <w:sz w:val="32"/>
          <w:szCs w:val="32"/>
          <w14:textFill>
            <w14:solidFill>
              <w14:schemeClr w14:val="tx1"/>
            </w14:solidFill>
          </w14:textFill>
        </w:rPr>
      </w:pPr>
    </w:p>
    <w:p>
      <w:pPr>
        <w:snapToGrid w:val="0"/>
        <w:spacing w:before="50" w:after="50"/>
        <w:jc w:val="center"/>
        <w:rPr>
          <w:rFonts w:ascii="宋体" w:hAnsi="宋体"/>
          <w:b/>
          <w:color w:val="000000" w:themeColor="text1"/>
          <w:sz w:val="32"/>
          <w:szCs w:val="32"/>
          <w14:textFill>
            <w14:solidFill>
              <w14:schemeClr w14:val="tx1"/>
            </w14:solidFill>
          </w14:textFill>
        </w:rPr>
      </w:pPr>
    </w:p>
    <w:p>
      <w:pPr>
        <w:snapToGrid w:val="0"/>
        <w:spacing w:before="50" w:after="50"/>
        <w:jc w:val="center"/>
        <w:rPr>
          <w:rFonts w:ascii="宋体" w:hAnsi="宋体"/>
          <w:b/>
          <w:color w:val="000000" w:themeColor="text1"/>
          <w:sz w:val="32"/>
          <w:szCs w:val="32"/>
          <w14:textFill>
            <w14:solidFill>
              <w14:schemeClr w14:val="tx1"/>
            </w14:solidFill>
          </w14:textFill>
        </w:rPr>
      </w:pPr>
    </w:p>
    <w:p>
      <w:pPr>
        <w:snapToGrid w:val="0"/>
        <w:spacing w:before="50" w:after="50"/>
        <w:jc w:val="center"/>
        <w:rPr>
          <w:rFonts w:ascii="宋体" w:hAnsi="宋体"/>
          <w:b/>
          <w:color w:val="000000" w:themeColor="text1"/>
          <w:sz w:val="32"/>
          <w:szCs w:val="32"/>
          <w14:textFill>
            <w14:solidFill>
              <w14:schemeClr w14:val="tx1"/>
            </w14:solidFill>
          </w14:textFill>
        </w:rPr>
      </w:pPr>
    </w:p>
    <w:p>
      <w:pPr>
        <w:snapToGrid w:val="0"/>
        <w:spacing w:before="50" w:after="50"/>
        <w:jc w:val="center"/>
        <w:rPr>
          <w:rFonts w:ascii="宋体" w:hAnsi="宋体"/>
          <w:b/>
          <w:color w:val="000000" w:themeColor="text1"/>
          <w:sz w:val="32"/>
          <w:szCs w:val="32"/>
          <w14:textFill>
            <w14:solidFill>
              <w14:schemeClr w14:val="tx1"/>
            </w14:solidFill>
          </w14:textFill>
        </w:rPr>
      </w:pPr>
    </w:p>
    <w:p>
      <w:pPr>
        <w:snapToGrid w:val="0"/>
        <w:spacing w:before="50" w:after="50"/>
        <w:jc w:val="center"/>
        <w:rPr>
          <w:rFonts w:ascii="宋体" w:hAnsi="宋体"/>
          <w:b/>
          <w:color w:val="000000" w:themeColor="text1"/>
          <w:sz w:val="32"/>
          <w:szCs w:val="32"/>
          <w14:textFill>
            <w14:solidFill>
              <w14:schemeClr w14:val="tx1"/>
            </w14:solidFill>
          </w14:textFill>
        </w:rPr>
      </w:pPr>
    </w:p>
    <w:p>
      <w:pPr>
        <w:snapToGrid w:val="0"/>
        <w:spacing w:before="50" w:after="50"/>
        <w:jc w:val="center"/>
        <w:rPr>
          <w:rFonts w:ascii="宋体" w:hAnsi="宋体"/>
          <w:b/>
          <w:color w:val="000000" w:themeColor="text1"/>
          <w:sz w:val="32"/>
          <w:szCs w:val="32"/>
          <w14:textFill>
            <w14:solidFill>
              <w14:schemeClr w14:val="tx1"/>
            </w14:solidFill>
          </w14:textFill>
        </w:rPr>
      </w:pPr>
    </w:p>
    <w:p>
      <w:pPr>
        <w:pStyle w:val="21"/>
        <w:rPr>
          <w:color w:val="000000" w:themeColor="text1"/>
          <w14:textFill>
            <w14:solidFill>
              <w14:schemeClr w14:val="tx1"/>
            </w14:solidFill>
          </w14:textFill>
        </w:rPr>
      </w:pPr>
    </w:p>
    <w:p>
      <w:pPr>
        <w:snapToGrid w:val="0"/>
        <w:spacing w:before="50" w:after="50"/>
        <w:jc w:val="center"/>
        <w:rPr>
          <w:rFonts w:ascii="宋体" w:hAnsi="宋体"/>
          <w:b/>
          <w:color w:val="000000" w:themeColor="text1"/>
          <w:sz w:val="32"/>
          <w:szCs w:val="32"/>
          <w14:textFill>
            <w14:solidFill>
              <w14:schemeClr w14:val="tx1"/>
            </w14:solidFill>
          </w14:textFill>
        </w:rPr>
      </w:pPr>
      <w:r>
        <w:rPr>
          <w:rFonts w:hint="eastAsia" w:ascii="宋体" w:hAnsi="宋体"/>
          <w:b/>
          <w:color w:val="000000" w:themeColor="text1"/>
          <w:sz w:val="32"/>
          <w:szCs w:val="32"/>
          <w14:textFill>
            <w14:solidFill>
              <w14:schemeClr w14:val="tx1"/>
            </w14:solidFill>
          </w14:textFill>
        </w:rPr>
        <w:t>二、资格性审查响应对照表（格式）</w:t>
      </w:r>
    </w:p>
    <w:p>
      <w:pPr>
        <w:snapToGrid w:val="0"/>
        <w:spacing w:before="50" w:after="50"/>
        <w:jc w:val="center"/>
        <w:rPr>
          <w:rFonts w:ascii="宋体" w:hAnsi="宋体"/>
          <w:b/>
          <w:color w:val="000000" w:themeColor="text1"/>
          <w:sz w:val="32"/>
          <w:szCs w:val="32"/>
          <w14:textFill>
            <w14:solidFill>
              <w14:schemeClr w14:val="tx1"/>
            </w14:solidFill>
          </w14:textFill>
        </w:rPr>
      </w:pPr>
    </w:p>
    <w:p>
      <w:pPr>
        <w:ind w:firstLine="309"/>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投标人全称（加盖公章）：</w:t>
      </w:r>
    </w:p>
    <w:tbl>
      <w:tblPr>
        <w:tblStyle w:val="2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5447"/>
        <w:gridCol w:w="1680"/>
        <w:gridCol w:w="1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ascii="宋体" w:hAnsi="宋体"/>
                <w:b/>
                <w:color w:val="000000" w:themeColor="text1"/>
                <w14:textFill>
                  <w14:solidFill>
                    <w14:schemeClr w14:val="tx1"/>
                  </w14:solidFill>
                </w14:textFill>
              </w:rPr>
            </w:pPr>
            <w:r>
              <w:rPr>
                <w:rFonts w:hint="eastAsia" w:ascii="宋体" w:hAnsi="宋体"/>
                <w:b/>
                <w:color w:val="000000" w:themeColor="text1"/>
                <w14:textFill>
                  <w14:solidFill>
                    <w14:schemeClr w14:val="tx1"/>
                  </w14:solidFill>
                </w14:textFill>
              </w:rPr>
              <w:t>序号</w:t>
            </w:r>
          </w:p>
        </w:tc>
        <w:tc>
          <w:tcPr>
            <w:tcW w:w="5447" w:type="dxa"/>
            <w:vAlign w:val="center"/>
          </w:tcPr>
          <w:p>
            <w:pPr>
              <w:snapToGrid w:val="0"/>
              <w:spacing w:line="240" w:lineRule="atLeast"/>
              <w:jc w:val="center"/>
              <w:rPr>
                <w:rFonts w:ascii="宋体" w:hAnsi="宋体"/>
                <w:b/>
                <w:color w:val="000000" w:themeColor="text1"/>
                <w14:textFill>
                  <w14:solidFill>
                    <w14:schemeClr w14:val="tx1"/>
                  </w14:solidFill>
                </w14:textFill>
              </w:rPr>
            </w:pPr>
            <w:r>
              <w:rPr>
                <w:rFonts w:hint="eastAsia" w:ascii="宋体" w:hAnsi="宋体"/>
                <w:b/>
                <w:color w:val="000000" w:themeColor="text1"/>
                <w14:textFill>
                  <w14:solidFill>
                    <w14:schemeClr w14:val="tx1"/>
                  </w14:solidFill>
                </w14:textFill>
              </w:rPr>
              <w:t>资格性审查响应内容</w:t>
            </w:r>
          </w:p>
        </w:tc>
        <w:tc>
          <w:tcPr>
            <w:tcW w:w="1680" w:type="dxa"/>
            <w:vAlign w:val="center"/>
          </w:tcPr>
          <w:p>
            <w:pPr>
              <w:snapToGrid w:val="0"/>
              <w:spacing w:line="240" w:lineRule="atLeast"/>
              <w:jc w:val="center"/>
              <w:rPr>
                <w:rFonts w:ascii="宋体" w:hAnsi="宋体"/>
                <w:b/>
                <w:color w:val="000000" w:themeColor="text1"/>
                <w14:textFill>
                  <w14:solidFill>
                    <w14:schemeClr w14:val="tx1"/>
                  </w14:solidFill>
                </w14:textFill>
              </w:rPr>
            </w:pPr>
            <w:r>
              <w:rPr>
                <w:rFonts w:hint="eastAsia" w:ascii="宋体" w:hAnsi="宋体"/>
                <w:b/>
                <w:color w:val="000000" w:themeColor="text1"/>
                <w14:textFill>
                  <w14:solidFill>
                    <w14:schemeClr w14:val="tx1"/>
                  </w14:solidFill>
                </w14:textFill>
              </w:rPr>
              <w:t>是否响应</w:t>
            </w:r>
          </w:p>
          <w:p>
            <w:pPr>
              <w:snapToGrid w:val="0"/>
              <w:spacing w:line="240" w:lineRule="atLeast"/>
              <w:jc w:val="center"/>
              <w:rPr>
                <w:rFonts w:ascii="宋体" w:hAnsi="宋体"/>
                <w:b/>
                <w:color w:val="000000" w:themeColor="text1"/>
                <w14:textFill>
                  <w14:solidFill>
                    <w14:schemeClr w14:val="tx1"/>
                  </w14:solidFill>
                </w14:textFill>
              </w:rPr>
            </w:pPr>
            <w:r>
              <w:rPr>
                <w:rFonts w:hint="eastAsia" w:ascii="宋体" w:hAnsi="宋体"/>
                <w:b/>
                <w:color w:val="000000" w:themeColor="text1"/>
                <w14:textFill>
                  <w14:solidFill>
                    <w14:schemeClr w14:val="tx1"/>
                  </w14:solidFill>
                </w14:textFill>
              </w:rPr>
              <w:t>（填是或者否）</w:t>
            </w:r>
          </w:p>
        </w:tc>
        <w:tc>
          <w:tcPr>
            <w:tcW w:w="1785" w:type="dxa"/>
            <w:vAlign w:val="center"/>
          </w:tcPr>
          <w:p>
            <w:pPr>
              <w:snapToGrid w:val="0"/>
              <w:spacing w:line="240" w:lineRule="atLeast"/>
              <w:jc w:val="center"/>
              <w:rPr>
                <w:rFonts w:ascii="宋体" w:hAnsi="宋体"/>
                <w:b/>
                <w:color w:val="000000" w:themeColor="text1"/>
                <w14:textFill>
                  <w14:solidFill>
                    <w14:schemeClr w14:val="tx1"/>
                  </w14:solidFill>
                </w14:textFill>
              </w:rPr>
            </w:pPr>
            <w:r>
              <w:rPr>
                <w:rFonts w:hint="eastAsia" w:ascii="宋体" w:hAnsi="宋体"/>
                <w:b/>
                <w:color w:val="000000" w:themeColor="text1"/>
                <w14:textFill>
                  <w14:solidFill>
                    <w14:schemeClr w14:val="tx1"/>
                  </w14:solidFill>
                </w14:textFill>
              </w:rPr>
              <w:t>投标文件中的</w:t>
            </w:r>
          </w:p>
          <w:p>
            <w:pPr>
              <w:snapToGrid w:val="0"/>
              <w:spacing w:line="240" w:lineRule="atLeast"/>
              <w:jc w:val="center"/>
              <w:rPr>
                <w:rFonts w:ascii="宋体" w:hAnsi="宋体"/>
                <w:b/>
                <w:color w:val="000000" w:themeColor="text1"/>
                <w14:textFill>
                  <w14:solidFill>
                    <w14:schemeClr w14:val="tx1"/>
                  </w14:solidFill>
                </w14:textFill>
              </w:rPr>
            </w:pPr>
            <w:r>
              <w:rPr>
                <w:rFonts w:hint="eastAsia" w:ascii="宋体" w:hAnsi="宋体"/>
                <w:b/>
                <w:color w:val="000000" w:themeColor="text1"/>
                <w14:textFill>
                  <w14:solidFill>
                    <w14:schemeClr w14:val="tx1"/>
                  </w14:solidFill>
                </w14:textFill>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46" w:type="dxa"/>
            <w:vAlign w:val="center"/>
          </w:tcPr>
          <w:p>
            <w:pPr>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w:t>
            </w:r>
          </w:p>
        </w:tc>
        <w:tc>
          <w:tcPr>
            <w:tcW w:w="5447" w:type="dxa"/>
            <w:vAlign w:val="center"/>
          </w:tcPr>
          <w:p>
            <w:pPr>
              <w:spacing w:line="480" w:lineRule="exact"/>
              <w:rPr>
                <w:rFonts w:ascii="宋体" w:hAnsi="宋体"/>
                <w:iCs/>
                <w:color w:val="000000" w:themeColor="text1"/>
                <w:sz w:val="24"/>
                <w14:textFill>
                  <w14:solidFill>
                    <w14:schemeClr w14:val="tx1"/>
                  </w14:solidFill>
                </w14:textFill>
              </w:rPr>
            </w:pPr>
          </w:p>
        </w:tc>
        <w:tc>
          <w:tcPr>
            <w:tcW w:w="1680" w:type="dxa"/>
            <w:vAlign w:val="center"/>
          </w:tcPr>
          <w:p>
            <w:pPr>
              <w:rPr>
                <w:rFonts w:ascii="宋体" w:hAnsi="宋体"/>
                <w:b/>
                <w:color w:val="000000" w:themeColor="text1"/>
                <w14:textFill>
                  <w14:solidFill>
                    <w14:schemeClr w14:val="tx1"/>
                  </w14:solidFill>
                </w14:textFill>
              </w:rPr>
            </w:pPr>
          </w:p>
        </w:tc>
        <w:tc>
          <w:tcPr>
            <w:tcW w:w="1785" w:type="dxa"/>
            <w:vAlign w:val="center"/>
          </w:tcPr>
          <w:p>
            <w:pPr>
              <w:rPr>
                <w:rFonts w:ascii="宋体" w:hAnsi="宋体"/>
                <w:b/>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46" w:type="dxa"/>
            <w:vAlign w:val="center"/>
          </w:tcPr>
          <w:p>
            <w:pPr>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2</w:t>
            </w:r>
          </w:p>
        </w:tc>
        <w:tc>
          <w:tcPr>
            <w:tcW w:w="5447" w:type="dxa"/>
            <w:vAlign w:val="center"/>
          </w:tcPr>
          <w:p>
            <w:pPr>
              <w:spacing w:line="480" w:lineRule="exact"/>
              <w:rPr>
                <w:rFonts w:ascii="宋体" w:hAnsi="宋体"/>
                <w:iCs/>
                <w:color w:val="000000" w:themeColor="text1"/>
                <w:sz w:val="24"/>
                <w14:textFill>
                  <w14:solidFill>
                    <w14:schemeClr w14:val="tx1"/>
                  </w14:solidFill>
                </w14:textFill>
              </w:rPr>
            </w:pPr>
          </w:p>
        </w:tc>
        <w:tc>
          <w:tcPr>
            <w:tcW w:w="1680" w:type="dxa"/>
            <w:vAlign w:val="center"/>
          </w:tcPr>
          <w:p>
            <w:pPr>
              <w:rPr>
                <w:rFonts w:ascii="宋体" w:hAnsi="宋体"/>
                <w:color w:val="000000" w:themeColor="text1"/>
                <w14:textFill>
                  <w14:solidFill>
                    <w14:schemeClr w14:val="tx1"/>
                  </w14:solidFill>
                </w14:textFill>
              </w:rPr>
            </w:pPr>
          </w:p>
        </w:tc>
        <w:tc>
          <w:tcPr>
            <w:tcW w:w="1785" w:type="dxa"/>
            <w:vAlign w:val="center"/>
          </w:tcPr>
          <w:p>
            <w:pPr>
              <w:rPr>
                <w:rFonts w:ascii="宋体" w:hAns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46" w:type="dxa"/>
            <w:vAlign w:val="center"/>
          </w:tcPr>
          <w:p>
            <w:pPr>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3</w:t>
            </w:r>
          </w:p>
        </w:tc>
        <w:tc>
          <w:tcPr>
            <w:tcW w:w="5447" w:type="dxa"/>
            <w:vAlign w:val="center"/>
          </w:tcPr>
          <w:p>
            <w:pPr>
              <w:spacing w:line="480" w:lineRule="exact"/>
              <w:rPr>
                <w:rFonts w:ascii="宋体" w:hAnsi="宋体"/>
                <w:iCs/>
                <w:color w:val="000000" w:themeColor="text1"/>
                <w:sz w:val="24"/>
                <w14:textFill>
                  <w14:solidFill>
                    <w14:schemeClr w14:val="tx1"/>
                  </w14:solidFill>
                </w14:textFill>
              </w:rPr>
            </w:pPr>
          </w:p>
        </w:tc>
        <w:tc>
          <w:tcPr>
            <w:tcW w:w="1680" w:type="dxa"/>
            <w:vAlign w:val="center"/>
          </w:tcPr>
          <w:p>
            <w:pPr>
              <w:rPr>
                <w:rFonts w:ascii="宋体" w:hAnsi="宋体"/>
                <w:color w:val="000000" w:themeColor="text1"/>
                <w14:textFill>
                  <w14:solidFill>
                    <w14:schemeClr w14:val="tx1"/>
                  </w14:solidFill>
                </w14:textFill>
              </w:rPr>
            </w:pPr>
          </w:p>
        </w:tc>
        <w:tc>
          <w:tcPr>
            <w:tcW w:w="1785" w:type="dxa"/>
            <w:vAlign w:val="center"/>
          </w:tcPr>
          <w:p>
            <w:pPr>
              <w:rPr>
                <w:rFonts w:ascii="宋体" w:hAns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46" w:type="dxa"/>
            <w:vAlign w:val="center"/>
          </w:tcPr>
          <w:p>
            <w:pPr>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4</w:t>
            </w:r>
          </w:p>
        </w:tc>
        <w:tc>
          <w:tcPr>
            <w:tcW w:w="5447" w:type="dxa"/>
            <w:vAlign w:val="center"/>
          </w:tcPr>
          <w:p>
            <w:pPr>
              <w:spacing w:line="360" w:lineRule="auto"/>
              <w:rPr>
                <w:rFonts w:ascii="宋体" w:hAnsi="宋体"/>
                <w:iCs/>
                <w:color w:val="000000" w:themeColor="text1"/>
                <w:sz w:val="24"/>
                <w14:textFill>
                  <w14:solidFill>
                    <w14:schemeClr w14:val="tx1"/>
                  </w14:solidFill>
                </w14:textFill>
              </w:rPr>
            </w:pPr>
          </w:p>
        </w:tc>
        <w:tc>
          <w:tcPr>
            <w:tcW w:w="1680" w:type="dxa"/>
            <w:vAlign w:val="center"/>
          </w:tcPr>
          <w:p>
            <w:pPr>
              <w:rPr>
                <w:rFonts w:ascii="宋体" w:hAnsi="宋体"/>
                <w:color w:val="000000" w:themeColor="text1"/>
                <w14:textFill>
                  <w14:solidFill>
                    <w14:schemeClr w14:val="tx1"/>
                  </w14:solidFill>
                </w14:textFill>
              </w:rPr>
            </w:pPr>
          </w:p>
        </w:tc>
        <w:tc>
          <w:tcPr>
            <w:tcW w:w="1785" w:type="dxa"/>
            <w:vAlign w:val="center"/>
          </w:tcPr>
          <w:p>
            <w:pPr>
              <w:rPr>
                <w:rFonts w:ascii="宋体" w:hAns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46" w:type="dxa"/>
            <w:vAlign w:val="center"/>
          </w:tcPr>
          <w:p>
            <w:pPr>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5</w:t>
            </w:r>
          </w:p>
        </w:tc>
        <w:tc>
          <w:tcPr>
            <w:tcW w:w="5447" w:type="dxa"/>
            <w:vAlign w:val="center"/>
          </w:tcPr>
          <w:p>
            <w:pPr>
              <w:snapToGrid w:val="0"/>
              <w:spacing w:line="590" w:lineRule="atLeast"/>
              <w:rPr>
                <w:rFonts w:ascii="宋体" w:hAnsi="宋体"/>
                <w:iCs/>
                <w:color w:val="000000" w:themeColor="text1"/>
                <w:sz w:val="24"/>
                <w14:textFill>
                  <w14:solidFill>
                    <w14:schemeClr w14:val="tx1"/>
                  </w14:solidFill>
                </w14:textFill>
              </w:rPr>
            </w:pPr>
          </w:p>
        </w:tc>
        <w:tc>
          <w:tcPr>
            <w:tcW w:w="1680" w:type="dxa"/>
            <w:vAlign w:val="center"/>
          </w:tcPr>
          <w:p>
            <w:pPr>
              <w:rPr>
                <w:rFonts w:ascii="宋体" w:hAnsi="宋体"/>
                <w:color w:val="000000" w:themeColor="text1"/>
                <w14:textFill>
                  <w14:solidFill>
                    <w14:schemeClr w14:val="tx1"/>
                  </w14:solidFill>
                </w14:textFill>
              </w:rPr>
            </w:pPr>
          </w:p>
        </w:tc>
        <w:tc>
          <w:tcPr>
            <w:tcW w:w="1785" w:type="dxa"/>
            <w:vAlign w:val="center"/>
          </w:tcPr>
          <w:p>
            <w:pPr>
              <w:rPr>
                <w:rFonts w:ascii="宋体" w:hAns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46" w:type="dxa"/>
            <w:vAlign w:val="center"/>
          </w:tcPr>
          <w:p>
            <w:pPr>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6</w:t>
            </w:r>
          </w:p>
        </w:tc>
        <w:tc>
          <w:tcPr>
            <w:tcW w:w="5447" w:type="dxa"/>
            <w:vAlign w:val="center"/>
          </w:tcPr>
          <w:p>
            <w:pPr>
              <w:snapToGrid w:val="0"/>
              <w:spacing w:line="590" w:lineRule="atLeast"/>
              <w:rPr>
                <w:rFonts w:ascii="宋体" w:hAnsi="宋体"/>
                <w:iCs/>
                <w:color w:val="000000" w:themeColor="text1"/>
                <w:sz w:val="24"/>
                <w14:textFill>
                  <w14:solidFill>
                    <w14:schemeClr w14:val="tx1"/>
                  </w14:solidFill>
                </w14:textFill>
              </w:rPr>
            </w:pPr>
          </w:p>
        </w:tc>
        <w:tc>
          <w:tcPr>
            <w:tcW w:w="1680" w:type="dxa"/>
            <w:vAlign w:val="center"/>
          </w:tcPr>
          <w:p>
            <w:pPr>
              <w:rPr>
                <w:rFonts w:ascii="宋体" w:hAnsi="宋体"/>
                <w:color w:val="000000" w:themeColor="text1"/>
                <w14:textFill>
                  <w14:solidFill>
                    <w14:schemeClr w14:val="tx1"/>
                  </w14:solidFill>
                </w14:textFill>
              </w:rPr>
            </w:pPr>
          </w:p>
        </w:tc>
        <w:tc>
          <w:tcPr>
            <w:tcW w:w="1785" w:type="dxa"/>
            <w:vAlign w:val="center"/>
          </w:tcPr>
          <w:p>
            <w:pPr>
              <w:rPr>
                <w:rFonts w:ascii="宋体" w:hAns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46" w:type="dxa"/>
            <w:vAlign w:val="center"/>
          </w:tcPr>
          <w:p>
            <w:pPr>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7</w:t>
            </w:r>
          </w:p>
        </w:tc>
        <w:tc>
          <w:tcPr>
            <w:tcW w:w="5447" w:type="dxa"/>
            <w:vAlign w:val="center"/>
          </w:tcPr>
          <w:p>
            <w:pPr>
              <w:snapToGrid w:val="0"/>
              <w:spacing w:line="590" w:lineRule="atLeast"/>
              <w:rPr>
                <w:rFonts w:ascii="宋体" w:hAnsi="宋体"/>
                <w:iCs/>
                <w:color w:val="000000" w:themeColor="text1"/>
                <w:sz w:val="24"/>
                <w14:textFill>
                  <w14:solidFill>
                    <w14:schemeClr w14:val="tx1"/>
                  </w14:solidFill>
                </w14:textFill>
              </w:rPr>
            </w:pPr>
          </w:p>
        </w:tc>
        <w:tc>
          <w:tcPr>
            <w:tcW w:w="1680" w:type="dxa"/>
            <w:vAlign w:val="center"/>
          </w:tcPr>
          <w:p>
            <w:pPr>
              <w:rPr>
                <w:rFonts w:ascii="宋体" w:hAnsi="宋体"/>
                <w:color w:val="000000" w:themeColor="text1"/>
                <w14:textFill>
                  <w14:solidFill>
                    <w14:schemeClr w14:val="tx1"/>
                  </w14:solidFill>
                </w14:textFill>
              </w:rPr>
            </w:pPr>
          </w:p>
        </w:tc>
        <w:tc>
          <w:tcPr>
            <w:tcW w:w="1785" w:type="dxa"/>
            <w:vAlign w:val="center"/>
          </w:tcPr>
          <w:p>
            <w:pPr>
              <w:rPr>
                <w:rFonts w:ascii="宋体" w:hAnsi="宋体"/>
                <w:color w:val="000000" w:themeColor="text1"/>
                <w14:textFill>
                  <w14:solidFill>
                    <w14:schemeClr w14:val="tx1"/>
                  </w14:solidFill>
                </w14:textFill>
              </w:rPr>
            </w:pPr>
          </w:p>
        </w:tc>
      </w:tr>
    </w:tbl>
    <w:p>
      <w:pPr>
        <w:spacing w:line="440" w:lineRule="exact"/>
        <w:ind w:firstLine="480" w:firstLineChars="200"/>
        <w:rPr>
          <w:rFonts w:ascii="宋体" w:hAnsi="宋体"/>
          <w:color w:val="000000" w:themeColor="text1"/>
          <w:sz w:val="24"/>
          <w14:textFill>
            <w14:solidFill>
              <w14:schemeClr w14:val="tx1"/>
            </w14:solidFill>
          </w14:textFill>
        </w:rPr>
      </w:pPr>
    </w:p>
    <w:p>
      <w:pPr>
        <w:snapToGrid w:val="0"/>
        <w:spacing w:before="50" w:after="50"/>
        <w:rPr>
          <w:rFonts w:ascii="宋体" w:hAnsi="宋体"/>
          <w:color w:val="000000" w:themeColor="text1"/>
          <w:sz w:val="44"/>
          <w14:textFill>
            <w14:solidFill>
              <w14:schemeClr w14:val="tx1"/>
            </w14:solidFill>
          </w14:textFill>
        </w:rPr>
      </w:pPr>
      <w:r>
        <w:rPr>
          <w:rFonts w:hint="eastAsia" w:ascii="宋体" w:hAnsi="宋体"/>
          <w:color w:val="000000" w:themeColor="text1"/>
          <w:sz w:val="44"/>
          <w14:textFill>
            <w14:solidFill>
              <w14:schemeClr w14:val="tx1"/>
            </w14:solidFill>
          </w14:textFill>
        </w:rPr>
        <w:t xml:space="preserve"> </w:t>
      </w:r>
    </w:p>
    <w:p>
      <w:pPr>
        <w:snapToGrid w:val="0"/>
        <w:spacing w:before="50" w:after="50"/>
        <w:rPr>
          <w:rFonts w:ascii="宋体" w:hAnsi="宋体"/>
          <w:color w:val="000000" w:themeColor="text1"/>
          <w:sz w:val="44"/>
          <w14:textFill>
            <w14:solidFill>
              <w14:schemeClr w14:val="tx1"/>
            </w14:solidFill>
          </w14:textFill>
        </w:rPr>
      </w:pPr>
    </w:p>
    <w:p>
      <w:pPr>
        <w:snapToGrid w:val="0"/>
        <w:spacing w:before="50" w:after="50"/>
        <w:rPr>
          <w:rFonts w:ascii="宋体" w:hAnsi="宋体"/>
          <w:color w:val="000000" w:themeColor="text1"/>
          <w:sz w:val="44"/>
          <w14:textFill>
            <w14:solidFill>
              <w14:schemeClr w14:val="tx1"/>
            </w14:solidFill>
          </w14:textFill>
        </w:rPr>
      </w:pPr>
      <w:r>
        <w:rPr>
          <w:rFonts w:hint="eastAsia" w:ascii="宋体" w:hAnsi="宋体"/>
          <w:color w:val="000000" w:themeColor="text1"/>
          <w:sz w:val="44"/>
          <w14:textFill>
            <w14:solidFill>
              <w14:schemeClr w14:val="tx1"/>
            </w14:solidFill>
          </w14:textFill>
        </w:rPr>
        <w:t xml:space="preserve"> </w:t>
      </w:r>
    </w:p>
    <w:p>
      <w:pPr>
        <w:snapToGrid w:val="0"/>
        <w:spacing w:before="50" w:after="50"/>
        <w:rPr>
          <w:rFonts w:ascii="宋体" w:hAnsi="宋体"/>
          <w:color w:val="000000" w:themeColor="text1"/>
          <w:sz w:val="44"/>
          <w14:textFill>
            <w14:solidFill>
              <w14:schemeClr w14:val="tx1"/>
            </w14:solidFill>
          </w14:textFill>
        </w:rPr>
      </w:pPr>
    </w:p>
    <w:p>
      <w:pPr>
        <w:snapToGrid w:val="0"/>
        <w:spacing w:before="50" w:after="50"/>
        <w:rPr>
          <w:rFonts w:ascii="宋体" w:hAnsi="宋体"/>
          <w:color w:val="000000" w:themeColor="text1"/>
          <w:sz w:val="44"/>
          <w14:textFill>
            <w14:solidFill>
              <w14:schemeClr w14:val="tx1"/>
            </w14:solidFill>
          </w14:textFill>
        </w:rPr>
      </w:pPr>
    </w:p>
    <w:p>
      <w:pPr>
        <w:snapToGrid w:val="0"/>
        <w:spacing w:before="50" w:after="50"/>
        <w:rPr>
          <w:rFonts w:ascii="宋体" w:hAnsi="宋体"/>
          <w:color w:val="000000" w:themeColor="text1"/>
          <w:sz w:val="44"/>
          <w14:textFill>
            <w14:solidFill>
              <w14:schemeClr w14:val="tx1"/>
            </w14:solidFill>
          </w14:textFill>
        </w:rPr>
      </w:pPr>
    </w:p>
    <w:p>
      <w:pPr>
        <w:pStyle w:val="21"/>
        <w:rPr>
          <w:color w:val="000000" w:themeColor="text1"/>
          <w14:textFill>
            <w14:solidFill>
              <w14:schemeClr w14:val="tx1"/>
            </w14:solidFill>
          </w14:textFill>
        </w:rPr>
      </w:pPr>
    </w:p>
    <w:p>
      <w:pPr>
        <w:pStyle w:val="21"/>
        <w:rPr>
          <w:color w:val="000000" w:themeColor="text1"/>
          <w14:textFill>
            <w14:solidFill>
              <w14:schemeClr w14:val="tx1"/>
            </w14:solidFill>
          </w14:textFill>
        </w:rPr>
      </w:pPr>
    </w:p>
    <w:p>
      <w:pPr>
        <w:pStyle w:val="21"/>
        <w:rPr>
          <w:color w:val="000000" w:themeColor="text1"/>
          <w14:textFill>
            <w14:solidFill>
              <w14:schemeClr w14:val="tx1"/>
            </w14:solidFill>
          </w14:textFill>
        </w:rPr>
      </w:pPr>
    </w:p>
    <w:p>
      <w:pPr>
        <w:pStyle w:val="21"/>
        <w:rPr>
          <w:color w:val="000000" w:themeColor="text1"/>
          <w14:textFill>
            <w14:solidFill>
              <w14:schemeClr w14:val="tx1"/>
            </w14:solidFill>
          </w14:textFill>
        </w:rPr>
      </w:pPr>
    </w:p>
    <w:p>
      <w:pPr>
        <w:pStyle w:val="21"/>
        <w:rPr>
          <w:color w:val="000000" w:themeColor="text1"/>
          <w14:textFill>
            <w14:solidFill>
              <w14:schemeClr w14:val="tx1"/>
            </w14:solidFill>
          </w14:textFill>
        </w:rPr>
      </w:pPr>
    </w:p>
    <w:p>
      <w:pPr>
        <w:pStyle w:val="21"/>
        <w:rPr>
          <w:color w:val="000000" w:themeColor="text1"/>
          <w14:textFill>
            <w14:solidFill>
              <w14:schemeClr w14:val="tx1"/>
            </w14:solidFill>
          </w14:textFill>
        </w:rPr>
      </w:pPr>
    </w:p>
    <w:p>
      <w:pPr>
        <w:pStyle w:val="21"/>
        <w:rPr>
          <w:color w:val="000000" w:themeColor="text1"/>
          <w14:textFill>
            <w14:solidFill>
              <w14:schemeClr w14:val="tx1"/>
            </w14:solidFill>
          </w14:textFill>
        </w:rPr>
      </w:pPr>
    </w:p>
    <w:p>
      <w:pPr>
        <w:pStyle w:val="21"/>
        <w:rPr>
          <w:color w:val="000000" w:themeColor="text1"/>
          <w14:textFill>
            <w14:solidFill>
              <w14:schemeClr w14:val="tx1"/>
            </w14:solidFill>
          </w14:textFill>
        </w:rPr>
      </w:pPr>
    </w:p>
    <w:p>
      <w:pPr>
        <w:pStyle w:val="21"/>
        <w:rPr>
          <w:color w:val="000000" w:themeColor="text1"/>
          <w14:textFill>
            <w14:solidFill>
              <w14:schemeClr w14:val="tx1"/>
            </w14:solidFill>
          </w14:textFill>
        </w:rPr>
      </w:pPr>
    </w:p>
    <w:p>
      <w:pPr>
        <w:pStyle w:val="21"/>
        <w:rPr>
          <w:color w:val="000000" w:themeColor="text1"/>
          <w14:textFill>
            <w14:solidFill>
              <w14:schemeClr w14:val="tx1"/>
            </w14:solidFill>
          </w14:textFill>
        </w:rPr>
      </w:pPr>
    </w:p>
    <w:p>
      <w:pPr>
        <w:pStyle w:val="21"/>
        <w:rPr>
          <w:color w:val="000000" w:themeColor="text1"/>
          <w14:textFill>
            <w14:solidFill>
              <w14:schemeClr w14:val="tx1"/>
            </w14:solidFill>
          </w14:textFill>
        </w:rPr>
      </w:pPr>
    </w:p>
    <w:p>
      <w:pPr>
        <w:pStyle w:val="21"/>
        <w:rPr>
          <w:color w:val="000000" w:themeColor="text1"/>
          <w14:textFill>
            <w14:solidFill>
              <w14:schemeClr w14:val="tx1"/>
            </w14:solidFill>
          </w14:textFill>
        </w:rPr>
      </w:pPr>
    </w:p>
    <w:p>
      <w:pPr>
        <w:snapToGrid w:val="0"/>
        <w:spacing w:before="50" w:after="50"/>
        <w:rPr>
          <w:rFonts w:ascii="宋体" w:hAnsi="宋体"/>
          <w:color w:val="000000" w:themeColor="text1"/>
          <w:sz w:val="32"/>
          <w:szCs w:val="32"/>
          <w14:textFill>
            <w14:solidFill>
              <w14:schemeClr w14:val="tx1"/>
            </w14:solidFill>
          </w14:textFill>
        </w:rPr>
      </w:pPr>
    </w:p>
    <w:p>
      <w:pPr>
        <w:snapToGrid w:val="0"/>
        <w:spacing w:before="50" w:after="50"/>
        <w:jc w:val="center"/>
        <w:rPr>
          <w:rFonts w:ascii="宋体" w:hAnsi="宋体"/>
          <w:b/>
          <w:color w:val="000000" w:themeColor="text1"/>
          <w:sz w:val="32"/>
          <w:szCs w:val="32"/>
          <w14:textFill>
            <w14:solidFill>
              <w14:schemeClr w14:val="tx1"/>
            </w14:solidFill>
          </w14:textFill>
        </w:rPr>
      </w:pPr>
      <w:r>
        <w:rPr>
          <w:rFonts w:hint="eastAsia" w:ascii="宋体" w:hAnsi="宋体"/>
          <w:b/>
          <w:color w:val="000000" w:themeColor="text1"/>
          <w:sz w:val="32"/>
          <w:szCs w:val="32"/>
          <w14:textFill>
            <w14:solidFill>
              <w14:schemeClr w14:val="tx1"/>
            </w14:solidFill>
          </w14:textFill>
        </w:rPr>
        <w:t>三、符合性检查响应对照表（格式）</w:t>
      </w:r>
    </w:p>
    <w:p>
      <w:pPr>
        <w:snapToGrid w:val="0"/>
        <w:spacing w:before="50" w:after="50"/>
        <w:jc w:val="center"/>
        <w:rPr>
          <w:rFonts w:ascii="宋体" w:hAnsi="宋体"/>
          <w:b/>
          <w:color w:val="000000" w:themeColor="text1"/>
          <w:sz w:val="32"/>
          <w:szCs w:val="32"/>
          <w14:textFill>
            <w14:solidFill>
              <w14:schemeClr w14:val="tx1"/>
            </w14:solidFill>
          </w14:textFill>
        </w:rPr>
      </w:pPr>
    </w:p>
    <w:p>
      <w:pPr>
        <w:ind w:firstLine="309"/>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投标人全称（加盖公章）：</w:t>
      </w:r>
    </w:p>
    <w:tbl>
      <w:tblPr>
        <w:tblStyle w:val="2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5447"/>
        <w:gridCol w:w="1680"/>
        <w:gridCol w:w="1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ascii="宋体" w:hAnsi="宋体"/>
                <w:b/>
                <w:color w:val="000000" w:themeColor="text1"/>
                <w14:textFill>
                  <w14:solidFill>
                    <w14:schemeClr w14:val="tx1"/>
                  </w14:solidFill>
                </w14:textFill>
              </w:rPr>
            </w:pPr>
            <w:r>
              <w:rPr>
                <w:rFonts w:hint="eastAsia" w:ascii="宋体" w:hAnsi="宋体"/>
                <w:b/>
                <w:color w:val="000000" w:themeColor="text1"/>
                <w14:textFill>
                  <w14:solidFill>
                    <w14:schemeClr w14:val="tx1"/>
                  </w14:solidFill>
                </w14:textFill>
              </w:rPr>
              <w:t>序号</w:t>
            </w:r>
          </w:p>
        </w:tc>
        <w:tc>
          <w:tcPr>
            <w:tcW w:w="5447" w:type="dxa"/>
            <w:vAlign w:val="center"/>
          </w:tcPr>
          <w:p>
            <w:pPr>
              <w:snapToGrid w:val="0"/>
              <w:spacing w:line="240" w:lineRule="atLeast"/>
              <w:jc w:val="center"/>
              <w:rPr>
                <w:rFonts w:ascii="宋体" w:hAnsi="宋体"/>
                <w:b/>
                <w:color w:val="000000" w:themeColor="text1"/>
                <w14:textFill>
                  <w14:solidFill>
                    <w14:schemeClr w14:val="tx1"/>
                  </w14:solidFill>
                </w14:textFill>
              </w:rPr>
            </w:pPr>
            <w:r>
              <w:rPr>
                <w:rFonts w:hint="eastAsia" w:ascii="宋体" w:hAnsi="宋体"/>
                <w:b/>
                <w:color w:val="000000" w:themeColor="text1"/>
                <w14:textFill>
                  <w14:solidFill>
                    <w14:schemeClr w14:val="tx1"/>
                  </w14:solidFill>
                </w14:textFill>
              </w:rPr>
              <w:t>符合性检查响应内容</w:t>
            </w:r>
          </w:p>
        </w:tc>
        <w:tc>
          <w:tcPr>
            <w:tcW w:w="1680" w:type="dxa"/>
            <w:vAlign w:val="center"/>
          </w:tcPr>
          <w:p>
            <w:pPr>
              <w:snapToGrid w:val="0"/>
              <w:spacing w:line="240" w:lineRule="atLeast"/>
              <w:jc w:val="center"/>
              <w:rPr>
                <w:rFonts w:ascii="宋体" w:hAnsi="宋体"/>
                <w:b/>
                <w:color w:val="000000" w:themeColor="text1"/>
                <w14:textFill>
                  <w14:solidFill>
                    <w14:schemeClr w14:val="tx1"/>
                  </w14:solidFill>
                </w14:textFill>
              </w:rPr>
            </w:pPr>
            <w:r>
              <w:rPr>
                <w:rFonts w:hint="eastAsia" w:ascii="宋体" w:hAnsi="宋体"/>
                <w:b/>
                <w:color w:val="000000" w:themeColor="text1"/>
                <w14:textFill>
                  <w14:solidFill>
                    <w14:schemeClr w14:val="tx1"/>
                  </w14:solidFill>
                </w14:textFill>
              </w:rPr>
              <w:t>是否响应</w:t>
            </w:r>
          </w:p>
          <w:p>
            <w:pPr>
              <w:snapToGrid w:val="0"/>
              <w:spacing w:line="240" w:lineRule="atLeast"/>
              <w:jc w:val="center"/>
              <w:rPr>
                <w:rFonts w:ascii="宋体" w:hAnsi="宋体"/>
                <w:b/>
                <w:color w:val="000000" w:themeColor="text1"/>
                <w14:textFill>
                  <w14:solidFill>
                    <w14:schemeClr w14:val="tx1"/>
                  </w14:solidFill>
                </w14:textFill>
              </w:rPr>
            </w:pPr>
            <w:r>
              <w:rPr>
                <w:rFonts w:hint="eastAsia" w:ascii="宋体" w:hAnsi="宋体"/>
                <w:b/>
                <w:color w:val="000000" w:themeColor="text1"/>
                <w14:textFill>
                  <w14:solidFill>
                    <w14:schemeClr w14:val="tx1"/>
                  </w14:solidFill>
                </w14:textFill>
              </w:rPr>
              <w:t>（填是或者否）</w:t>
            </w:r>
          </w:p>
        </w:tc>
        <w:tc>
          <w:tcPr>
            <w:tcW w:w="1785" w:type="dxa"/>
            <w:vAlign w:val="center"/>
          </w:tcPr>
          <w:p>
            <w:pPr>
              <w:snapToGrid w:val="0"/>
              <w:spacing w:line="240" w:lineRule="atLeast"/>
              <w:jc w:val="center"/>
              <w:rPr>
                <w:rFonts w:ascii="宋体" w:hAnsi="宋体"/>
                <w:b/>
                <w:color w:val="000000" w:themeColor="text1"/>
                <w14:textFill>
                  <w14:solidFill>
                    <w14:schemeClr w14:val="tx1"/>
                  </w14:solidFill>
                </w14:textFill>
              </w:rPr>
            </w:pPr>
            <w:r>
              <w:rPr>
                <w:rFonts w:hint="eastAsia" w:ascii="宋体" w:hAnsi="宋体"/>
                <w:b/>
                <w:color w:val="000000" w:themeColor="text1"/>
                <w14:textFill>
                  <w14:solidFill>
                    <w14:schemeClr w14:val="tx1"/>
                  </w14:solidFill>
                </w14:textFill>
              </w:rPr>
              <w:t>投标文件中的</w:t>
            </w:r>
          </w:p>
          <w:p>
            <w:pPr>
              <w:snapToGrid w:val="0"/>
              <w:spacing w:line="240" w:lineRule="atLeast"/>
              <w:jc w:val="center"/>
              <w:rPr>
                <w:rFonts w:ascii="宋体" w:hAnsi="宋体"/>
                <w:b/>
                <w:color w:val="000000" w:themeColor="text1"/>
                <w14:textFill>
                  <w14:solidFill>
                    <w14:schemeClr w14:val="tx1"/>
                  </w14:solidFill>
                </w14:textFill>
              </w:rPr>
            </w:pPr>
            <w:r>
              <w:rPr>
                <w:rFonts w:hint="eastAsia" w:ascii="宋体" w:hAnsi="宋体"/>
                <w:b/>
                <w:color w:val="000000" w:themeColor="text1"/>
                <w14:textFill>
                  <w14:solidFill>
                    <w14:schemeClr w14:val="tx1"/>
                  </w14:solidFill>
                </w14:textFill>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646" w:type="dxa"/>
            <w:vAlign w:val="center"/>
          </w:tcPr>
          <w:p>
            <w:pPr>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w:t>
            </w:r>
          </w:p>
        </w:tc>
        <w:tc>
          <w:tcPr>
            <w:tcW w:w="5447" w:type="dxa"/>
            <w:vAlign w:val="center"/>
          </w:tcPr>
          <w:p>
            <w:pPr>
              <w:spacing w:line="480" w:lineRule="exact"/>
              <w:rPr>
                <w:rFonts w:ascii="宋体" w:hAnsi="宋体"/>
                <w:iCs/>
                <w:color w:val="000000" w:themeColor="text1"/>
                <w:sz w:val="24"/>
                <w14:textFill>
                  <w14:solidFill>
                    <w14:schemeClr w14:val="tx1"/>
                  </w14:solidFill>
                </w14:textFill>
              </w:rPr>
            </w:pPr>
          </w:p>
        </w:tc>
        <w:tc>
          <w:tcPr>
            <w:tcW w:w="1680" w:type="dxa"/>
            <w:vAlign w:val="center"/>
          </w:tcPr>
          <w:p>
            <w:pPr>
              <w:rPr>
                <w:rFonts w:ascii="宋体" w:hAnsi="宋体"/>
                <w:b/>
                <w:color w:val="000000" w:themeColor="text1"/>
                <w14:textFill>
                  <w14:solidFill>
                    <w14:schemeClr w14:val="tx1"/>
                  </w14:solidFill>
                </w14:textFill>
              </w:rPr>
            </w:pPr>
          </w:p>
        </w:tc>
        <w:tc>
          <w:tcPr>
            <w:tcW w:w="1785" w:type="dxa"/>
            <w:vAlign w:val="center"/>
          </w:tcPr>
          <w:p>
            <w:pPr>
              <w:rPr>
                <w:rFonts w:ascii="宋体" w:hAnsi="宋体"/>
                <w:b/>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646" w:type="dxa"/>
            <w:vAlign w:val="center"/>
          </w:tcPr>
          <w:p>
            <w:pPr>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2</w:t>
            </w:r>
          </w:p>
        </w:tc>
        <w:tc>
          <w:tcPr>
            <w:tcW w:w="5447" w:type="dxa"/>
            <w:vAlign w:val="center"/>
          </w:tcPr>
          <w:p>
            <w:pPr>
              <w:spacing w:line="480" w:lineRule="exact"/>
              <w:rPr>
                <w:rFonts w:ascii="宋体" w:hAnsi="宋体"/>
                <w:iCs/>
                <w:color w:val="000000" w:themeColor="text1"/>
                <w:sz w:val="24"/>
                <w14:textFill>
                  <w14:solidFill>
                    <w14:schemeClr w14:val="tx1"/>
                  </w14:solidFill>
                </w14:textFill>
              </w:rPr>
            </w:pPr>
          </w:p>
        </w:tc>
        <w:tc>
          <w:tcPr>
            <w:tcW w:w="1680" w:type="dxa"/>
            <w:vAlign w:val="center"/>
          </w:tcPr>
          <w:p>
            <w:pPr>
              <w:rPr>
                <w:rFonts w:ascii="宋体" w:hAnsi="宋体"/>
                <w:color w:val="000000" w:themeColor="text1"/>
                <w14:textFill>
                  <w14:solidFill>
                    <w14:schemeClr w14:val="tx1"/>
                  </w14:solidFill>
                </w14:textFill>
              </w:rPr>
            </w:pPr>
          </w:p>
        </w:tc>
        <w:tc>
          <w:tcPr>
            <w:tcW w:w="1785" w:type="dxa"/>
            <w:vAlign w:val="center"/>
          </w:tcPr>
          <w:p>
            <w:pPr>
              <w:rPr>
                <w:rFonts w:ascii="宋体" w:hAns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646" w:type="dxa"/>
            <w:vAlign w:val="center"/>
          </w:tcPr>
          <w:p>
            <w:pPr>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3</w:t>
            </w:r>
          </w:p>
        </w:tc>
        <w:tc>
          <w:tcPr>
            <w:tcW w:w="5447" w:type="dxa"/>
            <w:vAlign w:val="center"/>
          </w:tcPr>
          <w:p>
            <w:pPr>
              <w:spacing w:line="480" w:lineRule="exact"/>
              <w:rPr>
                <w:rFonts w:ascii="宋体" w:hAnsi="宋体"/>
                <w:iCs/>
                <w:color w:val="000000" w:themeColor="text1"/>
                <w:sz w:val="24"/>
                <w14:textFill>
                  <w14:solidFill>
                    <w14:schemeClr w14:val="tx1"/>
                  </w14:solidFill>
                </w14:textFill>
              </w:rPr>
            </w:pPr>
          </w:p>
        </w:tc>
        <w:tc>
          <w:tcPr>
            <w:tcW w:w="1680" w:type="dxa"/>
            <w:vAlign w:val="center"/>
          </w:tcPr>
          <w:p>
            <w:pPr>
              <w:rPr>
                <w:rFonts w:ascii="宋体" w:hAnsi="宋体"/>
                <w:color w:val="000000" w:themeColor="text1"/>
                <w14:textFill>
                  <w14:solidFill>
                    <w14:schemeClr w14:val="tx1"/>
                  </w14:solidFill>
                </w14:textFill>
              </w:rPr>
            </w:pPr>
          </w:p>
        </w:tc>
        <w:tc>
          <w:tcPr>
            <w:tcW w:w="1785" w:type="dxa"/>
            <w:vAlign w:val="center"/>
          </w:tcPr>
          <w:p>
            <w:pPr>
              <w:rPr>
                <w:rFonts w:ascii="宋体" w:hAns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646" w:type="dxa"/>
            <w:vAlign w:val="center"/>
          </w:tcPr>
          <w:p>
            <w:pPr>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4</w:t>
            </w:r>
          </w:p>
        </w:tc>
        <w:tc>
          <w:tcPr>
            <w:tcW w:w="5447" w:type="dxa"/>
            <w:vAlign w:val="center"/>
          </w:tcPr>
          <w:p>
            <w:pPr>
              <w:spacing w:line="360" w:lineRule="auto"/>
              <w:rPr>
                <w:rFonts w:ascii="宋体" w:hAnsi="宋体"/>
                <w:iCs/>
                <w:color w:val="000000" w:themeColor="text1"/>
                <w:sz w:val="24"/>
                <w14:textFill>
                  <w14:solidFill>
                    <w14:schemeClr w14:val="tx1"/>
                  </w14:solidFill>
                </w14:textFill>
              </w:rPr>
            </w:pPr>
          </w:p>
        </w:tc>
        <w:tc>
          <w:tcPr>
            <w:tcW w:w="1680" w:type="dxa"/>
            <w:vAlign w:val="center"/>
          </w:tcPr>
          <w:p>
            <w:pPr>
              <w:rPr>
                <w:rFonts w:ascii="宋体" w:hAnsi="宋体"/>
                <w:color w:val="000000" w:themeColor="text1"/>
                <w14:textFill>
                  <w14:solidFill>
                    <w14:schemeClr w14:val="tx1"/>
                  </w14:solidFill>
                </w14:textFill>
              </w:rPr>
            </w:pPr>
          </w:p>
        </w:tc>
        <w:tc>
          <w:tcPr>
            <w:tcW w:w="1785" w:type="dxa"/>
            <w:vAlign w:val="center"/>
          </w:tcPr>
          <w:p>
            <w:pPr>
              <w:rPr>
                <w:rFonts w:ascii="宋体" w:hAns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646" w:type="dxa"/>
            <w:vAlign w:val="center"/>
          </w:tcPr>
          <w:p>
            <w:pPr>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5</w:t>
            </w:r>
          </w:p>
        </w:tc>
        <w:tc>
          <w:tcPr>
            <w:tcW w:w="5447" w:type="dxa"/>
            <w:vAlign w:val="center"/>
          </w:tcPr>
          <w:p>
            <w:pPr>
              <w:snapToGrid w:val="0"/>
              <w:spacing w:line="590" w:lineRule="atLeast"/>
              <w:rPr>
                <w:rFonts w:ascii="宋体" w:hAnsi="宋体"/>
                <w:iCs/>
                <w:color w:val="000000" w:themeColor="text1"/>
                <w:sz w:val="24"/>
                <w14:textFill>
                  <w14:solidFill>
                    <w14:schemeClr w14:val="tx1"/>
                  </w14:solidFill>
                </w14:textFill>
              </w:rPr>
            </w:pPr>
          </w:p>
        </w:tc>
        <w:tc>
          <w:tcPr>
            <w:tcW w:w="1680" w:type="dxa"/>
            <w:vAlign w:val="center"/>
          </w:tcPr>
          <w:p>
            <w:pPr>
              <w:rPr>
                <w:rFonts w:ascii="宋体" w:hAnsi="宋体"/>
                <w:color w:val="000000" w:themeColor="text1"/>
                <w14:textFill>
                  <w14:solidFill>
                    <w14:schemeClr w14:val="tx1"/>
                  </w14:solidFill>
                </w14:textFill>
              </w:rPr>
            </w:pPr>
          </w:p>
        </w:tc>
        <w:tc>
          <w:tcPr>
            <w:tcW w:w="1785" w:type="dxa"/>
            <w:vAlign w:val="center"/>
          </w:tcPr>
          <w:p>
            <w:pPr>
              <w:rPr>
                <w:rFonts w:ascii="宋体" w:hAns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646" w:type="dxa"/>
            <w:vAlign w:val="center"/>
          </w:tcPr>
          <w:p>
            <w:pPr>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6</w:t>
            </w:r>
          </w:p>
        </w:tc>
        <w:tc>
          <w:tcPr>
            <w:tcW w:w="5447" w:type="dxa"/>
            <w:vAlign w:val="center"/>
          </w:tcPr>
          <w:p>
            <w:pPr>
              <w:snapToGrid w:val="0"/>
              <w:spacing w:line="590" w:lineRule="atLeast"/>
              <w:rPr>
                <w:rFonts w:ascii="宋体" w:hAnsi="宋体"/>
                <w:iCs/>
                <w:color w:val="000000" w:themeColor="text1"/>
                <w:sz w:val="24"/>
                <w14:textFill>
                  <w14:solidFill>
                    <w14:schemeClr w14:val="tx1"/>
                  </w14:solidFill>
                </w14:textFill>
              </w:rPr>
            </w:pPr>
          </w:p>
        </w:tc>
        <w:tc>
          <w:tcPr>
            <w:tcW w:w="1680" w:type="dxa"/>
            <w:vAlign w:val="center"/>
          </w:tcPr>
          <w:p>
            <w:pPr>
              <w:rPr>
                <w:rFonts w:ascii="宋体" w:hAnsi="宋体"/>
                <w:color w:val="000000" w:themeColor="text1"/>
                <w14:textFill>
                  <w14:solidFill>
                    <w14:schemeClr w14:val="tx1"/>
                  </w14:solidFill>
                </w14:textFill>
              </w:rPr>
            </w:pPr>
          </w:p>
        </w:tc>
        <w:tc>
          <w:tcPr>
            <w:tcW w:w="1785" w:type="dxa"/>
            <w:vAlign w:val="center"/>
          </w:tcPr>
          <w:p>
            <w:pPr>
              <w:rPr>
                <w:rFonts w:ascii="宋体" w:hAns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646" w:type="dxa"/>
            <w:vAlign w:val="center"/>
          </w:tcPr>
          <w:p>
            <w:pPr>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7</w:t>
            </w:r>
          </w:p>
        </w:tc>
        <w:tc>
          <w:tcPr>
            <w:tcW w:w="5447" w:type="dxa"/>
            <w:vAlign w:val="center"/>
          </w:tcPr>
          <w:p>
            <w:pPr>
              <w:snapToGrid w:val="0"/>
              <w:spacing w:line="590" w:lineRule="atLeast"/>
              <w:rPr>
                <w:rFonts w:ascii="宋体" w:hAnsi="宋体"/>
                <w:iCs/>
                <w:color w:val="000000" w:themeColor="text1"/>
                <w:sz w:val="24"/>
                <w14:textFill>
                  <w14:solidFill>
                    <w14:schemeClr w14:val="tx1"/>
                  </w14:solidFill>
                </w14:textFill>
              </w:rPr>
            </w:pPr>
            <w:r>
              <w:rPr>
                <w:rFonts w:hint="eastAsia" w:ascii="宋体" w:hAnsi="宋体"/>
                <w:iCs/>
                <w:color w:val="000000" w:themeColor="text1"/>
                <w:sz w:val="24"/>
                <w14:textFill>
                  <w14:solidFill>
                    <w14:schemeClr w14:val="tx1"/>
                  </w14:solidFill>
                </w14:textFill>
              </w:rPr>
              <w:t>招标文件中的其他实质性要求</w:t>
            </w:r>
          </w:p>
        </w:tc>
        <w:tc>
          <w:tcPr>
            <w:tcW w:w="1680" w:type="dxa"/>
            <w:vAlign w:val="center"/>
          </w:tcPr>
          <w:p>
            <w:pPr>
              <w:rPr>
                <w:rFonts w:ascii="宋体" w:hAnsi="宋体"/>
                <w:color w:val="000000" w:themeColor="text1"/>
                <w14:textFill>
                  <w14:solidFill>
                    <w14:schemeClr w14:val="tx1"/>
                  </w14:solidFill>
                </w14:textFill>
              </w:rPr>
            </w:pPr>
          </w:p>
        </w:tc>
        <w:tc>
          <w:tcPr>
            <w:tcW w:w="1785" w:type="dxa"/>
            <w:vAlign w:val="center"/>
          </w:tcPr>
          <w:p>
            <w:pPr>
              <w:rPr>
                <w:rFonts w:ascii="宋体" w:hAnsi="宋体"/>
                <w:color w:val="000000" w:themeColor="text1"/>
                <w14:textFill>
                  <w14:solidFill>
                    <w14:schemeClr w14:val="tx1"/>
                  </w14:solidFill>
                </w14:textFill>
              </w:rPr>
            </w:pPr>
          </w:p>
        </w:tc>
      </w:tr>
    </w:tbl>
    <w:p>
      <w:pPr>
        <w:snapToGrid w:val="0"/>
        <w:spacing w:before="50" w:after="50"/>
        <w:rPr>
          <w:rFonts w:ascii="宋体" w:hAnsi="宋体"/>
          <w:color w:val="000000" w:themeColor="text1"/>
          <w:sz w:val="44"/>
          <w14:textFill>
            <w14:solidFill>
              <w14:schemeClr w14:val="tx1"/>
            </w14:solidFill>
          </w14:textFill>
        </w:rPr>
      </w:pPr>
    </w:p>
    <w:p>
      <w:pPr>
        <w:snapToGrid w:val="0"/>
        <w:spacing w:before="50" w:after="50"/>
        <w:rPr>
          <w:rFonts w:ascii="宋体" w:hAnsi="宋体"/>
          <w:color w:val="000000" w:themeColor="text1"/>
          <w:sz w:val="44"/>
          <w14:textFill>
            <w14:solidFill>
              <w14:schemeClr w14:val="tx1"/>
            </w14:solidFill>
          </w14:textFill>
        </w:rPr>
      </w:pPr>
    </w:p>
    <w:p>
      <w:pPr>
        <w:snapToGrid w:val="0"/>
        <w:spacing w:before="50" w:after="50"/>
        <w:rPr>
          <w:rFonts w:ascii="宋体" w:hAnsi="宋体"/>
          <w:color w:val="000000" w:themeColor="text1"/>
          <w:sz w:val="44"/>
          <w14:textFill>
            <w14:solidFill>
              <w14:schemeClr w14:val="tx1"/>
            </w14:solidFill>
          </w14:textFill>
        </w:rPr>
      </w:pPr>
    </w:p>
    <w:p>
      <w:pPr>
        <w:snapToGrid w:val="0"/>
        <w:spacing w:before="50" w:after="50"/>
        <w:rPr>
          <w:rFonts w:ascii="宋体" w:hAnsi="宋体"/>
          <w:color w:val="000000" w:themeColor="text1"/>
          <w:sz w:val="44"/>
          <w14:textFill>
            <w14:solidFill>
              <w14:schemeClr w14:val="tx1"/>
            </w14:solidFill>
          </w14:textFill>
        </w:rPr>
      </w:pPr>
    </w:p>
    <w:p>
      <w:pPr>
        <w:snapToGrid w:val="0"/>
        <w:spacing w:before="50" w:after="50"/>
        <w:rPr>
          <w:rFonts w:ascii="宋体" w:hAnsi="宋体"/>
          <w:color w:val="000000" w:themeColor="text1"/>
          <w:sz w:val="32"/>
          <w:szCs w:val="32"/>
          <w14:textFill>
            <w14:solidFill>
              <w14:schemeClr w14:val="tx1"/>
            </w14:solidFill>
          </w14:textFill>
        </w:rPr>
      </w:pPr>
      <w:r>
        <w:rPr>
          <w:rFonts w:hint="eastAsia" w:ascii="宋体" w:hAnsi="宋体"/>
          <w:color w:val="000000" w:themeColor="text1"/>
          <w:sz w:val="32"/>
          <w:szCs w:val="32"/>
          <w14:textFill>
            <w14:solidFill>
              <w14:schemeClr w14:val="tx1"/>
            </w14:solidFill>
          </w14:textFill>
        </w:rPr>
        <w:t xml:space="preserve">           </w:t>
      </w:r>
    </w:p>
    <w:p>
      <w:pPr>
        <w:snapToGrid w:val="0"/>
        <w:spacing w:before="50" w:after="50"/>
        <w:rPr>
          <w:rFonts w:ascii="宋体" w:hAnsi="宋体"/>
          <w:color w:val="000000" w:themeColor="text1"/>
          <w:sz w:val="24"/>
          <w14:textFill>
            <w14:solidFill>
              <w14:schemeClr w14:val="tx1"/>
            </w14:solidFill>
          </w14:textFill>
        </w:rPr>
      </w:pPr>
    </w:p>
    <w:p>
      <w:pPr>
        <w:snapToGrid w:val="0"/>
        <w:spacing w:before="50" w:after="50"/>
        <w:rPr>
          <w:rFonts w:ascii="宋体" w:hAnsi="宋体"/>
          <w:color w:val="000000" w:themeColor="text1"/>
          <w:sz w:val="32"/>
          <w:szCs w:val="32"/>
          <w14:textFill>
            <w14:solidFill>
              <w14:schemeClr w14:val="tx1"/>
            </w14:solidFill>
          </w14:textFill>
        </w:rPr>
      </w:pPr>
    </w:p>
    <w:p>
      <w:pPr>
        <w:pStyle w:val="21"/>
        <w:rPr>
          <w:color w:val="000000" w:themeColor="text1"/>
          <w14:textFill>
            <w14:solidFill>
              <w14:schemeClr w14:val="tx1"/>
            </w14:solidFill>
          </w14:textFill>
        </w:rPr>
      </w:pPr>
    </w:p>
    <w:p>
      <w:pPr>
        <w:pStyle w:val="21"/>
        <w:rPr>
          <w:color w:val="000000" w:themeColor="text1"/>
          <w14:textFill>
            <w14:solidFill>
              <w14:schemeClr w14:val="tx1"/>
            </w14:solidFill>
          </w14:textFill>
        </w:rPr>
      </w:pPr>
    </w:p>
    <w:p>
      <w:pPr>
        <w:pStyle w:val="21"/>
        <w:rPr>
          <w:color w:val="000000" w:themeColor="text1"/>
          <w14:textFill>
            <w14:solidFill>
              <w14:schemeClr w14:val="tx1"/>
            </w14:solidFill>
          </w14:textFill>
        </w:rPr>
      </w:pPr>
    </w:p>
    <w:p>
      <w:pPr>
        <w:pStyle w:val="21"/>
        <w:rPr>
          <w:color w:val="000000" w:themeColor="text1"/>
          <w14:textFill>
            <w14:solidFill>
              <w14:schemeClr w14:val="tx1"/>
            </w14:solidFill>
          </w14:textFill>
        </w:rPr>
      </w:pPr>
    </w:p>
    <w:p>
      <w:pPr>
        <w:pStyle w:val="21"/>
        <w:rPr>
          <w:color w:val="000000" w:themeColor="text1"/>
          <w14:textFill>
            <w14:solidFill>
              <w14:schemeClr w14:val="tx1"/>
            </w14:solidFill>
          </w14:textFill>
        </w:rPr>
      </w:pPr>
    </w:p>
    <w:p>
      <w:pPr>
        <w:pStyle w:val="21"/>
        <w:rPr>
          <w:color w:val="000000" w:themeColor="text1"/>
          <w14:textFill>
            <w14:solidFill>
              <w14:schemeClr w14:val="tx1"/>
            </w14:solidFill>
          </w14:textFill>
        </w:rPr>
      </w:pPr>
    </w:p>
    <w:p>
      <w:pPr>
        <w:pStyle w:val="21"/>
        <w:rPr>
          <w:color w:val="000000" w:themeColor="text1"/>
          <w14:textFill>
            <w14:solidFill>
              <w14:schemeClr w14:val="tx1"/>
            </w14:solidFill>
          </w14:textFill>
        </w:rPr>
      </w:pPr>
    </w:p>
    <w:p>
      <w:pPr>
        <w:pStyle w:val="21"/>
        <w:rPr>
          <w:color w:val="000000" w:themeColor="text1"/>
          <w14:textFill>
            <w14:solidFill>
              <w14:schemeClr w14:val="tx1"/>
            </w14:solidFill>
          </w14:textFill>
        </w:rPr>
      </w:pPr>
    </w:p>
    <w:p>
      <w:pPr>
        <w:jc w:val="center"/>
        <w:rPr>
          <w:rFonts w:ascii="宋体" w:hAnsi="宋体"/>
          <w:b/>
          <w:color w:val="000000" w:themeColor="text1"/>
          <w:sz w:val="32"/>
          <w:szCs w:val="32"/>
          <w14:textFill>
            <w14:solidFill>
              <w14:schemeClr w14:val="tx1"/>
            </w14:solidFill>
          </w14:textFill>
        </w:rPr>
      </w:pPr>
      <w:bookmarkStart w:id="38" w:name="_Toc120614284"/>
    </w:p>
    <w:p>
      <w:pPr>
        <w:jc w:val="center"/>
        <w:rPr>
          <w:rFonts w:ascii="宋体" w:hAnsi="宋体"/>
          <w:b/>
          <w:color w:val="000000" w:themeColor="text1"/>
          <w:sz w:val="32"/>
          <w:szCs w:val="32"/>
          <w14:textFill>
            <w14:solidFill>
              <w14:schemeClr w14:val="tx1"/>
            </w14:solidFill>
          </w14:textFill>
        </w:rPr>
      </w:pPr>
    </w:p>
    <w:p>
      <w:pPr>
        <w:jc w:val="center"/>
        <w:rPr>
          <w:rFonts w:ascii="宋体" w:hAnsi="宋体"/>
          <w:b/>
          <w:color w:val="000000" w:themeColor="text1"/>
          <w:sz w:val="32"/>
          <w:szCs w:val="32"/>
          <w14:textFill>
            <w14:solidFill>
              <w14:schemeClr w14:val="tx1"/>
            </w14:solidFill>
          </w14:textFill>
        </w:rPr>
      </w:pPr>
    </w:p>
    <w:p>
      <w:pPr>
        <w:jc w:val="center"/>
        <w:rPr>
          <w:rFonts w:ascii="宋体" w:hAnsi="宋体"/>
          <w:b/>
          <w:color w:val="000000" w:themeColor="text1"/>
          <w:sz w:val="32"/>
          <w:szCs w:val="32"/>
          <w14:textFill>
            <w14:solidFill>
              <w14:schemeClr w14:val="tx1"/>
            </w14:solidFill>
          </w14:textFill>
        </w:rPr>
      </w:pPr>
      <w:r>
        <w:rPr>
          <w:rFonts w:hint="eastAsia" w:ascii="宋体" w:hAnsi="宋体"/>
          <w:b/>
          <w:color w:val="000000" w:themeColor="text1"/>
          <w:sz w:val="32"/>
          <w:szCs w:val="32"/>
          <w14:textFill>
            <w14:solidFill>
              <w14:schemeClr w14:val="tx1"/>
            </w14:solidFill>
          </w14:textFill>
        </w:rPr>
        <w:t>四、</w:t>
      </w:r>
      <w:r>
        <w:rPr>
          <w:rFonts w:hint="eastAsia" w:cs="宋体" w:asciiTheme="minorEastAsia" w:hAnsiTheme="minorEastAsia" w:eastAsiaTheme="minorEastAsia"/>
          <w:b/>
          <w:bCs/>
          <w:color w:val="000000" w:themeColor="text1"/>
          <w:kern w:val="0"/>
          <w:sz w:val="32"/>
          <w:szCs w:val="32"/>
          <w:shd w:val="clear" w:color="auto" w:fill="FFFFFF"/>
          <w14:textFill>
            <w14:solidFill>
              <w14:schemeClr w14:val="tx1"/>
            </w14:solidFill>
          </w14:textFill>
        </w:rPr>
        <w:t>投标承诺书</w:t>
      </w:r>
    </w:p>
    <w:p>
      <w:pPr>
        <w:pStyle w:val="33"/>
        <w:rPr>
          <w:rFonts w:asciiTheme="minorEastAsia" w:hAnsiTheme="minorEastAsia" w:eastAsiaTheme="minorEastAsia"/>
          <w:color w:val="000000" w:themeColor="text1"/>
          <w14:textFill>
            <w14:solidFill>
              <w14:schemeClr w14:val="tx1"/>
            </w14:solidFill>
          </w14:textFill>
        </w:rPr>
      </w:pPr>
    </w:p>
    <w:p>
      <w:pPr>
        <w:widowControl/>
        <w:shd w:val="clear" w:color="auto" w:fill="FFFFFF"/>
        <w:snapToGrid w:val="0"/>
        <w:spacing w:line="420" w:lineRule="atLeast"/>
        <w:jc w:val="left"/>
        <w:rPr>
          <w:rFonts w:cs="宋体" w:asciiTheme="minorEastAsia" w:hAnsiTheme="minorEastAsia" w:eastAsiaTheme="minorEastAsia"/>
          <w:color w:val="000000" w:themeColor="text1"/>
          <w:kern w:val="0"/>
          <w:sz w:val="18"/>
          <w:szCs w:val="18"/>
          <w14:textFill>
            <w14:solidFill>
              <w14:schemeClr w14:val="tx1"/>
            </w14:solidFill>
          </w14:textFill>
        </w:rPr>
      </w:pPr>
      <w:r>
        <w:rPr>
          <w:rFonts w:hint="eastAsia" w:cs="宋体" w:asciiTheme="minorEastAsia" w:hAnsiTheme="minorEastAsia" w:eastAsiaTheme="minorEastAsia"/>
          <w:color w:val="000000" w:themeColor="text1"/>
          <w:kern w:val="0"/>
          <w:sz w:val="24"/>
          <w:shd w:val="clear" w:color="auto" w:fill="FFFFFF"/>
          <w14:textFill>
            <w14:solidFill>
              <w14:schemeClr w14:val="tx1"/>
            </w14:solidFill>
          </w14:textFill>
        </w:rPr>
        <w:t>江苏医药职业学院：</w:t>
      </w:r>
    </w:p>
    <w:p>
      <w:pPr>
        <w:widowControl/>
        <w:shd w:val="clear" w:color="auto" w:fill="FFFFFF"/>
        <w:snapToGrid w:val="0"/>
        <w:spacing w:line="460" w:lineRule="atLeast"/>
        <w:ind w:firstLine="480"/>
        <w:jc w:val="left"/>
        <w:rPr>
          <w:rFonts w:cs="宋体" w:asciiTheme="minorEastAsia" w:hAnsiTheme="minorEastAsia" w:eastAsiaTheme="minorEastAsia"/>
          <w:color w:val="000000" w:themeColor="text1"/>
          <w:kern w:val="0"/>
          <w:sz w:val="18"/>
          <w:szCs w:val="18"/>
          <w14:textFill>
            <w14:solidFill>
              <w14:schemeClr w14:val="tx1"/>
            </w14:solidFill>
          </w14:textFill>
        </w:rPr>
      </w:pPr>
      <w:r>
        <w:rPr>
          <w:rFonts w:cs="宋体" w:asciiTheme="minorEastAsia" w:hAnsiTheme="minorEastAsia" w:eastAsiaTheme="minorEastAsia"/>
          <w:color w:val="000000" w:themeColor="text1"/>
          <w:kern w:val="0"/>
          <w:sz w:val="24"/>
          <w:shd w:val="clear" w:color="auto" w:fill="FFFFFF"/>
          <w14:textFill>
            <w14:solidFill>
              <w14:schemeClr w14:val="tx1"/>
            </w14:solidFill>
          </w14:textFill>
        </w:rPr>
        <w:t>1</w:t>
      </w:r>
      <w:r>
        <w:rPr>
          <w:rFonts w:hint="eastAsia" w:cs="宋体" w:asciiTheme="minorEastAsia" w:hAnsiTheme="minorEastAsia" w:eastAsiaTheme="minorEastAsia"/>
          <w:color w:val="000000" w:themeColor="text1"/>
          <w:kern w:val="0"/>
          <w:sz w:val="24"/>
          <w:shd w:val="clear" w:color="auto" w:fill="FFFFFF"/>
          <w14:textFill>
            <w14:solidFill>
              <w14:schemeClr w14:val="tx1"/>
            </w14:solidFill>
          </w14:textFill>
        </w:rPr>
        <w:t>、根据已收到的项目的询价文件，遵照《中华人民共和国招标投标法》等有关规定，我单位研究贵方询价文件的所有内容后，决定无保留地接受询价文件所有条款，并自愿以人民币（大写</w:t>
      </w:r>
      <w:r>
        <w:rPr>
          <w:rFonts w:hint="eastAsia" w:cs="宋体" w:asciiTheme="minorEastAsia" w:hAnsiTheme="minorEastAsia" w:eastAsiaTheme="minorEastAsia"/>
          <w:color w:val="000000" w:themeColor="text1"/>
          <w:kern w:val="0"/>
          <w:sz w:val="24"/>
          <w:u w:val="single"/>
          <w:shd w:val="clear" w:color="auto" w:fill="FFFFFF"/>
          <w14:textFill>
            <w14:solidFill>
              <w14:schemeClr w14:val="tx1"/>
            </w14:solidFill>
          </w14:textFill>
        </w:rPr>
        <w:t xml:space="preserve">）           </w:t>
      </w:r>
      <w:r>
        <w:rPr>
          <w:rFonts w:cs="宋体" w:asciiTheme="minorEastAsia" w:hAnsiTheme="minorEastAsia" w:eastAsiaTheme="minorEastAsia"/>
          <w:color w:val="000000" w:themeColor="text1"/>
          <w:kern w:val="0"/>
          <w:sz w:val="24"/>
          <w:u w:val="single"/>
          <w:shd w:val="clear" w:color="auto" w:fill="FFFFFF"/>
          <w14:textFill>
            <w14:solidFill>
              <w14:schemeClr w14:val="tx1"/>
            </w14:solidFill>
          </w14:textFill>
        </w:rPr>
        <w:t>¥</w:t>
      </w:r>
      <w:r>
        <w:rPr>
          <w:rFonts w:hint="eastAsia" w:cs="宋体" w:asciiTheme="minorEastAsia" w:hAnsiTheme="minorEastAsia" w:eastAsiaTheme="minorEastAsia"/>
          <w:color w:val="000000" w:themeColor="text1"/>
          <w:kern w:val="0"/>
          <w:sz w:val="24"/>
          <w:u w:val="single"/>
          <w:shd w:val="clear" w:color="auto" w:fill="FFFFFF"/>
          <w14:textFill>
            <w14:solidFill>
              <w14:schemeClr w14:val="tx1"/>
            </w14:solidFill>
          </w14:textFill>
        </w:rPr>
        <w:t>：      的</w:t>
      </w:r>
      <w:r>
        <w:rPr>
          <w:rFonts w:hint="eastAsia" w:cs="宋体" w:asciiTheme="minorEastAsia" w:hAnsiTheme="minorEastAsia" w:eastAsiaTheme="minorEastAsia"/>
          <w:color w:val="000000" w:themeColor="text1"/>
          <w:kern w:val="0"/>
          <w:sz w:val="24"/>
          <w:shd w:val="clear" w:color="auto" w:fill="FFFFFF"/>
          <w14:textFill>
            <w14:solidFill>
              <w14:schemeClr w14:val="tx1"/>
            </w14:solidFill>
          </w14:textFill>
        </w:rPr>
        <w:t>总价完成本询价范围内的全部服务。</w:t>
      </w:r>
    </w:p>
    <w:p>
      <w:pPr>
        <w:widowControl/>
        <w:shd w:val="clear" w:color="auto" w:fill="FFFFFF"/>
        <w:snapToGrid w:val="0"/>
        <w:spacing w:line="460" w:lineRule="atLeast"/>
        <w:ind w:firstLine="480" w:firstLineChars="200"/>
        <w:jc w:val="left"/>
        <w:rPr>
          <w:rFonts w:cs="宋体" w:asciiTheme="minorEastAsia" w:hAnsiTheme="minorEastAsia" w:eastAsiaTheme="minorEastAsia"/>
          <w:color w:val="000000" w:themeColor="text1"/>
          <w:kern w:val="0"/>
          <w:sz w:val="18"/>
          <w:szCs w:val="18"/>
          <w14:textFill>
            <w14:solidFill>
              <w14:schemeClr w14:val="tx1"/>
            </w14:solidFill>
          </w14:textFill>
        </w:rPr>
      </w:pPr>
      <w:r>
        <w:rPr>
          <w:rFonts w:cs="宋体" w:asciiTheme="minorEastAsia" w:hAnsiTheme="minorEastAsia" w:eastAsiaTheme="minorEastAsia"/>
          <w:color w:val="000000" w:themeColor="text1"/>
          <w:kern w:val="0"/>
          <w:sz w:val="24"/>
          <w:shd w:val="clear" w:color="auto" w:fill="FFFFFF"/>
          <w14:textFill>
            <w14:solidFill>
              <w14:schemeClr w14:val="tx1"/>
            </w14:solidFill>
          </w14:textFill>
        </w:rPr>
        <w:t>2</w:t>
      </w:r>
      <w:r>
        <w:rPr>
          <w:rFonts w:hint="eastAsia" w:cs="宋体" w:asciiTheme="minorEastAsia" w:hAnsiTheme="minorEastAsia" w:eastAsiaTheme="minorEastAsia"/>
          <w:color w:val="000000" w:themeColor="text1"/>
          <w:kern w:val="0"/>
          <w:sz w:val="24"/>
          <w:shd w:val="clear" w:color="auto" w:fill="FFFFFF"/>
          <w14:textFill>
            <w14:solidFill>
              <w14:schemeClr w14:val="tx1"/>
            </w14:solidFill>
          </w14:textFill>
        </w:rPr>
        <w:t>、一旦我公司中标，我公司保证在规定的时间内完成全部服务工作，并保证服务质量满足招标文件及招标人的要求。</w:t>
      </w:r>
    </w:p>
    <w:p>
      <w:pPr>
        <w:widowControl/>
        <w:shd w:val="clear" w:color="auto" w:fill="FFFFFF"/>
        <w:snapToGrid w:val="0"/>
        <w:spacing w:line="460" w:lineRule="atLeast"/>
        <w:ind w:firstLine="480" w:firstLineChars="200"/>
        <w:jc w:val="left"/>
        <w:rPr>
          <w:rFonts w:cs="宋体" w:asciiTheme="minorEastAsia" w:hAnsiTheme="minorEastAsia" w:eastAsiaTheme="minorEastAsia"/>
          <w:color w:val="000000" w:themeColor="text1"/>
          <w:kern w:val="0"/>
          <w:sz w:val="18"/>
          <w:szCs w:val="18"/>
          <w14:textFill>
            <w14:solidFill>
              <w14:schemeClr w14:val="tx1"/>
            </w14:solidFill>
          </w14:textFill>
        </w:rPr>
      </w:pPr>
      <w:r>
        <w:rPr>
          <w:rFonts w:cs="宋体" w:asciiTheme="minorEastAsia" w:hAnsiTheme="minorEastAsia" w:eastAsiaTheme="minorEastAsia"/>
          <w:color w:val="000000" w:themeColor="text1"/>
          <w:kern w:val="0"/>
          <w:sz w:val="24"/>
          <w:shd w:val="clear" w:color="auto" w:fill="FFFFFF"/>
          <w14:textFill>
            <w14:solidFill>
              <w14:schemeClr w14:val="tx1"/>
            </w14:solidFill>
          </w14:textFill>
        </w:rPr>
        <w:t>3</w:t>
      </w:r>
      <w:r>
        <w:rPr>
          <w:rFonts w:hint="eastAsia" w:cs="宋体" w:asciiTheme="minorEastAsia" w:hAnsiTheme="minorEastAsia" w:eastAsiaTheme="minorEastAsia"/>
          <w:color w:val="000000" w:themeColor="text1"/>
          <w:kern w:val="0"/>
          <w:sz w:val="24"/>
          <w:shd w:val="clear" w:color="auto" w:fill="FFFFFF"/>
          <w14:textFill>
            <w14:solidFill>
              <w14:schemeClr w14:val="tx1"/>
            </w14:solidFill>
          </w14:textFill>
        </w:rPr>
        <w:t>、本次服务，我方将派出</w:t>
      </w:r>
      <w:r>
        <w:rPr>
          <w:rFonts w:hint="eastAsia" w:cs="宋体" w:asciiTheme="minorEastAsia" w:hAnsiTheme="minorEastAsia" w:eastAsiaTheme="minorEastAsia"/>
          <w:color w:val="000000" w:themeColor="text1"/>
          <w:kern w:val="0"/>
          <w:sz w:val="24"/>
          <w:u w:val="single"/>
          <w:shd w:val="clear" w:color="auto" w:fill="FFFFFF"/>
          <w14:textFill>
            <w14:solidFill>
              <w14:schemeClr w14:val="tx1"/>
            </w14:solidFill>
          </w14:textFill>
        </w:rPr>
        <w:t xml:space="preserve">         （</w:t>
      </w:r>
      <w:r>
        <w:rPr>
          <w:rFonts w:hint="eastAsia" w:cs="宋体" w:asciiTheme="minorEastAsia" w:hAnsiTheme="minorEastAsia" w:eastAsiaTheme="minorEastAsia"/>
          <w:color w:val="000000" w:themeColor="text1"/>
          <w:kern w:val="0"/>
          <w:sz w:val="24"/>
          <w:shd w:val="clear" w:color="auto" w:fill="FFFFFF"/>
          <w14:textFill>
            <w14:solidFill>
              <w14:schemeClr w14:val="tx1"/>
            </w14:solidFill>
          </w14:textFill>
        </w:rPr>
        <w:t>项目负责人姓名）作为项目负责人。</w:t>
      </w:r>
    </w:p>
    <w:p>
      <w:pPr>
        <w:widowControl/>
        <w:shd w:val="clear" w:color="auto" w:fill="FFFFFF"/>
        <w:snapToGrid w:val="0"/>
        <w:spacing w:line="460" w:lineRule="atLeast"/>
        <w:ind w:firstLine="480" w:firstLineChars="200"/>
        <w:jc w:val="left"/>
        <w:rPr>
          <w:rFonts w:cs="宋体" w:asciiTheme="minorEastAsia" w:hAnsiTheme="minorEastAsia" w:eastAsiaTheme="minorEastAsia"/>
          <w:color w:val="000000" w:themeColor="text1"/>
          <w:kern w:val="0"/>
          <w:sz w:val="18"/>
          <w:szCs w:val="18"/>
          <w14:textFill>
            <w14:solidFill>
              <w14:schemeClr w14:val="tx1"/>
            </w14:solidFill>
          </w14:textFill>
        </w:rPr>
      </w:pPr>
      <w:r>
        <w:rPr>
          <w:rFonts w:hint="eastAsia" w:cs="宋体" w:asciiTheme="minorEastAsia" w:hAnsiTheme="minorEastAsia" w:eastAsiaTheme="minorEastAsia"/>
          <w:color w:val="000000" w:themeColor="text1"/>
          <w:kern w:val="0"/>
          <w:sz w:val="24"/>
          <w:shd w:val="clear" w:color="auto" w:fill="FFFFFF"/>
          <w14:textFill>
            <w14:solidFill>
              <w14:schemeClr w14:val="tx1"/>
            </w14:solidFill>
          </w14:textFill>
        </w:rPr>
        <w:t>4、我公司将严格遵守国家相关法律、法规及江苏省、盐城市和招标人制定的各项审核管理规定，如有违反，我方无条件接受招标人和主管部门依据法律法规作出的处理决定，并承担由此产生的责任。</w:t>
      </w:r>
    </w:p>
    <w:p>
      <w:pPr>
        <w:widowControl/>
        <w:shd w:val="clear" w:color="auto" w:fill="FFFFFF"/>
        <w:snapToGrid w:val="0"/>
        <w:spacing w:line="460" w:lineRule="atLeast"/>
        <w:ind w:firstLine="480" w:firstLineChars="200"/>
        <w:jc w:val="left"/>
        <w:rPr>
          <w:rFonts w:cs="宋体" w:asciiTheme="minorEastAsia" w:hAnsiTheme="minorEastAsia" w:eastAsiaTheme="minorEastAsia"/>
          <w:color w:val="000000" w:themeColor="text1"/>
          <w:kern w:val="0"/>
          <w:sz w:val="18"/>
          <w:szCs w:val="18"/>
          <w14:textFill>
            <w14:solidFill>
              <w14:schemeClr w14:val="tx1"/>
            </w14:solidFill>
          </w14:textFill>
        </w:rPr>
      </w:pPr>
      <w:r>
        <w:rPr>
          <w:rFonts w:hint="eastAsia" w:cs="宋体" w:asciiTheme="minorEastAsia" w:hAnsiTheme="minorEastAsia" w:eastAsiaTheme="minorEastAsia"/>
          <w:color w:val="000000" w:themeColor="text1"/>
          <w:kern w:val="0"/>
          <w:sz w:val="24"/>
          <w:shd w:val="clear" w:color="auto" w:fill="FFFFFF"/>
          <w14:textFill>
            <w14:solidFill>
              <w14:schemeClr w14:val="tx1"/>
            </w14:solidFill>
          </w14:textFill>
        </w:rPr>
        <w:t>5、你单位发出的中标通知书和本投标文件将成为约束双方的合同文件的组成部分。</w:t>
      </w:r>
    </w:p>
    <w:p>
      <w:pPr>
        <w:widowControl/>
        <w:shd w:val="clear" w:color="auto" w:fill="FFFFFF"/>
        <w:snapToGrid w:val="0"/>
        <w:spacing w:line="420" w:lineRule="atLeast"/>
        <w:ind w:firstLine="658"/>
        <w:jc w:val="left"/>
        <w:rPr>
          <w:rFonts w:cs="宋体" w:asciiTheme="minorEastAsia" w:hAnsiTheme="minorEastAsia" w:eastAsiaTheme="minorEastAsia"/>
          <w:color w:val="000000" w:themeColor="text1"/>
          <w:kern w:val="0"/>
          <w:sz w:val="18"/>
          <w:szCs w:val="18"/>
          <w14:textFill>
            <w14:solidFill>
              <w14:schemeClr w14:val="tx1"/>
            </w14:solidFill>
          </w14:textFill>
        </w:rPr>
      </w:pPr>
      <w:r>
        <w:rPr>
          <w:rFonts w:cs="宋体" w:asciiTheme="minorEastAsia" w:hAnsiTheme="minorEastAsia" w:eastAsiaTheme="minorEastAsia"/>
          <w:color w:val="000000" w:themeColor="text1"/>
          <w:kern w:val="0"/>
          <w:sz w:val="18"/>
          <w:szCs w:val="18"/>
          <w:shd w:val="clear" w:color="auto" w:fill="FFFFFF"/>
          <w14:textFill>
            <w14:solidFill>
              <w14:schemeClr w14:val="tx1"/>
            </w14:solidFill>
          </w14:textFill>
        </w:rPr>
        <w:t> </w:t>
      </w:r>
    </w:p>
    <w:p>
      <w:pPr>
        <w:widowControl/>
        <w:shd w:val="clear" w:color="auto" w:fill="FFFFFF"/>
        <w:snapToGrid w:val="0"/>
        <w:spacing w:line="420" w:lineRule="atLeast"/>
        <w:ind w:firstLine="658"/>
        <w:jc w:val="left"/>
        <w:rPr>
          <w:rFonts w:cs="宋体" w:asciiTheme="minorEastAsia" w:hAnsiTheme="minorEastAsia" w:eastAsiaTheme="minorEastAsia"/>
          <w:color w:val="000000" w:themeColor="text1"/>
          <w:kern w:val="0"/>
          <w:sz w:val="18"/>
          <w:szCs w:val="18"/>
          <w14:textFill>
            <w14:solidFill>
              <w14:schemeClr w14:val="tx1"/>
            </w14:solidFill>
          </w14:textFill>
        </w:rPr>
      </w:pPr>
      <w:r>
        <w:rPr>
          <w:rFonts w:hint="eastAsia" w:cs="宋体" w:asciiTheme="minorEastAsia" w:hAnsiTheme="minorEastAsia" w:eastAsiaTheme="minorEastAsia"/>
          <w:color w:val="000000" w:themeColor="text1"/>
          <w:kern w:val="0"/>
          <w:sz w:val="24"/>
          <w:shd w:val="clear" w:color="auto" w:fill="FFFFFF"/>
          <w14:textFill>
            <w14:solidFill>
              <w14:schemeClr w14:val="tx1"/>
            </w14:solidFill>
          </w14:textFill>
        </w:rPr>
        <w:t>投标人：</w:t>
      </w:r>
      <w:r>
        <w:rPr>
          <w:rFonts w:hint="eastAsia" w:cs="宋体" w:asciiTheme="minorEastAsia" w:hAnsiTheme="minorEastAsia" w:eastAsiaTheme="minorEastAsia"/>
          <w:color w:val="000000" w:themeColor="text1"/>
          <w:kern w:val="0"/>
          <w:sz w:val="24"/>
          <w:u w:val="single"/>
          <w:shd w:val="clear" w:color="auto" w:fill="FFFFFF"/>
          <w14:textFill>
            <w14:solidFill>
              <w14:schemeClr w14:val="tx1"/>
            </w14:solidFill>
          </w14:textFill>
        </w:rPr>
        <w:t>（盖章）</w:t>
      </w:r>
    </w:p>
    <w:p>
      <w:pPr>
        <w:widowControl/>
        <w:shd w:val="clear" w:color="auto" w:fill="FFFFFF"/>
        <w:snapToGrid w:val="0"/>
        <w:spacing w:line="420" w:lineRule="atLeast"/>
        <w:ind w:firstLine="600"/>
        <w:jc w:val="left"/>
        <w:rPr>
          <w:rFonts w:cs="宋体" w:asciiTheme="minorEastAsia" w:hAnsiTheme="minorEastAsia" w:eastAsiaTheme="minorEastAsia"/>
          <w:color w:val="000000" w:themeColor="text1"/>
          <w:kern w:val="0"/>
          <w:sz w:val="18"/>
          <w:szCs w:val="18"/>
          <w14:textFill>
            <w14:solidFill>
              <w14:schemeClr w14:val="tx1"/>
            </w14:solidFill>
          </w14:textFill>
        </w:rPr>
      </w:pPr>
      <w:r>
        <w:rPr>
          <w:rFonts w:hint="eastAsia" w:cs="宋体" w:asciiTheme="minorEastAsia" w:hAnsiTheme="minorEastAsia" w:eastAsiaTheme="minorEastAsia"/>
          <w:color w:val="000000" w:themeColor="text1"/>
          <w:kern w:val="0"/>
          <w:sz w:val="24"/>
          <w:shd w:val="clear" w:color="auto" w:fill="FFFFFF"/>
          <w14:textFill>
            <w14:solidFill>
              <w14:schemeClr w14:val="tx1"/>
            </w14:solidFill>
          </w14:textFill>
        </w:rPr>
        <w:t>单位地址：</w:t>
      </w:r>
    </w:p>
    <w:p>
      <w:pPr>
        <w:widowControl/>
        <w:shd w:val="clear" w:color="auto" w:fill="FFFFFF"/>
        <w:snapToGrid w:val="0"/>
        <w:spacing w:line="420" w:lineRule="atLeast"/>
        <w:ind w:firstLine="600"/>
        <w:jc w:val="left"/>
        <w:rPr>
          <w:rFonts w:cs="宋体" w:asciiTheme="minorEastAsia" w:hAnsiTheme="minorEastAsia" w:eastAsiaTheme="minorEastAsia"/>
          <w:color w:val="000000" w:themeColor="text1"/>
          <w:kern w:val="0"/>
          <w:sz w:val="18"/>
          <w:szCs w:val="18"/>
          <w14:textFill>
            <w14:solidFill>
              <w14:schemeClr w14:val="tx1"/>
            </w14:solidFill>
          </w14:textFill>
        </w:rPr>
      </w:pPr>
      <w:r>
        <w:rPr>
          <w:rFonts w:hint="eastAsia" w:cs="宋体" w:asciiTheme="minorEastAsia" w:hAnsiTheme="minorEastAsia" w:eastAsiaTheme="minorEastAsia"/>
          <w:color w:val="000000" w:themeColor="text1"/>
          <w:kern w:val="0"/>
          <w:sz w:val="24"/>
          <w:shd w:val="clear" w:color="auto" w:fill="FFFFFF"/>
          <w14:textFill>
            <w14:solidFill>
              <w14:schemeClr w14:val="tx1"/>
            </w14:solidFill>
          </w14:textFill>
        </w:rPr>
        <w:t>法定代表人或其委托代理人（签字或盖章）：</w:t>
      </w:r>
    </w:p>
    <w:p>
      <w:pPr>
        <w:widowControl/>
        <w:shd w:val="clear" w:color="auto" w:fill="FFFFFF"/>
        <w:snapToGrid w:val="0"/>
        <w:spacing w:line="420" w:lineRule="atLeast"/>
        <w:ind w:firstLine="600"/>
        <w:jc w:val="left"/>
        <w:rPr>
          <w:rFonts w:cs="宋体" w:asciiTheme="minorEastAsia" w:hAnsiTheme="minorEastAsia" w:eastAsiaTheme="minorEastAsia"/>
          <w:color w:val="000000" w:themeColor="text1"/>
          <w:kern w:val="0"/>
          <w:sz w:val="24"/>
          <w:shd w:val="clear" w:color="auto" w:fill="FFFFFF"/>
          <w14:textFill>
            <w14:solidFill>
              <w14:schemeClr w14:val="tx1"/>
            </w14:solidFill>
          </w14:textFill>
        </w:rPr>
      </w:pPr>
      <w:r>
        <w:rPr>
          <w:rFonts w:hint="eastAsia" w:cs="宋体" w:asciiTheme="minorEastAsia" w:hAnsiTheme="minorEastAsia" w:eastAsiaTheme="minorEastAsia"/>
          <w:color w:val="000000" w:themeColor="text1"/>
          <w:kern w:val="0"/>
          <w:sz w:val="24"/>
          <w:shd w:val="clear" w:color="auto" w:fill="FFFFFF"/>
          <w14:textFill>
            <w14:solidFill>
              <w14:schemeClr w14:val="tx1"/>
            </w14:solidFill>
          </w14:textFill>
        </w:rPr>
        <w:t>邮政编码：</w:t>
      </w:r>
    </w:p>
    <w:p>
      <w:pPr>
        <w:widowControl/>
        <w:shd w:val="clear" w:color="auto" w:fill="FFFFFF"/>
        <w:snapToGrid w:val="0"/>
        <w:spacing w:line="420" w:lineRule="atLeast"/>
        <w:ind w:firstLine="600"/>
        <w:jc w:val="left"/>
        <w:rPr>
          <w:rFonts w:cs="宋体" w:asciiTheme="minorEastAsia" w:hAnsiTheme="minorEastAsia" w:eastAsiaTheme="minorEastAsia"/>
          <w:color w:val="000000" w:themeColor="text1"/>
          <w:kern w:val="0"/>
          <w:sz w:val="24"/>
          <w:shd w:val="clear" w:color="auto" w:fill="FFFFFF"/>
          <w14:textFill>
            <w14:solidFill>
              <w14:schemeClr w14:val="tx1"/>
            </w14:solidFill>
          </w14:textFill>
        </w:rPr>
      </w:pPr>
      <w:r>
        <w:rPr>
          <w:rFonts w:hint="eastAsia" w:cs="宋体" w:asciiTheme="minorEastAsia" w:hAnsiTheme="minorEastAsia" w:eastAsiaTheme="minorEastAsia"/>
          <w:color w:val="000000" w:themeColor="text1"/>
          <w:kern w:val="0"/>
          <w:sz w:val="24"/>
          <w:shd w:val="clear" w:color="auto" w:fill="FFFFFF"/>
          <w14:textFill>
            <w14:solidFill>
              <w14:schemeClr w14:val="tx1"/>
            </w14:solidFill>
          </w14:textFill>
        </w:rPr>
        <w:t>电话：</w:t>
      </w:r>
    </w:p>
    <w:p>
      <w:pPr>
        <w:widowControl/>
        <w:shd w:val="clear" w:color="auto" w:fill="FFFFFF"/>
        <w:snapToGrid w:val="0"/>
        <w:spacing w:line="420" w:lineRule="atLeast"/>
        <w:ind w:firstLine="600"/>
        <w:jc w:val="left"/>
        <w:rPr>
          <w:rFonts w:cs="宋体" w:asciiTheme="minorEastAsia" w:hAnsiTheme="minorEastAsia" w:eastAsiaTheme="minorEastAsia"/>
          <w:color w:val="000000" w:themeColor="text1"/>
          <w:kern w:val="0"/>
          <w:sz w:val="18"/>
          <w:szCs w:val="18"/>
          <w:u w:val="single"/>
          <w14:textFill>
            <w14:solidFill>
              <w14:schemeClr w14:val="tx1"/>
            </w14:solidFill>
          </w14:textFill>
        </w:rPr>
      </w:pPr>
      <w:r>
        <w:rPr>
          <w:rFonts w:hint="eastAsia" w:cs="宋体" w:asciiTheme="minorEastAsia" w:hAnsiTheme="minorEastAsia" w:eastAsiaTheme="minorEastAsia"/>
          <w:color w:val="000000" w:themeColor="text1"/>
          <w:kern w:val="0"/>
          <w:sz w:val="24"/>
          <w:shd w:val="clear" w:color="auto" w:fill="FFFFFF"/>
          <w14:textFill>
            <w14:solidFill>
              <w14:schemeClr w14:val="tx1"/>
            </w14:solidFill>
          </w14:textFill>
        </w:rPr>
        <w:t>传真：</w:t>
      </w:r>
    </w:p>
    <w:p>
      <w:pPr>
        <w:widowControl/>
        <w:shd w:val="clear" w:color="auto" w:fill="FFFFFF"/>
        <w:snapToGrid w:val="0"/>
        <w:spacing w:line="420" w:lineRule="atLeast"/>
        <w:ind w:firstLine="600"/>
        <w:jc w:val="left"/>
        <w:rPr>
          <w:rFonts w:cs="宋体" w:asciiTheme="minorEastAsia" w:hAnsiTheme="minorEastAsia" w:eastAsiaTheme="minorEastAsia"/>
          <w:color w:val="000000" w:themeColor="text1"/>
          <w:kern w:val="0"/>
          <w:sz w:val="18"/>
          <w:szCs w:val="18"/>
          <w14:textFill>
            <w14:solidFill>
              <w14:schemeClr w14:val="tx1"/>
            </w14:solidFill>
          </w14:textFill>
        </w:rPr>
      </w:pPr>
      <w:r>
        <w:rPr>
          <w:rFonts w:hint="eastAsia" w:cs="宋体" w:asciiTheme="minorEastAsia" w:hAnsiTheme="minorEastAsia" w:eastAsiaTheme="minorEastAsia"/>
          <w:color w:val="000000" w:themeColor="text1"/>
          <w:kern w:val="0"/>
          <w:sz w:val="24"/>
          <w:shd w:val="clear" w:color="auto" w:fill="FFFFFF"/>
          <w14:textFill>
            <w14:solidFill>
              <w14:schemeClr w14:val="tx1"/>
            </w14:solidFill>
          </w14:textFill>
        </w:rPr>
        <w:t>开户银行名称：</w:t>
      </w:r>
    </w:p>
    <w:p>
      <w:pPr>
        <w:widowControl/>
        <w:shd w:val="clear" w:color="auto" w:fill="FFFFFF"/>
        <w:snapToGrid w:val="0"/>
        <w:spacing w:line="420" w:lineRule="atLeast"/>
        <w:ind w:firstLine="600"/>
        <w:jc w:val="left"/>
        <w:rPr>
          <w:rFonts w:cs="宋体" w:asciiTheme="minorEastAsia" w:hAnsiTheme="minorEastAsia" w:eastAsiaTheme="minorEastAsia"/>
          <w:color w:val="000000" w:themeColor="text1"/>
          <w:kern w:val="0"/>
          <w:sz w:val="18"/>
          <w:szCs w:val="18"/>
          <w14:textFill>
            <w14:solidFill>
              <w14:schemeClr w14:val="tx1"/>
            </w14:solidFill>
          </w14:textFill>
        </w:rPr>
      </w:pPr>
      <w:r>
        <w:rPr>
          <w:rFonts w:hint="eastAsia" w:cs="宋体" w:asciiTheme="minorEastAsia" w:hAnsiTheme="minorEastAsia" w:eastAsiaTheme="minorEastAsia"/>
          <w:color w:val="000000" w:themeColor="text1"/>
          <w:kern w:val="0"/>
          <w:sz w:val="24"/>
          <w:shd w:val="clear" w:color="auto" w:fill="FFFFFF"/>
          <w14:textFill>
            <w14:solidFill>
              <w14:schemeClr w14:val="tx1"/>
            </w14:solidFill>
          </w14:textFill>
        </w:rPr>
        <w:t>开户银行帐号：</w:t>
      </w:r>
    </w:p>
    <w:p>
      <w:pPr>
        <w:widowControl/>
        <w:shd w:val="clear" w:color="auto" w:fill="FFFFFF"/>
        <w:snapToGrid w:val="0"/>
        <w:spacing w:line="420" w:lineRule="atLeast"/>
        <w:ind w:firstLine="720" w:firstLineChars="300"/>
        <w:jc w:val="left"/>
        <w:rPr>
          <w:rFonts w:cs="宋体" w:asciiTheme="minorEastAsia" w:hAnsiTheme="minorEastAsia" w:eastAsiaTheme="minorEastAsia"/>
          <w:color w:val="000000" w:themeColor="text1"/>
          <w:kern w:val="0"/>
          <w:sz w:val="24"/>
          <w:shd w:val="clear" w:color="auto" w:fill="FFFFFF"/>
          <w14:textFill>
            <w14:solidFill>
              <w14:schemeClr w14:val="tx1"/>
            </w14:solidFill>
          </w14:textFill>
        </w:rPr>
      </w:pPr>
    </w:p>
    <w:p>
      <w:pPr>
        <w:widowControl/>
        <w:shd w:val="clear" w:color="auto" w:fill="FFFFFF"/>
        <w:snapToGrid w:val="0"/>
        <w:spacing w:line="420" w:lineRule="atLeast"/>
        <w:ind w:firstLine="720" w:firstLineChars="300"/>
        <w:jc w:val="left"/>
        <w:rPr>
          <w:rFonts w:cs="宋体" w:asciiTheme="minorEastAsia" w:hAnsiTheme="minorEastAsia" w:eastAsiaTheme="minorEastAsia"/>
          <w:color w:val="000000" w:themeColor="text1"/>
          <w:kern w:val="0"/>
          <w:sz w:val="24"/>
          <w:shd w:val="clear" w:color="auto" w:fill="FFFFFF"/>
          <w14:textFill>
            <w14:solidFill>
              <w14:schemeClr w14:val="tx1"/>
            </w14:solidFill>
          </w14:textFill>
        </w:rPr>
      </w:pPr>
    </w:p>
    <w:p>
      <w:pPr>
        <w:widowControl/>
        <w:shd w:val="clear" w:color="auto" w:fill="FFFFFF"/>
        <w:snapToGrid w:val="0"/>
        <w:spacing w:line="420" w:lineRule="atLeast"/>
        <w:ind w:firstLine="5280" w:firstLineChars="2200"/>
        <w:jc w:val="left"/>
        <w:rPr>
          <w:rFonts w:asciiTheme="minorEastAsia" w:hAnsiTheme="minorEastAsia" w:eastAsiaTheme="minorEastAsia"/>
          <w:bCs/>
          <w:color w:val="000000" w:themeColor="text1"/>
          <w:sz w:val="24"/>
          <w14:textFill>
            <w14:solidFill>
              <w14:schemeClr w14:val="tx1"/>
            </w14:solidFill>
          </w14:textFill>
        </w:rPr>
      </w:pPr>
      <w:r>
        <w:rPr>
          <w:rFonts w:hint="eastAsia" w:cs="宋体" w:asciiTheme="minorEastAsia" w:hAnsiTheme="minorEastAsia" w:eastAsiaTheme="minorEastAsia"/>
          <w:color w:val="000000" w:themeColor="text1"/>
          <w:kern w:val="0"/>
          <w:sz w:val="24"/>
          <w:shd w:val="clear" w:color="auto" w:fill="FFFFFF"/>
          <w14:textFill>
            <w14:solidFill>
              <w14:schemeClr w14:val="tx1"/>
            </w14:solidFill>
          </w14:textFill>
        </w:rPr>
        <w:t>日期：  年  月  日</w:t>
      </w:r>
    </w:p>
    <w:p>
      <w:pPr>
        <w:spacing w:line="460" w:lineRule="exact"/>
        <w:rPr>
          <w:rFonts w:ascii="宋体" w:hAnsi="宋体"/>
          <w:bCs/>
          <w:color w:val="000000" w:themeColor="text1"/>
          <w:sz w:val="24"/>
          <w14:textFill>
            <w14:solidFill>
              <w14:schemeClr w14:val="tx1"/>
            </w14:solidFill>
          </w14:textFill>
        </w:rPr>
      </w:pPr>
    </w:p>
    <w:bookmarkEnd w:id="38"/>
    <w:p>
      <w:pPr>
        <w:widowControl/>
        <w:shd w:val="clear" w:color="auto" w:fill="FFFFFF"/>
        <w:snapToGrid w:val="0"/>
        <w:spacing w:line="440" w:lineRule="atLeast"/>
        <w:jc w:val="center"/>
        <w:rPr>
          <w:rFonts w:cs="宋体" w:asciiTheme="minorEastAsia" w:hAnsiTheme="minorEastAsia" w:eastAsiaTheme="minorEastAsia"/>
          <w:b/>
          <w:bCs/>
          <w:color w:val="000000" w:themeColor="text1"/>
          <w:kern w:val="0"/>
          <w:sz w:val="36"/>
          <w:szCs w:val="36"/>
          <w:shd w:val="clear" w:color="auto" w:fill="FFFFFF"/>
          <w14:textFill>
            <w14:solidFill>
              <w14:schemeClr w14:val="tx1"/>
            </w14:solidFill>
          </w14:textFill>
        </w:rPr>
      </w:pPr>
    </w:p>
    <w:p>
      <w:pPr>
        <w:widowControl/>
        <w:shd w:val="clear" w:color="auto" w:fill="FFFFFF"/>
        <w:snapToGrid w:val="0"/>
        <w:spacing w:line="440" w:lineRule="atLeast"/>
        <w:jc w:val="center"/>
        <w:rPr>
          <w:rFonts w:cs="宋体" w:asciiTheme="minorEastAsia" w:hAnsiTheme="minorEastAsia" w:eastAsiaTheme="minorEastAsia"/>
          <w:b/>
          <w:bCs/>
          <w:color w:val="000000" w:themeColor="text1"/>
          <w:kern w:val="0"/>
          <w:sz w:val="36"/>
          <w:szCs w:val="36"/>
          <w:shd w:val="clear" w:color="auto" w:fill="FFFFFF"/>
          <w14:textFill>
            <w14:solidFill>
              <w14:schemeClr w14:val="tx1"/>
            </w14:solidFill>
          </w14:textFill>
        </w:rPr>
      </w:pPr>
    </w:p>
    <w:p>
      <w:pPr>
        <w:widowControl/>
        <w:shd w:val="clear" w:color="auto" w:fill="FFFFFF"/>
        <w:snapToGrid w:val="0"/>
        <w:spacing w:line="440" w:lineRule="atLeast"/>
        <w:jc w:val="center"/>
        <w:rPr>
          <w:rFonts w:cs="宋体" w:asciiTheme="minorEastAsia" w:hAnsiTheme="minorEastAsia" w:eastAsiaTheme="minorEastAsia"/>
          <w:b/>
          <w:bCs/>
          <w:color w:val="000000" w:themeColor="text1"/>
          <w:kern w:val="0"/>
          <w:sz w:val="36"/>
          <w:szCs w:val="36"/>
          <w:shd w:val="clear" w:color="auto" w:fill="FFFFFF"/>
          <w14:textFill>
            <w14:solidFill>
              <w14:schemeClr w14:val="tx1"/>
            </w14:solidFill>
          </w14:textFill>
        </w:rPr>
      </w:pPr>
    </w:p>
    <w:p>
      <w:pPr>
        <w:widowControl/>
        <w:shd w:val="clear" w:color="auto" w:fill="FFFFFF"/>
        <w:snapToGrid w:val="0"/>
        <w:spacing w:line="440" w:lineRule="atLeast"/>
        <w:jc w:val="center"/>
        <w:rPr>
          <w:rFonts w:cs="宋体" w:asciiTheme="minorEastAsia" w:hAnsiTheme="minorEastAsia" w:eastAsiaTheme="minorEastAsia"/>
          <w:b/>
          <w:bCs/>
          <w:color w:val="000000" w:themeColor="text1"/>
          <w:kern w:val="0"/>
          <w:sz w:val="36"/>
          <w:szCs w:val="36"/>
          <w:shd w:val="clear" w:color="auto" w:fill="FFFFFF"/>
          <w14:textFill>
            <w14:solidFill>
              <w14:schemeClr w14:val="tx1"/>
            </w14:solidFill>
          </w14:textFill>
        </w:rPr>
      </w:pPr>
    </w:p>
    <w:p>
      <w:pPr>
        <w:widowControl/>
        <w:shd w:val="clear" w:color="auto" w:fill="FFFFFF"/>
        <w:snapToGrid w:val="0"/>
        <w:spacing w:line="440" w:lineRule="atLeast"/>
        <w:jc w:val="center"/>
        <w:rPr>
          <w:rFonts w:cs="宋体" w:asciiTheme="minorEastAsia" w:hAnsiTheme="minorEastAsia" w:eastAsiaTheme="minorEastAsia"/>
          <w:b/>
          <w:bCs/>
          <w:color w:val="000000" w:themeColor="text1"/>
          <w:kern w:val="0"/>
          <w:sz w:val="36"/>
          <w:szCs w:val="36"/>
          <w:shd w:val="clear" w:color="auto" w:fill="FFFFFF"/>
          <w14:textFill>
            <w14:solidFill>
              <w14:schemeClr w14:val="tx1"/>
            </w14:solidFill>
          </w14:textFill>
        </w:rPr>
      </w:pPr>
    </w:p>
    <w:p>
      <w:pPr>
        <w:widowControl/>
        <w:shd w:val="clear" w:color="auto" w:fill="FFFFFF"/>
        <w:snapToGrid w:val="0"/>
        <w:spacing w:line="440" w:lineRule="atLeast"/>
        <w:jc w:val="center"/>
        <w:rPr>
          <w:rFonts w:cs="宋体" w:asciiTheme="minorEastAsia" w:hAnsiTheme="minorEastAsia" w:eastAsiaTheme="minorEastAsia"/>
          <w:b/>
          <w:bCs/>
          <w:color w:val="000000" w:themeColor="text1"/>
          <w:kern w:val="0"/>
          <w:sz w:val="36"/>
          <w:szCs w:val="36"/>
          <w:shd w:val="clear" w:color="auto" w:fill="FFFFFF"/>
          <w14:textFill>
            <w14:solidFill>
              <w14:schemeClr w14:val="tx1"/>
            </w14:solidFill>
          </w14:textFill>
        </w:rPr>
      </w:pPr>
    </w:p>
    <w:p>
      <w:pPr>
        <w:pStyle w:val="21"/>
        <w:rPr>
          <w:color w:val="000000" w:themeColor="text1"/>
          <w14:textFill>
            <w14:solidFill>
              <w14:schemeClr w14:val="tx1"/>
            </w14:solidFill>
          </w14:textFill>
        </w:rPr>
      </w:pPr>
    </w:p>
    <w:p>
      <w:pPr>
        <w:snapToGrid w:val="0"/>
        <w:spacing w:before="50" w:after="50"/>
        <w:jc w:val="center"/>
        <w:rPr>
          <w:rFonts w:ascii="宋体" w:hAnsi="宋体"/>
          <w:b/>
          <w:color w:val="000000" w:themeColor="text1"/>
          <w:sz w:val="32"/>
          <w:szCs w:val="32"/>
          <w14:textFill>
            <w14:solidFill>
              <w14:schemeClr w14:val="tx1"/>
            </w14:solidFill>
          </w14:textFill>
        </w:rPr>
      </w:pPr>
      <w:r>
        <w:rPr>
          <w:rFonts w:hint="eastAsia" w:ascii="宋体" w:hAnsi="宋体"/>
          <w:b/>
          <w:color w:val="000000" w:themeColor="text1"/>
          <w:sz w:val="32"/>
          <w:szCs w:val="32"/>
          <w14:textFill>
            <w14:solidFill>
              <w14:schemeClr w14:val="tx1"/>
            </w14:solidFill>
          </w14:textFill>
        </w:rPr>
        <w:t>五、询价开标一览表（格式）</w:t>
      </w:r>
    </w:p>
    <w:tbl>
      <w:tblPr>
        <w:tblStyle w:val="25"/>
        <w:tblpPr w:leftFromText="180" w:rightFromText="180" w:vertAnchor="text" w:horzAnchor="margin" w:tblpY="343"/>
        <w:tblW w:w="101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00"/>
        <w:gridCol w:w="7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16" w:hRule="atLeast"/>
        </w:trPr>
        <w:tc>
          <w:tcPr>
            <w:tcW w:w="2700" w:type="dxa"/>
            <w:vAlign w:val="center"/>
          </w:tcPr>
          <w:p>
            <w:pPr>
              <w:ind w:firstLine="560" w:firstLineChars="200"/>
              <w:rPr>
                <w:rFonts w:asciiTheme="majorEastAsia" w:hAnsiTheme="majorEastAsia" w:eastAsiaTheme="majorEastAsia"/>
                <w:color w:val="000000" w:themeColor="text1"/>
                <w:sz w:val="28"/>
                <w14:textFill>
                  <w14:solidFill>
                    <w14:schemeClr w14:val="tx1"/>
                  </w14:solidFill>
                </w14:textFill>
              </w:rPr>
            </w:pPr>
            <w:r>
              <w:rPr>
                <w:rFonts w:hint="eastAsia" w:asciiTheme="majorEastAsia" w:hAnsiTheme="majorEastAsia" w:eastAsiaTheme="majorEastAsia"/>
                <w:color w:val="000000" w:themeColor="text1"/>
                <w:sz w:val="28"/>
                <w14:textFill>
                  <w14:solidFill>
                    <w14:schemeClr w14:val="tx1"/>
                  </w14:solidFill>
                </w14:textFill>
              </w:rPr>
              <w:t>项 目 编 号</w:t>
            </w:r>
          </w:p>
        </w:tc>
        <w:tc>
          <w:tcPr>
            <w:tcW w:w="7445" w:type="dxa"/>
            <w:vAlign w:val="center"/>
          </w:tcPr>
          <w:p>
            <w:pPr>
              <w:jc w:val="center"/>
              <w:rPr>
                <w:rFonts w:asciiTheme="majorEastAsia" w:hAnsiTheme="majorEastAsia" w:eastAsiaTheme="majorEastAsia"/>
                <w:bCs/>
                <w:color w:val="000000" w:themeColor="text1"/>
                <w:sz w:val="28"/>
                <w14:textFill>
                  <w14:solidFill>
                    <w14:schemeClr w14:val="tx1"/>
                  </w14:solidFill>
                </w14:textFill>
              </w:rPr>
            </w:pPr>
            <w:r>
              <w:rPr>
                <w:rFonts w:hint="eastAsia" w:asciiTheme="majorEastAsia" w:hAnsiTheme="majorEastAsia" w:eastAsiaTheme="majorEastAsia"/>
                <w:bCs/>
                <w:color w:val="000000" w:themeColor="text1"/>
                <w:sz w:val="28"/>
                <w14:textFill>
                  <w14:solidFill>
                    <w14:schemeClr w14:val="tx1"/>
                  </w14:solidFill>
                </w14:textFill>
              </w:rPr>
              <w:t>SY2022-092-HW-XJ</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9" w:hRule="atLeast"/>
        </w:trPr>
        <w:tc>
          <w:tcPr>
            <w:tcW w:w="2700" w:type="dxa"/>
            <w:vAlign w:val="center"/>
          </w:tcPr>
          <w:p>
            <w:pPr>
              <w:ind w:firstLine="560" w:firstLineChars="200"/>
              <w:rPr>
                <w:rFonts w:asciiTheme="majorEastAsia" w:hAnsiTheme="majorEastAsia" w:eastAsiaTheme="majorEastAsia"/>
                <w:color w:val="000000" w:themeColor="text1"/>
                <w:sz w:val="28"/>
                <w14:textFill>
                  <w14:solidFill>
                    <w14:schemeClr w14:val="tx1"/>
                  </w14:solidFill>
                </w14:textFill>
              </w:rPr>
            </w:pPr>
            <w:r>
              <w:rPr>
                <w:rFonts w:hint="eastAsia" w:asciiTheme="majorEastAsia" w:hAnsiTheme="majorEastAsia" w:eastAsiaTheme="majorEastAsia"/>
                <w:color w:val="000000" w:themeColor="text1"/>
                <w:sz w:val="28"/>
                <w14:textFill>
                  <w14:solidFill>
                    <w14:schemeClr w14:val="tx1"/>
                  </w14:solidFill>
                </w14:textFill>
              </w:rPr>
              <w:t>项 目 名 称</w:t>
            </w:r>
          </w:p>
        </w:tc>
        <w:tc>
          <w:tcPr>
            <w:tcW w:w="7445" w:type="dxa"/>
            <w:vAlign w:val="center"/>
          </w:tcPr>
          <w:p>
            <w:pPr>
              <w:jc w:val="center"/>
              <w:rPr>
                <w:rFonts w:asciiTheme="majorEastAsia" w:hAnsiTheme="majorEastAsia" w:eastAsiaTheme="majorEastAsia"/>
                <w:bCs/>
                <w:color w:val="000000" w:themeColor="text1"/>
                <w:sz w:val="28"/>
                <w14:textFill>
                  <w14:solidFill>
                    <w14:schemeClr w14:val="tx1"/>
                  </w14:solidFill>
                </w14:textFill>
              </w:rPr>
            </w:pPr>
            <w:r>
              <w:rPr>
                <w:rFonts w:hint="eastAsia" w:asciiTheme="majorEastAsia" w:hAnsiTheme="majorEastAsia" w:eastAsiaTheme="majorEastAsia"/>
                <w:bCs/>
                <w:color w:val="000000" w:themeColor="text1"/>
                <w:sz w:val="28"/>
                <w14:textFill>
                  <w14:solidFill>
                    <w14:schemeClr w14:val="tx1"/>
                  </w14:solidFill>
                </w14:textFill>
              </w:rPr>
              <w:t>江苏医药职业学院审计信息系统软件采购项目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1" w:hRule="atLeast"/>
        </w:trPr>
        <w:tc>
          <w:tcPr>
            <w:tcW w:w="10145" w:type="dxa"/>
            <w:gridSpan w:val="2"/>
            <w:vAlign w:val="center"/>
          </w:tcPr>
          <w:p>
            <w:pPr>
              <w:jc w:val="left"/>
              <w:rPr>
                <w:rFonts w:asciiTheme="majorEastAsia" w:hAnsiTheme="majorEastAsia" w:eastAsiaTheme="majorEastAsia"/>
                <w:color w:val="000000" w:themeColor="text1"/>
                <w:sz w:val="28"/>
                <w14:textFill>
                  <w14:solidFill>
                    <w14:schemeClr w14:val="tx1"/>
                  </w14:solidFill>
                </w14:textFill>
              </w:rPr>
            </w:pPr>
            <w:r>
              <w:rPr>
                <w:rFonts w:hint="eastAsia" w:asciiTheme="majorEastAsia" w:hAnsiTheme="majorEastAsia" w:eastAsiaTheme="majorEastAsia"/>
                <w:bCs/>
                <w:color w:val="000000" w:themeColor="text1"/>
                <w:sz w:val="28"/>
                <w14:textFill>
                  <w14:solidFill>
                    <w14:schemeClr w14:val="tx1"/>
                  </w14:solidFill>
                </w14:textFill>
              </w:rPr>
              <w:t>投标报价：（大写）</w:t>
            </w:r>
            <w:r>
              <w:rPr>
                <w:rFonts w:hint="eastAsia" w:asciiTheme="majorEastAsia" w:hAnsiTheme="majorEastAsia" w:eastAsiaTheme="majorEastAsia"/>
                <w:bCs/>
                <w:color w:val="000000" w:themeColor="text1"/>
                <w:sz w:val="28"/>
                <w:u w:val="single"/>
                <w14:textFill>
                  <w14:solidFill>
                    <w14:schemeClr w14:val="tx1"/>
                  </w14:solidFill>
                </w14:textFill>
              </w:rPr>
              <w:t xml:space="preserve">                       </w:t>
            </w:r>
            <w:r>
              <w:rPr>
                <w:rFonts w:hint="eastAsia" w:asciiTheme="majorEastAsia" w:hAnsiTheme="majorEastAsia" w:eastAsiaTheme="majorEastAsia"/>
                <w:bCs/>
                <w:color w:val="000000" w:themeColor="text1"/>
                <w:sz w:val="28"/>
                <w14:textFill>
                  <w14:solidFill>
                    <w14:schemeClr w14:val="tx1"/>
                  </w14:solidFill>
                </w14:textFill>
              </w:rPr>
              <w:t>，（小写）</w:t>
            </w:r>
            <w:r>
              <w:rPr>
                <w:rFonts w:hint="eastAsia" w:asciiTheme="majorEastAsia" w:hAnsiTheme="majorEastAsia" w:eastAsiaTheme="majorEastAsia"/>
                <w:bCs/>
                <w:color w:val="000000" w:themeColor="text1"/>
                <w:sz w:val="28"/>
                <w:u w:val="single"/>
                <w14:textFill>
                  <w14:solidFill>
                    <w14:schemeClr w14:val="tx1"/>
                  </w14:solidFill>
                </w14:textFill>
              </w:rPr>
              <w:t xml:space="preserve">                       </w:t>
            </w:r>
            <w:r>
              <w:rPr>
                <w:rFonts w:hint="eastAsia" w:asciiTheme="majorEastAsia" w:hAnsiTheme="majorEastAsia" w:eastAsiaTheme="majorEastAsia"/>
                <w:bCs/>
                <w:color w:val="000000" w:themeColor="text1"/>
                <w:sz w:val="28"/>
                <w14:textFill>
                  <w14:solidFill>
                    <w14:schemeClr w14:val="tx1"/>
                  </w14:solidFill>
                </w14:textFill>
              </w:rPr>
              <w:t>：</w:t>
            </w:r>
            <w:r>
              <w:rPr>
                <w:rFonts w:hint="eastAsia" w:asciiTheme="majorEastAsia" w:hAnsiTheme="majorEastAsia" w:eastAsiaTheme="majorEastAsia"/>
                <w:bCs/>
                <w:color w:val="000000" w:themeColor="text1"/>
                <w:sz w:val="28"/>
                <w:u w:val="thick"/>
                <w14:textFill>
                  <w14:solidFill>
                    <w14:schemeClr w14:val="tx1"/>
                  </w14:solidFill>
                </w14:textFill>
              </w:rPr>
              <w:t xml:space="preserve">                      </w:t>
            </w:r>
            <w:r>
              <w:rPr>
                <w:rFonts w:hint="eastAsia" w:asciiTheme="majorEastAsia" w:hAnsiTheme="majorEastAsia" w:eastAsiaTheme="majorEastAsia"/>
                <w:bCs/>
                <w:color w:val="000000" w:themeColor="text1"/>
                <w:sz w:val="28"/>
                <w:u w:val="single"/>
                <w14:textFill>
                  <w14:solidFill>
                    <w14:schemeClr w14:val="tx1"/>
                  </w14:solidFill>
                </w14:textFill>
              </w:rPr>
              <w:t xml:space="preserve">                                               </w:t>
            </w:r>
            <w:r>
              <w:rPr>
                <w:rFonts w:hint="eastAsia" w:asciiTheme="majorEastAsia" w:hAnsiTheme="majorEastAsia" w:eastAsiaTheme="majorEastAsia"/>
                <w:color w:val="000000" w:themeColor="text1"/>
                <w:sz w:val="28"/>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1" w:hRule="atLeast"/>
        </w:trPr>
        <w:tc>
          <w:tcPr>
            <w:tcW w:w="10145" w:type="dxa"/>
            <w:gridSpan w:val="2"/>
            <w:vAlign w:val="center"/>
          </w:tcPr>
          <w:p>
            <w:pPr>
              <w:rPr>
                <w:rFonts w:asciiTheme="majorEastAsia" w:hAnsiTheme="majorEastAsia" w:eastAsiaTheme="majorEastAsia"/>
                <w:bCs/>
                <w:color w:val="000000" w:themeColor="text1"/>
                <w:sz w:val="28"/>
                <w14:textFill>
                  <w14:solidFill>
                    <w14:schemeClr w14:val="tx1"/>
                  </w14:solidFill>
                </w14:textFill>
              </w:rPr>
            </w:pPr>
            <w:r>
              <w:rPr>
                <w:rFonts w:hint="eastAsia"/>
                <w:color w:val="000000" w:themeColor="text1"/>
                <w:sz w:val="28"/>
                <w14:textFill>
                  <w14:solidFill>
                    <w14:schemeClr w14:val="tx1"/>
                  </w14:solidFill>
                </w14:textFill>
              </w:rPr>
              <w:t>品牌：                             规格/型号：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1" w:hRule="atLeast"/>
        </w:trPr>
        <w:tc>
          <w:tcPr>
            <w:tcW w:w="10145" w:type="dxa"/>
            <w:gridSpan w:val="2"/>
            <w:vAlign w:val="center"/>
          </w:tcPr>
          <w:p>
            <w:pPr>
              <w:rPr>
                <w:rFonts w:asciiTheme="majorEastAsia" w:hAnsiTheme="majorEastAsia" w:eastAsiaTheme="majorEastAsia"/>
                <w:bCs/>
                <w:color w:val="000000" w:themeColor="text1"/>
                <w:sz w:val="28"/>
                <w14:textFill>
                  <w14:solidFill>
                    <w14:schemeClr w14:val="tx1"/>
                  </w14:solidFill>
                </w14:textFill>
              </w:rPr>
            </w:pPr>
            <w:r>
              <w:rPr>
                <w:rFonts w:hint="eastAsia" w:asciiTheme="majorEastAsia" w:hAnsiTheme="majorEastAsia" w:eastAsiaTheme="majorEastAsia"/>
                <w:bCs/>
                <w:color w:val="000000" w:themeColor="text1"/>
                <w:sz w:val="28"/>
                <w14:textFill>
                  <w14:solidFill>
                    <w14:schemeClr w14:val="tx1"/>
                  </w14:solidFill>
                </w14:textFill>
              </w:rPr>
              <w:t>项目实施时间（供期）：       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7" w:hRule="atLeast"/>
        </w:trPr>
        <w:tc>
          <w:tcPr>
            <w:tcW w:w="10145" w:type="dxa"/>
            <w:gridSpan w:val="2"/>
            <w:vAlign w:val="center"/>
          </w:tcPr>
          <w:p>
            <w:pPr>
              <w:rPr>
                <w:rFonts w:asciiTheme="majorEastAsia" w:hAnsiTheme="majorEastAsia" w:eastAsiaTheme="majorEastAsia"/>
                <w:bCs/>
                <w:color w:val="000000" w:themeColor="text1"/>
                <w:sz w:val="28"/>
                <w14:textFill>
                  <w14:solidFill>
                    <w14:schemeClr w14:val="tx1"/>
                  </w14:solidFill>
                </w14:textFill>
              </w:rPr>
            </w:pPr>
            <w:r>
              <w:rPr>
                <w:rFonts w:hint="eastAsia" w:asciiTheme="majorEastAsia" w:hAnsiTheme="majorEastAsia" w:eastAsiaTheme="majorEastAsia"/>
                <w:bCs/>
                <w:color w:val="000000" w:themeColor="text1"/>
                <w:sz w:val="28"/>
                <w14:textFill>
                  <w14:solidFill>
                    <w14:schemeClr w14:val="tx1"/>
                  </w14:solidFill>
                </w14:textFill>
              </w:rPr>
              <w:t>项目负责人姓名：                           联系电话：</w:t>
            </w:r>
          </w:p>
        </w:tc>
      </w:tr>
    </w:tbl>
    <w:p>
      <w:pPr>
        <w:snapToGrid w:val="0"/>
        <w:spacing w:before="50" w:after="50"/>
        <w:rPr>
          <w:rFonts w:asciiTheme="majorEastAsia" w:hAnsiTheme="majorEastAsia" w:eastAsiaTheme="majorEastAsia"/>
          <w:color w:val="000000" w:themeColor="text1"/>
          <w:sz w:val="32"/>
          <w:szCs w:val="32"/>
          <w14:textFill>
            <w14:solidFill>
              <w14:schemeClr w14:val="tx1"/>
            </w14:solidFill>
          </w14:textFill>
        </w:rPr>
      </w:pPr>
    </w:p>
    <w:p>
      <w:pPr>
        <w:spacing w:line="180" w:lineRule="atLeast"/>
        <w:rPr>
          <w:rFonts w:asciiTheme="majorEastAsia" w:hAnsiTheme="majorEastAsia" w:eastAsiaTheme="majorEastAsia"/>
          <w:color w:val="000000" w:themeColor="text1"/>
          <w:sz w:val="28"/>
          <w14:textFill>
            <w14:solidFill>
              <w14:schemeClr w14:val="tx1"/>
            </w14:solidFill>
          </w14:textFill>
        </w:rPr>
      </w:pPr>
      <w:r>
        <w:rPr>
          <w:rFonts w:hint="eastAsia" w:asciiTheme="majorEastAsia" w:hAnsiTheme="majorEastAsia" w:eastAsiaTheme="majorEastAsia"/>
          <w:color w:val="000000" w:themeColor="text1"/>
          <w:sz w:val="28"/>
          <w14:textFill>
            <w14:solidFill>
              <w14:schemeClr w14:val="tx1"/>
            </w14:solidFill>
          </w14:textFill>
        </w:rPr>
        <w:t>说明：</w:t>
      </w:r>
    </w:p>
    <w:p>
      <w:pPr>
        <w:spacing w:line="276" w:lineRule="auto"/>
        <w:ind w:firstLine="560" w:firstLineChars="200"/>
        <w:rPr>
          <w:rFonts w:asciiTheme="majorEastAsia" w:hAnsiTheme="majorEastAsia" w:eastAsiaTheme="majorEastAsia"/>
          <w:color w:val="000000" w:themeColor="text1"/>
          <w:sz w:val="28"/>
          <w14:textFill>
            <w14:solidFill>
              <w14:schemeClr w14:val="tx1"/>
            </w14:solidFill>
          </w14:textFill>
        </w:rPr>
      </w:pPr>
      <w:r>
        <w:rPr>
          <w:rFonts w:hint="eastAsia" w:asciiTheme="majorEastAsia" w:hAnsiTheme="majorEastAsia" w:eastAsiaTheme="majorEastAsia"/>
          <w:color w:val="000000" w:themeColor="text1"/>
          <w:sz w:val="28"/>
          <w14:textFill>
            <w14:solidFill>
              <w14:schemeClr w14:val="tx1"/>
            </w14:solidFill>
          </w14:textFill>
        </w:rPr>
        <w:t>1.开标一览表不得填报选择性报价，否则将作为无效投标；</w:t>
      </w:r>
    </w:p>
    <w:p>
      <w:pPr>
        <w:tabs>
          <w:tab w:val="left" w:pos="480"/>
        </w:tabs>
        <w:spacing w:line="276" w:lineRule="auto"/>
        <w:ind w:firstLine="560" w:firstLineChars="200"/>
        <w:rPr>
          <w:rFonts w:asciiTheme="majorEastAsia" w:hAnsiTheme="majorEastAsia" w:eastAsiaTheme="majorEastAsia"/>
          <w:color w:val="000000" w:themeColor="text1"/>
          <w:sz w:val="28"/>
          <w14:textFill>
            <w14:solidFill>
              <w14:schemeClr w14:val="tx1"/>
            </w14:solidFill>
          </w14:textFill>
        </w:rPr>
      </w:pPr>
      <w:r>
        <w:rPr>
          <w:rFonts w:hint="eastAsia" w:asciiTheme="majorEastAsia" w:hAnsiTheme="majorEastAsia" w:eastAsiaTheme="majorEastAsia"/>
          <w:color w:val="000000" w:themeColor="text1"/>
          <w:sz w:val="28"/>
          <w14:textFill>
            <w14:solidFill>
              <w14:schemeClr w14:val="tx1"/>
            </w14:solidFill>
          </w14:textFill>
        </w:rPr>
        <w:t>2.报价包含交付使用前的所有费用，应为货物递送到实际交货地（最终使用方指定地点）的价格，包括运保费、税费、装卸费、材料费、安装调试费、施工费及质保期内的一切费用，</w:t>
      </w:r>
    </w:p>
    <w:p>
      <w:pPr>
        <w:ind w:firstLine="480"/>
        <w:rPr>
          <w:rFonts w:asciiTheme="majorEastAsia" w:hAnsiTheme="majorEastAsia" w:eastAsiaTheme="majorEastAsia"/>
          <w:color w:val="000000" w:themeColor="text1"/>
          <w:sz w:val="24"/>
          <w14:textFill>
            <w14:solidFill>
              <w14:schemeClr w14:val="tx1"/>
            </w14:solidFill>
          </w14:textFill>
        </w:rPr>
      </w:pPr>
    </w:p>
    <w:p>
      <w:pPr>
        <w:widowControl/>
        <w:shd w:val="clear" w:color="auto" w:fill="FFFFFF"/>
        <w:snapToGrid w:val="0"/>
        <w:spacing w:line="440" w:lineRule="atLeast"/>
        <w:jc w:val="center"/>
        <w:rPr>
          <w:rFonts w:cs="宋体" w:asciiTheme="minorEastAsia" w:hAnsiTheme="minorEastAsia" w:eastAsiaTheme="minorEastAsia"/>
          <w:b/>
          <w:bCs/>
          <w:color w:val="000000" w:themeColor="text1"/>
          <w:kern w:val="0"/>
          <w:sz w:val="36"/>
          <w:szCs w:val="36"/>
          <w:shd w:val="clear" w:color="auto" w:fill="FFFFFF"/>
          <w14:textFill>
            <w14:solidFill>
              <w14:schemeClr w14:val="tx1"/>
            </w14:solidFill>
          </w14:textFill>
        </w:rPr>
      </w:pPr>
    </w:p>
    <w:p>
      <w:pPr>
        <w:widowControl/>
        <w:shd w:val="clear" w:color="auto" w:fill="FFFFFF"/>
        <w:snapToGrid w:val="0"/>
        <w:spacing w:line="440" w:lineRule="atLeast"/>
        <w:jc w:val="center"/>
        <w:rPr>
          <w:rFonts w:cs="宋体" w:asciiTheme="minorEastAsia" w:hAnsiTheme="minorEastAsia" w:eastAsiaTheme="minorEastAsia"/>
          <w:b/>
          <w:bCs/>
          <w:color w:val="000000" w:themeColor="text1"/>
          <w:kern w:val="0"/>
          <w:sz w:val="36"/>
          <w:szCs w:val="36"/>
          <w:shd w:val="clear" w:color="auto" w:fill="FFFFFF"/>
          <w14:textFill>
            <w14:solidFill>
              <w14:schemeClr w14:val="tx1"/>
            </w14:solidFill>
          </w14:textFill>
        </w:rPr>
      </w:pPr>
    </w:p>
    <w:p>
      <w:pPr>
        <w:widowControl/>
        <w:shd w:val="clear" w:color="auto" w:fill="FFFFFF"/>
        <w:snapToGrid w:val="0"/>
        <w:spacing w:line="440" w:lineRule="atLeast"/>
        <w:jc w:val="center"/>
        <w:rPr>
          <w:rFonts w:cs="宋体" w:asciiTheme="minorEastAsia" w:hAnsiTheme="minorEastAsia" w:eastAsiaTheme="minorEastAsia"/>
          <w:b/>
          <w:bCs/>
          <w:color w:val="000000" w:themeColor="text1"/>
          <w:kern w:val="0"/>
          <w:sz w:val="36"/>
          <w:szCs w:val="36"/>
          <w:shd w:val="clear" w:color="auto" w:fill="FFFFFF"/>
          <w14:textFill>
            <w14:solidFill>
              <w14:schemeClr w14:val="tx1"/>
            </w14:solidFill>
          </w14:textFill>
        </w:rPr>
      </w:pPr>
    </w:p>
    <w:p>
      <w:pPr>
        <w:widowControl/>
        <w:shd w:val="clear" w:color="auto" w:fill="FFFFFF"/>
        <w:snapToGrid w:val="0"/>
        <w:spacing w:line="440" w:lineRule="atLeast"/>
        <w:jc w:val="center"/>
        <w:rPr>
          <w:rFonts w:cs="宋体" w:asciiTheme="minorEastAsia" w:hAnsiTheme="minorEastAsia" w:eastAsiaTheme="minorEastAsia"/>
          <w:b/>
          <w:bCs/>
          <w:color w:val="000000" w:themeColor="text1"/>
          <w:kern w:val="0"/>
          <w:sz w:val="36"/>
          <w:szCs w:val="36"/>
          <w:shd w:val="clear" w:color="auto" w:fill="FFFFFF"/>
          <w14:textFill>
            <w14:solidFill>
              <w14:schemeClr w14:val="tx1"/>
            </w14:solidFill>
          </w14:textFill>
        </w:rPr>
      </w:pPr>
    </w:p>
    <w:p>
      <w:pPr>
        <w:widowControl/>
        <w:shd w:val="clear" w:color="auto" w:fill="FFFFFF"/>
        <w:snapToGrid w:val="0"/>
        <w:spacing w:line="440" w:lineRule="atLeast"/>
        <w:jc w:val="center"/>
        <w:rPr>
          <w:rFonts w:cs="宋体" w:asciiTheme="minorEastAsia" w:hAnsiTheme="minorEastAsia" w:eastAsiaTheme="minorEastAsia"/>
          <w:b/>
          <w:bCs/>
          <w:color w:val="000000" w:themeColor="text1"/>
          <w:kern w:val="0"/>
          <w:sz w:val="36"/>
          <w:szCs w:val="36"/>
          <w:shd w:val="clear" w:color="auto" w:fill="FFFFFF"/>
          <w14:textFill>
            <w14:solidFill>
              <w14:schemeClr w14:val="tx1"/>
            </w14:solidFill>
          </w14:textFill>
        </w:rPr>
      </w:pPr>
    </w:p>
    <w:p>
      <w:pPr>
        <w:widowControl/>
        <w:shd w:val="clear" w:color="auto" w:fill="FFFFFF"/>
        <w:snapToGrid w:val="0"/>
        <w:spacing w:line="440" w:lineRule="atLeast"/>
        <w:jc w:val="center"/>
        <w:rPr>
          <w:rFonts w:hint="eastAsia" w:cs="宋体" w:asciiTheme="minorEastAsia" w:hAnsiTheme="minorEastAsia" w:eastAsiaTheme="minorEastAsia"/>
          <w:b/>
          <w:bCs/>
          <w:color w:val="000000" w:themeColor="text1"/>
          <w:kern w:val="0"/>
          <w:sz w:val="36"/>
          <w:szCs w:val="36"/>
          <w:shd w:val="clear" w:color="auto" w:fill="FFFFFF"/>
          <w14:textFill>
            <w14:solidFill>
              <w14:schemeClr w14:val="tx1"/>
            </w14:solidFill>
          </w14:textFill>
        </w:rPr>
      </w:pPr>
    </w:p>
    <w:p>
      <w:pPr>
        <w:pStyle w:val="2"/>
        <w:ind w:left="3360"/>
        <w:rPr>
          <w:rFonts w:hint="eastAsia"/>
        </w:rPr>
      </w:pPr>
    </w:p>
    <w:p>
      <w:pPr>
        <w:rPr>
          <w:rFonts w:hint="eastAsia"/>
        </w:rPr>
      </w:pPr>
    </w:p>
    <w:p>
      <w:pPr>
        <w:pStyle w:val="2"/>
        <w:ind w:left="3360"/>
        <w:rPr>
          <w:rFonts w:hint="eastAsia"/>
        </w:rPr>
      </w:pPr>
    </w:p>
    <w:p>
      <w:pPr>
        <w:rPr>
          <w:rFonts w:hint="eastAsia"/>
        </w:rPr>
      </w:pPr>
    </w:p>
    <w:p>
      <w:pPr>
        <w:pStyle w:val="2"/>
        <w:ind w:left="3360"/>
        <w:rPr>
          <w:rFonts w:hint="eastAsia"/>
        </w:rPr>
      </w:pPr>
    </w:p>
    <w:p>
      <w:pPr>
        <w:rPr>
          <w:rFonts w:hint="eastAsia"/>
        </w:rPr>
      </w:pPr>
    </w:p>
    <w:p>
      <w:pPr>
        <w:pStyle w:val="2"/>
        <w:ind w:left="3360"/>
      </w:pPr>
    </w:p>
    <w:p>
      <w:pPr>
        <w:widowControl/>
        <w:jc w:val="left"/>
        <w:rPr>
          <w:rFonts w:ascii="宋体" w:hAnsi="宋体"/>
          <w:b/>
          <w:bCs/>
          <w:color w:val="000000" w:themeColor="text1"/>
          <w:sz w:val="32"/>
          <w:szCs w:val="32"/>
          <w14:textFill>
            <w14:solidFill>
              <w14:schemeClr w14:val="tx1"/>
            </w14:solidFill>
          </w14:textFill>
        </w:rPr>
      </w:pPr>
    </w:p>
    <w:p>
      <w:pPr>
        <w:snapToGrid w:val="0"/>
        <w:spacing w:before="50" w:after="50"/>
        <w:jc w:val="center"/>
        <w:rPr>
          <w:rFonts w:hint="eastAsia" w:ascii="宋体" w:hAnsi="宋体"/>
          <w:b/>
          <w:color w:val="000000" w:themeColor="text1"/>
          <w:sz w:val="32"/>
          <w:szCs w:val="32"/>
          <w14:textFill>
            <w14:solidFill>
              <w14:schemeClr w14:val="tx1"/>
            </w14:solidFill>
          </w14:textFill>
        </w:rPr>
      </w:pPr>
    </w:p>
    <w:p>
      <w:pPr>
        <w:snapToGrid w:val="0"/>
        <w:spacing w:before="50" w:after="50"/>
        <w:jc w:val="center"/>
        <w:rPr>
          <w:rFonts w:ascii="宋体" w:hAnsi="宋体"/>
          <w:b/>
          <w:color w:val="000000" w:themeColor="text1"/>
          <w:sz w:val="32"/>
          <w:szCs w:val="32"/>
          <w14:textFill>
            <w14:solidFill>
              <w14:schemeClr w14:val="tx1"/>
            </w14:solidFill>
          </w14:textFill>
        </w:rPr>
      </w:pPr>
      <w:r>
        <w:rPr>
          <w:rFonts w:hint="eastAsia" w:ascii="宋体" w:hAnsi="宋体"/>
          <w:b/>
          <w:color w:val="000000" w:themeColor="text1"/>
          <w:sz w:val="32"/>
          <w:szCs w:val="32"/>
          <w14:textFill>
            <w14:solidFill>
              <w14:schemeClr w14:val="tx1"/>
            </w14:solidFill>
          </w14:textFill>
        </w:rPr>
        <w:t>六、技术参数响应及偏离表</w:t>
      </w:r>
    </w:p>
    <w:p>
      <w:pPr>
        <w:rPr>
          <w:rFonts w:hint="eastAsia" w:ascii="宋体" w:hAnsi="宋体"/>
          <w:color w:val="000000" w:themeColor="text1"/>
          <w:sz w:val="24"/>
          <w14:textFill>
            <w14:solidFill>
              <w14:schemeClr w14:val="tx1"/>
            </w14:solidFill>
          </w14:textFill>
        </w:rPr>
      </w:pPr>
    </w:p>
    <w:p>
      <w:pP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 xml:space="preserve">供应商全称（加盖公章）：       </w:t>
      </w:r>
    </w:p>
    <w:tbl>
      <w:tblPr>
        <w:tblStyle w:val="2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3686"/>
        <w:gridCol w:w="2327"/>
        <w:gridCol w:w="1308"/>
        <w:gridCol w:w="1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75" w:type="dxa"/>
            <w:vAlign w:val="center"/>
          </w:tcPr>
          <w:p>
            <w:pPr>
              <w:jc w:val="center"/>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序号</w:t>
            </w:r>
          </w:p>
        </w:tc>
        <w:tc>
          <w:tcPr>
            <w:tcW w:w="3686" w:type="dxa"/>
            <w:vAlign w:val="center"/>
          </w:tcPr>
          <w:p>
            <w:pPr>
              <w:jc w:val="center"/>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招标要求</w:t>
            </w:r>
          </w:p>
        </w:tc>
        <w:tc>
          <w:tcPr>
            <w:tcW w:w="2327" w:type="dxa"/>
            <w:vAlign w:val="center"/>
          </w:tcPr>
          <w:p>
            <w:pPr>
              <w:jc w:val="center"/>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投标响应</w:t>
            </w:r>
          </w:p>
        </w:tc>
        <w:tc>
          <w:tcPr>
            <w:tcW w:w="1308" w:type="dxa"/>
            <w:vAlign w:val="center"/>
          </w:tcPr>
          <w:p>
            <w:pPr>
              <w:jc w:val="center"/>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超出、符合或偏离</w:t>
            </w:r>
          </w:p>
        </w:tc>
        <w:tc>
          <w:tcPr>
            <w:tcW w:w="1173" w:type="dxa"/>
            <w:vAlign w:val="center"/>
          </w:tcPr>
          <w:p>
            <w:pPr>
              <w:jc w:val="center"/>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675" w:type="dxa"/>
            <w:vAlign w:val="center"/>
          </w:tcPr>
          <w:p>
            <w:pPr>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w:t>
            </w:r>
          </w:p>
        </w:tc>
        <w:tc>
          <w:tcPr>
            <w:tcW w:w="3686" w:type="dxa"/>
          </w:tcPr>
          <w:p>
            <w:pPr>
              <w:ind w:firstLine="420" w:firstLineChars="200"/>
              <w:rPr>
                <w:rFonts w:ascii="宋体" w:hAnsi="宋体"/>
                <w:color w:val="000000" w:themeColor="text1"/>
                <w:szCs w:val="21"/>
                <w14:textFill>
                  <w14:solidFill>
                    <w14:schemeClr w14:val="tx1"/>
                  </w14:solidFill>
                </w14:textFill>
              </w:rPr>
            </w:pPr>
          </w:p>
        </w:tc>
        <w:tc>
          <w:tcPr>
            <w:tcW w:w="2327" w:type="dxa"/>
          </w:tcPr>
          <w:p>
            <w:pPr>
              <w:jc w:val="center"/>
              <w:rPr>
                <w:rFonts w:ascii="宋体" w:hAnsi="宋体"/>
                <w:color w:val="000000" w:themeColor="text1"/>
                <w:szCs w:val="21"/>
                <w14:textFill>
                  <w14:solidFill>
                    <w14:schemeClr w14:val="tx1"/>
                  </w14:solidFill>
                </w14:textFill>
              </w:rPr>
            </w:pPr>
          </w:p>
        </w:tc>
        <w:tc>
          <w:tcPr>
            <w:tcW w:w="1308" w:type="dxa"/>
          </w:tcPr>
          <w:p>
            <w:pPr>
              <w:jc w:val="center"/>
              <w:rPr>
                <w:rFonts w:ascii="宋体" w:hAnsi="宋体"/>
                <w:color w:val="000000" w:themeColor="text1"/>
                <w:szCs w:val="21"/>
                <w14:textFill>
                  <w14:solidFill>
                    <w14:schemeClr w14:val="tx1"/>
                  </w14:solidFill>
                </w14:textFill>
              </w:rPr>
            </w:pPr>
          </w:p>
        </w:tc>
        <w:tc>
          <w:tcPr>
            <w:tcW w:w="1173" w:type="dxa"/>
          </w:tcPr>
          <w:p>
            <w:pPr>
              <w:jc w:val="center"/>
              <w:rPr>
                <w:rFonts w:ascii="宋体"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675" w:type="dxa"/>
            <w:vAlign w:val="center"/>
          </w:tcPr>
          <w:p>
            <w:pPr>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w:t>
            </w:r>
          </w:p>
        </w:tc>
        <w:tc>
          <w:tcPr>
            <w:tcW w:w="3686" w:type="dxa"/>
            <w:vAlign w:val="center"/>
          </w:tcPr>
          <w:p>
            <w:pPr>
              <w:ind w:firstLine="420" w:firstLineChars="200"/>
              <w:rPr>
                <w:rFonts w:ascii="宋体" w:hAnsi="宋体"/>
                <w:color w:val="000000" w:themeColor="text1"/>
                <w:szCs w:val="21"/>
                <w14:textFill>
                  <w14:solidFill>
                    <w14:schemeClr w14:val="tx1"/>
                  </w14:solidFill>
                </w14:textFill>
              </w:rPr>
            </w:pPr>
          </w:p>
        </w:tc>
        <w:tc>
          <w:tcPr>
            <w:tcW w:w="2327" w:type="dxa"/>
          </w:tcPr>
          <w:p>
            <w:pPr>
              <w:jc w:val="center"/>
              <w:rPr>
                <w:rFonts w:ascii="宋体" w:hAnsi="宋体"/>
                <w:color w:val="000000" w:themeColor="text1"/>
                <w:szCs w:val="21"/>
                <w14:textFill>
                  <w14:solidFill>
                    <w14:schemeClr w14:val="tx1"/>
                  </w14:solidFill>
                </w14:textFill>
              </w:rPr>
            </w:pPr>
          </w:p>
        </w:tc>
        <w:tc>
          <w:tcPr>
            <w:tcW w:w="1308" w:type="dxa"/>
          </w:tcPr>
          <w:p>
            <w:pPr>
              <w:jc w:val="center"/>
              <w:rPr>
                <w:rFonts w:ascii="宋体" w:hAnsi="宋体"/>
                <w:color w:val="000000" w:themeColor="text1"/>
                <w:szCs w:val="21"/>
                <w14:textFill>
                  <w14:solidFill>
                    <w14:schemeClr w14:val="tx1"/>
                  </w14:solidFill>
                </w14:textFill>
              </w:rPr>
            </w:pPr>
          </w:p>
        </w:tc>
        <w:tc>
          <w:tcPr>
            <w:tcW w:w="1173" w:type="dxa"/>
          </w:tcPr>
          <w:p>
            <w:pPr>
              <w:jc w:val="center"/>
              <w:rPr>
                <w:rFonts w:ascii="宋体"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675" w:type="dxa"/>
            <w:vAlign w:val="center"/>
          </w:tcPr>
          <w:p>
            <w:pPr>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w:t>
            </w:r>
          </w:p>
        </w:tc>
        <w:tc>
          <w:tcPr>
            <w:tcW w:w="3686" w:type="dxa"/>
            <w:vAlign w:val="center"/>
          </w:tcPr>
          <w:p>
            <w:pPr>
              <w:ind w:firstLine="420" w:firstLineChars="200"/>
              <w:rPr>
                <w:rFonts w:ascii="宋体" w:hAnsi="宋体"/>
                <w:color w:val="000000" w:themeColor="text1"/>
                <w:szCs w:val="21"/>
                <w14:textFill>
                  <w14:solidFill>
                    <w14:schemeClr w14:val="tx1"/>
                  </w14:solidFill>
                </w14:textFill>
              </w:rPr>
            </w:pPr>
          </w:p>
        </w:tc>
        <w:tc>
          <w:tcPr>
            <w:tcW w:w="2327" w:type="dxa"/>
          </w:tcPr>
          <w:p>
            <w:pPr>
              <w:jc w:val="center"/>
              <w:rPr>
                <w:rFonts w:ascii="宋体" w:hAnsi="宋体"/>
                <w:color w:val="000000" w:themeColor="text1"/>
                <w:szCs w:val="21"/>
                <w14:textFill>
                  <w14:solidFill>
                    <w14:schemeClr w14:val="tx1"/>
                  </w14:solidFill>
                </w14:textFill>
              </w:rPr>
            </w:pPr>
          </w:p>
        </w:tc>
        <w:tc>
          <w:tcPr>
            <w:tcW w:w="1308" w:type="dxa"/>
          </w:tcPr>
          <w:p>
            <w:pPr>
              <w:jc w:val="center"/>
              <w:rPr>
                <w:rFonts w:ascii="宋体" w:hAnsi="宋体"/>
                <w:color w:val="000000" w:themeColor="text1"/>
                <w:szCs w:val="21"/>
                <w14:textFill>
                  <w14:solidFill>
                    <w14:schemeClr w14:val="tx1"/>
                  </w14:solidFill>
                </w14:textFill>
              </w:rPr>
            </w:pPr>
          </w:p>
        </w:tc>
        <w:tc>
          <w:tcPr>
            <w:tcW w:w="1173" w:type="dxa"/>
          </w:tcPr>
          <w:p>
            <w:pPr>
              <w:jc w:val="center"/>
              <w:rPr>
                <w:rFonts w:ascii="宋体"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675" w:type="dxa"/>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4</w:t>
            </w:r>
          </w:p>
        </w:tc>
        <w:tc>
          <w:tcPr>
            <w:tcW w:w="3686" w:type="dxa"/>
          </w:tcPr>
          <w:p>
            <w:pPr>
              <w:ind w:firstLine="420" w:firstLineChars="200"/>
              <w:rPr>
                <w:rFonts w:ascii="宋体" w:hAnsi="宋体"/>
                <w:color w:val="000000" w:themeColor="text1"/>
                <w:szCs w:val="21"/>
                <w14:textFill>
                  <w14:solidFill>
                    <w14:schemeClr w14:val="tx1"/>
                  </w14:solidFill>
                </w14:textFill>
              </w:rPr>
            </w:pPr>
          </w:p>
        </w:tc>
        <w:tc>
          <w:tcPr>
            <w:tcW w:w="2327" w:type="dxa"/>
          </w:tcPr>
          <w:p>
            <w:pPr>
              <w:jc w:val="center"/>
              <w:rPr>
                <w:rFonts w:ascii="宋体" w:hAnsi="宋体"/>
                <w:color w:val="000000" w:themeColor="text1"/>
                <w:szCs w:val="21"/>
                <w14:textFill>
                  <w14:solidFill>
                    <w14:schemeClr w14:val="tx1"/>
                  </w14:solidFill>
                </w14:textFill>
              </w:rPr>
            </w:pPr>
          </w:p>
        </w:tc>
        <w:tc>
          <w:tcPr>
            <w:tcW w:w="1308" w:type="dxa"/>
          </w:tcPr>
          <w:p>
            <w:pPr>
              <w:jc w:val="center"/>
              <w:rPr>
                <w:rFonts w:ascii="宋体" w:hAnsi="宋体"/>
                <w:color w:val="000000" w:themeColor="text1"/>
                <w:szCs w:val="21"/>
                <w14:textFill>
                  <w14:solidFill>
                    <w14:schemeClr w14:val="tx1"/>
                  </w14:solidFill>
                </w14:textFill>
              </w:rPr>
            </w:pPr>
          </w:p>
        </w:tc>
        <w:tc>
          <w:tcPr>
            <w:tcW w:w="1173" w:type="dxa"/>
          </w:tcPr>
          <w:p>
            <w:pPr>
              <w:jc w:val="center"/>
              <w:rPr>
                <w:rFonts w:ascii="宋体"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675" w:type="dxa"/>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5</w:t>
            </w:r>
          </w:p>
        </w:tc>
        <w:tc>
          <w:tcPr>
            <w:tcW w:w="3686" w:type="dxa"/>
          </w:tcPr>
          <w:p>
            <w:pPr>
              <w:ind w:firstLine="420" w:firstLineChars="200"/>
              <w:rPr>
                <w:rFonts w:ascii="宋体" w:hAnsi="宋体"/>
                <w:color w:val="000000" w:themeColor="text1"/>
                <w:szCs w:val="21"/>
                <w14:textFill>
                  <w14:solidFill>
                    <w14:schemeClr w14:val="tx1"/>
                  </w14:solidFill>
                </w14:textFill>
              </w:rPr>
            </w:pPr>
          </w:p>
        </w:tc>
        <w:tc>
          <w:tcPr>
            <w:tcW w:w="2327" w:type="dxa"/>
          </w:tcPr>
          <w:p>
            <w:pPr>
              <w:jc w:val="center"/>
              <w:rPr>
                <w:rFonts w:ascii="宋体" w:hAnsi="宋体"/>
                <w:color w:val="000000" w:themeColor="text1"/>
                <w:szCs w:val="21"/>
                <w14:textFill>
                  <w14:solidFill>
                    <w14:schemeClr w14:val="tx1"/>
                  </w14:solidFill>
                </w14:textFill>
              </w:rPr>
            </w:pPr>
          </w:p>
        </w:tc>
        <w:tc>
          <w:tcPr>
            <w:tcW w:w="1308" w:type="dxa"/>
          </w:tcPr>
          <w:p>
            <w:pPr>
              <w:jc w:val="center"/>
              <w:rPr>
                <w:rFonts w:ascii="宋体" w:hAnsi="宋体"/>
                <w:color w:val="000000" w:themeColor="text1"/>
                <w:szCs w:val="21"/>
                <w14:textFill>
                  <w14:solidFill>
                    <w14:schemeClr w14:val="tx1"/>
                  </w14:solidFill>
                </w14:textFill>
              </w:rPr>
            </w:pPr>
          </w:p>
        </w:tc>
        <w:tc>
          <w:tcPr>
            <w:tcW w:w="1173" w:type="dxa"/>
          </w:tcPr>
          <w:p>
            <w:pPr>
              <w:jc w:val="center"/>
              <w:rPr>
                <w:rFonts w:ascii="宋体"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675" w:type="dxa"/>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6</w:t>
            </w:r>
          </w:p>
        </w:tc>
        <w:tc>
          <w:tcPr>
            <w:tcW w:w="3686" w:type="dxa"/>
          </w:tcPr>
          <w:p>
            <w:pPr>
              <w:ind w:firstLine="420" w:firstLineChars="200"/>
              <w:rPr>
                <w:rFonts w:ascii="宋体" w:hAnsi="宋体"/>
                <w:color w:val="000000" w:themeColor="text1"/>
                <w:szCs w:val="21"/>
                <w14:textFill>
                  <w14:solidFill>
                    <w14:schemeClr w14:val="tx1"/>
                  </w14:solidFill>
                </w14:textFill>
              </w:rPr>
            </w:pPr>
          </w:p>
        </w:tc>
        <w:tc>
          <w:tcPr>
            <w:tcW w:w="2327" w:type="dxa"/>
          </w:tcPr>
          <w:p>
            <w:pPr>
              <w:jc w:val="center"/>
              <w:rPr>
                <w:rFonts w:ascii="宋体" w:hAnsi="宋体"/>
                <w:color w:val="000000" w:themeColor="text1"/>
                <w:szCs w:val="21"/>
                <w14:textFill>
                  <w14:solidFill>
                    <w14:schemeClr w14:val="tx1"/>
                  </w14:solidFill>
                </w14:textFill>
              </w:rPr>
            </w:pPr>
          </w:p>
        </w:tc>
        <w:tc>
          <w:tcPr>
            <w:tcW w:w="1308" w:type="dxa"/>
          </w:tcPr>
          <w:p>
            <w:pPr>
              <w:jc w:val="center"/>
              <w:rPr>
                <w:rFonts w:ascii="宋体" w:hAnsi="宋体"/>
                <w:color w:val="000000" w:themeColor="text1"/>
                <w:szCs w:val="21"/>
                <w14:textFill>
                  <w14:solidFill>
                    <w14:schemeClr w14:val="tx1"/>
                  </w14:solidFill>
                </w14:textFill>
              </w:rPr>
            </w:pPr>
          </w:p>
        </w:tc>
        <w:tc>
          <w:tcPr>
            <w:tcW w:w="1173" w:type="dxa"/>
          </w:tcPr>
          <w:p>
            <w:pPr>
              <w:jc w:val="center"/>
              <w:rPr>
                <w:rFonts w:ascii="宋体"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675" w:type="dxa"/>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7</w:t>
            </w:r>
          </w:p>
        </w:tc>
        <w:tc>
          <w:tcPr>
            <w:tcW w:w="3686" w:type="dxa"/>
          </w:tcPr>
          <w:p>
            <w:pPr>
              <w:ind w:firstLine="420" w:firstLineChars="200"/>
              <w:rPr>
                <w:rFonts w:ascii="宋体" w:hAnsi="宋体"/>
                <w:color w:val="000000" w:themeColor="text1"/>
                <w:szCs w:val="21"/>
                <w14:textFill>
                  <w14:solidFill>
                    <w14:schemeClr w14:val="tx1"/>
                  </w14:solidFill>
                </w14:textFill>
              </w:rPr>
            </w:pPr>
          </w:p>
        </w:tc>
        <w:tc>
          <w:tcPr>
            <w:tcW w:w="2327" w:type="dxa"/>
          </w:tcPr>
          <w:p>
            <w:pPr>
              <w:jc w:val="center"/>
              <w:rPr>
                <w:rFonts w:ascii="宋体" w:hAnsi="宋体"/>
                <w:color w:val="000000" w:themeColor="text1"/>
                <w:szCs w:val="21"/>
                <w14:textFill>
                  <w14:solidFill>
                    <w14:schemeClr w14:val="tx1"/>
                  </w14:solidFill>
                </w14:textFill>
              </w:rPr>
            </w:pPr>
          </w:p>
        </w:tc>
        <w:tc>
          <w:tcPr>
            <w:tcW w:w="1308" w:type="dxa"/>
          </w:tcPr>
          <w:p>
            <w:pPr>
              <w:jc w:val="center"/>
              <w:rPr>
                <w:rFonts w:ascii="宋体" w:hAnsi="宋体"/>
                <w:color w:val="000000" w:themeColor="text1"/>
                <w:szCs w:val="21"/>
                <w14:textFill>
                  <w14:solidFill>
                    <w14:schemeClr w14:val="tx1"/>
                  </w14:solidFill>
                </w14:textFill>
              </w:rPr>
            </w:pPr>
          </w:p>
        </w:tc>
        <w:tc>
          <w:tcPr>
            <w:tcW w:w="1173" w:type="dxa"/>
          </w:tcPr>
          <w:p>
            <w:pPr>
              <w:jc w:val="center"/>
              <w:rPr>
                <w:rFonts w:ascii="宋体"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675" w:type="dxa"/>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8</w:t>
            </w:r>
          </w:p>
        </w:tc>
        <w:tc>
          <w:tcPr>
            <w:tcW w:w="3686" w:type="dxa"/>
          </w:tcPr>
          <w:p>
            <w:pPr>
              <w:ind w:firstLine="420" w:firstLineChars="200"/>
              <w:rPr>
                <w:rFonts w:ascii="宋体" w:hAnsi="宋体"/>
                <w:color w:val="000000" w:themeColor="text1"/>
                <w:szCs w:val="21"/>
                <w14:textFill>
                  <w14:solidFill>
                    <w14:schemeClr w14:val="tx1"/>
                  </w14:solidFill>
                </w14:textFill>
              </w:rPr>
            </w:pPr>
          </w:p>
        </w:tc>
        <w:tc>
          <w:tcPr>
            <w:tcW w:w="2327" w:type="dxa"/>
          </w:tcPr>
          <w:p>
            <w:pPr>
              <w:jc w:val="center"/>
              <w:rPr>
                <w:rFonts w:ascii="宋体" w:hAnsi="宋体"/>
                <w:color w:val="000000" w:themeColor="text1"/>
                <w:szCs w:val="21"/>
                <w14:textFill>
                  <w14:solidFill>
                    <w14:schemeClr w14:val="tx1"/>
                  </w14:solidFill>
                </w14:textFill>
              </w:rPr>
            </w:pPr>
          </w:p>
        </w:tc>
        <w:tc>
          <w:tcPr>
            <w:tcW w:w="1308" w:type="dxa"/>
          </w:tcPr>
          <w:p>
            <w:pPr>
              <w:jc w:val="center"/>
              <w:rPr>
                <w:rFonts w:ascii="宋体" w:hAnsi="宋体"/>
                <w:color w:val="000000" w:themeColor="text1"/>
                <w:szCs w:val="21"/>
                <w14:textFill>
                  <w14:solidFill>
                    <w14:schemeClr w14:val="tx1"/>
                  </w14:solidFill>
                </w14:textFill>
              </w:rPr>
            </w:pPr>
          </w:p>
        </w:tc>
        <w:tc>
          <w:tcPr>
            <w:tcW w:w="1173" w:type="dxa"/>
          </w:tcPr>
          <w:p>
            <w:pPr>
              <w:jc w:val="center"/>
              <w:rPr>
                <w:rFonts w:ascii="宋体"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675" w:type="dxa"/>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9</w:t>
            </w:r>
          </w:p>
        </w:tc>
        <w:tc>
          <w:tcPr>
            <w:tcW w:w="3686" w:type="dxa"/>
          </w:tcPr>
          <w:p>
            <w:pPr>
              <w:ind w:firstLine="420" w:firstLineChars="200"/>
              <w:rPr>
                <w:rFonts w:ascii="宋体" w:hAnsi="宋体"/>
                <w:color w:val="000000" w:themeColor="text1"/>
                <w:szCs w:val="21"/>
                <w14:textFill>
                  <w14:solidFill>
                    <w14:schemeClr w14:val="tx1"/>
                  </w14:solidFill>
                </w14:textFill>
              </w:rPr>
            </w:pPr>
          </w:p>
        </w:tc>
        <w:tc>
          <w:tcPr>
            <w:tcW w:w="2327" w:type="dxa"/>
          </w:tcPr>
          <w:p>
            <w:pPr>
              <w:jc w:val="center"/>
              <w:rPr>
                <w:rFonts w:ascii="宋体" w:hAnsi="宋体"/>
                <w:color w:val="000000" w:themeColor="text1"/>
                <w:szCs w:val="21"/>
                <w14:textFill>
                  <w14:solidFill>
                    <w14:schemeClr w14:val="tx1"/>
                  </w14:solidFill>
                </w14:textFill>
              </w:rPr>
            </w:pPr>
          </w:p>
        </w:tc>
        <w:tc>
          <w:tcPr>
            <w:tcW w:w="1308" w:type="dxa"/>
          </w:tcPr>
          <w:p>
            <w:pPr>
              <w:jc w:val="center"/>
              <w:rPr>
                <w:rFonts w:ascii="宋体" w:hAnsi="宋体"/>
                <w:color w:val="000000" w:themeColor="text1"/>
                <w:szCs w:val="21"/>
                <w14:textFill>
                  <w14:solidFill>
                    <w14:schemeClr w14:val="tx1"/>
                  </w14:solidFill>
                </w14:textFill>
              </w:rPr>
            </w:pPr>
          </w:p>
        </w:tc>
        <w:tc>
          <w:tcPr>
            <w:tcW w:w="1173" w:type="dxa"/>
          </w:tcPr>
          <w:p>
            <w:pPr>
              <w:jc w:val="center"/>
              <w:rPr>
                <w:rFonts w:ascii="宋体"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675" w:type="dxa"/>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10</w:t>
            </w:r>
          </w:p>
        </w:tc>
        <w:tc>
          <w:tcPr>
            <w:tcW w:w="3686" w:type="dxa"/>
          </w:tcPr>
          <w:p>
            <w:pPr>
              <w:ind w:firstLine="420" w:firstLineChars="200"/>
              <w:rPr>
                <w:rFonts w:ascii="宋体" w:hAnsi="宋体"/>
                <w:color w:val="000000" w:themeColor="text1"/>
                <w:szCs w:val="21"/>
                <w14:textFill>
                  <w14:solidFill>
                    <w14:schemeClr w14:val="tx1"/>
                  </w14:solidFill>
                </w14:textFill>
              </w:rPr>
            </w:pPr>
          </w:p>
        </w:tc>
        <w:tc>
          <w:tcPr>
            <w:tcW w:w="2327" w:type="dxa"/>
          </w:tcPr>
          <w:p>
            <w:pPr>
              <w:jc w:val="center"/>
              <w:rPr>
                <w:rFonts w:ascii="宋体" w:hAnsi="宋体"/>
                <w:color w:val="000000" w:themeColor="text1"/>
                <w:szCs w:val="21"/>
                <w14:textFill>
                  <w14:solidFill>
                    <w14:schemeClr w14:val="tx1"/>
                  </w14:solidFill>
                </w14:textFill>
              </w:rPr>
            </w:pPr>
          </w:p>
        </w:tc>
        <w:tc>
          <w:tcPr>
            <w:tcW w:w="1308" w:type="dxa"/>
          </w:tcPr>
          <w:p>
            <w:pPr>
              <w:jc w:val="center"/>
              <w:rPr>
                <w:rFonts w:ascii="宋体" w:hAnsi="宋体"/>
                <w:color w:val="000000" w:themeColor="text1"/>
                <w:szCs w:val="21"/>
                <w14:textFill>
                  <w14:solidFill>
                    <w14:schemeClr w14:val="tx1"/>
                  </w14:solidFill>
                </w14:textFill>
              </w:rPr>
            </w:pPr>
          </w:p>
        </w:tc>
        <w:tc>
          <w:tcPr>
            <w:tcW w:w="1173" w:type="dxa"/>
          </w:tcPr>
          <w:p>
            <w:pPr>
              <w:jc w:val="center"/>
              <w:rPr>
                <w:rFonts w:ascii="宋体"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675" w:type="dxa"/>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11</w:t>
            </w:r>
          </w:p>
        </w:tc>
        <w:tc>
          <w:tcPr>
            <w:tcW w:w="3686" w:type="dxa"/>
          </w:tcPr>
          <w:p>
            <w:pPr>
              <w:ind w:firstLine="420" w:firstLineChars="200"/>
              <w:rPr>
                <w:rFonts w:ascii="宋体" w:hAnsi="宋体"/>
                <w:color w:val="000000" w:themeColor="text1"/>
                <w:szCs w:val="21"/>
                <w14:textFill>
                  <w14:solidFill>
                    <w14:schemeClr w14:val="tx1"/>
                  </w14:solidFill>
                </w14:textFill>
              </w:rPr>
            </w:pPr>
          </w:p>
        </w:tc>
        <w:tc>
          <w:tcPr>
            <w:tcW w:w="2327" w:type="dxa"/>
          </w:tcPr>
          <w:p>
            <w:pPr>
              <w:jc w:val="center"/>
              <w:rPr>
                <w:rFonts w:ascii="宋体" w:hAnsi="宋体"/>
                <w:color w:val="000000" w:themeColor="text1"/>
                <w:szCs w:val="21"/>
                <w14:textFill>
                  <w14:solidFill>
                    <w14:schemeClr w14:val="tx1"/>
                  </w14:solidFill>
                </w14:textFill>
              </w:rPr>
            </w:pPr>
          </w:p>
        </w:tc>
        <w:tc>
          <w:tcPr>
            <w:tcW w:w="1308" w:type="dxa"/>
          </w:tcPr>
          <w:p>
            <w:pPr>
              <w:jc w:val="center"/>
              <w:rPr>
                <w:rFonts w:ascii="宋体" w:hAnsi="宋体"/>
                <w:color w:val="000000" w:themeColor="text1"/>
                <w:szCs w:val="21"/>
                <w14:textFill>
                  <w14:solidFill>
                    <w14:schemeClr w14:val="tx1"/>
                  </w14:solidFill>
                </w14:textFill>
              </w:rPr>
            </w:pPr>
          </w:p>
        </w:tc>
        <w:tc>
          <w:tcPr>
            <w:tcW w:w="1173" w:type="dxa"/>
          </w:tcPr>
          <w:p>
            <w:pPr>
              <w:jc w:val="center"/>
              <w:rPr>
                <w:rFonts w:ascii="宋体"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675" w:type="dxa"/>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12</w:t>
            </w:r>
          </w:p>
        </w:tc>
        <w:tc>
          <w:tcPr>
            <w:tcW w:w="3686" w:type="dxa"/>
          </w:tcPr>
          <w:p>
            <w:pPr>
              <w:ind w:firstLine="420" w:firstLineChars="200"/>
              <w:rPr>
                <w:rFonts w:ascii="宋体" w:hAnsi="宋体"/>
                <w:color w:val="000000" w:themeColor="text1"/>
                <w:szCs w:val="21"/>
                <w14:textFill>
                  <w14:solidFill>
                    <w14:schemeClr w14:val="tx1"/>
                  </w14:solidFill>
                </w14:textFill>
              </w:rPr>
            </w:pPr>
          </w:p>
        </w:tc>
        <w:tc>
          <w:tcPr>
            <w:tcW w:w="2327" w:type="dxa"/>
          </w:tcPr>
          <w:p>
            <w:pPr>
              <w:jc w:val="center"/>
              <w:rPr>
                <w:rFonts w:ascii="宋体" w:hAnsi="宋体"/>
                <w:color w:val="000000" w:themeColor="text1"/>
                <w:szCs w:val="21"/>
                <w14:textFill>
                  <w14:solidFill>
                    <w14:schemeClr w14:val="tx1"/>
                  </w14:solidFill>
                </w14:textFill>
              </w:rPr>
            </w:pPr>
          </w:p>
        </w:tc>
        <w:tc>
          <w:tcPr>
            <w:tcW w:w="1308" w:type="dxa"/>
          </w:tcPr>
          <w:p>
            <w:pPr>
              <w:jc w:val="center"/>
              <w:rPr>
                <w:rFonts w:ascii="宋体" w:hAnsi="宋体"/>
                <w:color w:val="000000" w:themeColor="text1"/>
                <w:szCs w:val="21"/>
                <w14:textFill>
                  <w14:solidFill>
                    <w14:schemeClr w14:val="tx1"/>
                  </w14:solidFill>
                </w14:textFill>
              </w:rPr>
            </w:pPr>
          </w:p>
        </w:tc>
        <w:tc>
          <w:tcPr>
            <w:tcW w:w="1173" w:type="dxa"/>
          </w:tcPr>
          <w:p>
            <w:pPr>
              <w:jc w:val="center"/>
              <w:rPr>
                <w:rFonts w:ascii="宋体"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675" w:type="dxa"/>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13</w:t>
            </w:r>
          </w:p>
        </w:tc>
        <w:tc>
          <w:tcPr>
            <w:tcW w:w="3686" w:type="dxa"/>
          </w:tcPr>
          <w:p>
            <w:pPr>
              <w:ind w:firstLine="420" w:firstLineChars="200"/>
              <w:rPr>
                <w:rFonts w:ascii="宋体" w:hAnsi="宋体"/>
                <w:color w:val="000000" w:themeColor="text1"/>
                <w:szCs w:val="21"/>
                <w14:textFill>
                  <w14:solidFill>
                    <w14:schemeClr w14:val="tx1"/>
                  </w14:solidFill>
                </w14:textFill>
              </w:rPr>
            </w:pPr>
          </w:p>
        </w:tc>
        <w:tc>
          <w:tcPr>
            <w:tcW w:w="2327" w:type="dxa"/>
          </w:tcPr>
          <w:p>
            <w:pPr>
              <w:jc w:val="center"/>
              <w:rPr>
                <w:rFonts w:ascii="宋体" w:hAnsi="宋体"/>
                <w:color w:val="000000" w:themeColor="text1"/>
                <w:szCs w:val="21"/>
                <w14:textFill>
                  <w14:solidFill>
                    <w14:schemeClr w14:val="tx1"/>
                  </w14:solidFill>
                </w14:textFill>
              </w:rPr>
            </w:pPr>
          </w:p>
        </w:tc>
        <w:tc>
          <w:tcPr>
            <w:tcW w:w="1308" w:type="dxa"/>
          </w:tcPr>
          <w:p>
            <w:pPr>
              <w:jc w:val="center"/>
              <w:rPr>
                <w:rFonts w:ascii="宋体" w:hAnsi="宋体"/>
                <w:color w:val="000000" w:themeColor="text1"/>
                <w:szCs w:val="21"/>
                <w14:textFill>
                  <w14:solidFill>
                    <w14:schemeClr w14:val="tx1"/>
                  </w14:solidFill>
                </w14:textFill>
              </w:rPr>
            </w:pPr>
          </w:p>
        </w:tc>
        <w:tc>
          <w:tcPr>
            <w:tcW w:w="1173" w:type="dxa"/>
          </w:tcPr>
          <w:p>
            <w:pPr>
              <w:jc w:val="center"/>
              <w:rPr>
                <w:rFonts w:ascii="宋体"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675" w:type="dxa"/>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14</w:t>
            </w:r>
          </w:p>
        </w:tc>
        <w:tc>
          <w:tcPr>
            <w:tcW w:w="3686" w:type="dxa"/>
          </w:tcPr>
          <w:p>
            <w:pPr>
              <w:ind w:firstLine="420" w:firstLineChars="200"/>
              <w:rPr>
                <w:rFonts w:ascii="宋体" w:hAnsi="宋体"/>
                <w:color w:val="000000" w:themeColor="text1"/>
                <w:szCs w:val="21"/>
                <w14:textFill>
                  <w14:solidFill>
                    <w14:schemeClr w14:val="tx1"/>
                  </w14:solidFill>
                </w14:textFill>
              </w:rPr>
            </w:pPr>
          </w:p>
        </w:tc>
        <w:tc>
          <w:tcPr>
            <w:tcW w:w="2327" w:type="dxa"/>
          </w:tcPr>
          <w:p>
            <w:pPr>
              <w:jc w:val="center"/>
              <w:rPr>
                <w:rFonts w:ascii="宋体" w:hAnsi="宋体"/>
                <w:color w:val="000000" w:themeColor="text1"/>
                <w:szCs w:val="21"/>
                <w14:textFill>
                  <w14:solidFill>
                    <w14:schemeClr w14:val="tx1"/>
                  </w14:solidFill>
                </w14:textFill>
              </w:rPr>
            </w:pPr>
          </w:p>
        </w:tc>
        <w:tc>
          <w:tcPr>
            <w:tcW w:w="1308" w:type="dxa"/>
          </w:tcPr>
          <w:p>
            <w:pPr>
              <w:jc w:val="center"/>
              <w:rPr>
                <w:rFonts w:ascii="宋体" w:hAnsi="宋体"/>
                <w:color w:val="000000" w:themeColor="text1"/>
                <w:szCs w:val="21"/>
                <w14:textFill>
                  <w14:solidFill>
                    <w14:schemeClr w14:val="tx1"/>
                  </w14:solidFill>
                </w14:textFill>
              </w:rPr>
            </w:pPr>
          </w:p>
        </w:tc>
        <w:tc>
          <w:tcPr>
            <w:tcW w:w="1173" w:type="dxa"/>
          </w:tcPr>
          <w:p>
            <w:pPr>
              <w:jc w:val="center"/>
              <w:rPr>
                <w:rFonts w:ascii="宋体" w:hAnsi="宋体"/>
                <w:color w:val="000000" w:themeColor="text1"/>
                <w:szCs w:val="21"/>
                <w14:textFill>
                  <w14:solidFill>
                    <w14:schemeClr w14:val="tx1"/>
                  </w14:solidFill>
                </w14:textFill>
              </w:rPr>
            </w:pPr>
          </w:p>
        </w:tc>
      </w:tr>
    </w:tbl>
    <w:p>
      <w:pPr>
        <w:ind w:firstLine="480" w:firstLineChars="200"/>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注：</w:t>
      </w:r>
      <w:bookmarkStart w:id="39" w:name="_Hlt26580838"/>
      <w:bookmarkEnd w:id="39"/>
      <w:bookmarkStart w:id="40" w:name="_Hlt26671374"/>
      <w:bookmarkEnd w:id="40"/>
      <w:bookmarkStart w:id="41" w:name="_Hlt26609389"/>
      <w:bookmarkEnd w:id="41"/>
      <w:bookmarkStart w:id="42" w:name="_Hlt26782999"/>
      <w:bookmarkEnd w:id="42"/>
      <w:bookmarkStart w:id="43" w:name="_Hlt26955056"/>
      <w:bookmarkEnd w:id="43"/>
      <w:bookmarkStart w:id="44" w:name="_Hlt26609391"/>
      <w:bookmarkEnd w:id="44"/>
      <w:bookmarkStart w:id="45" w:name="_Hlt26671343"/>
      <w:bookmarkEnd w:id="45"/>
      <w:bookmarkStart w:id="46" w:name="_Hlt26671372"/>
      <w:bookmarkEnd w:id="46"/>
      <w:bookmarkStart w:id="47" w:name="_Hlt26955064"/>
      <w:bookmarkEnd w:id="47"/>
      <w:bookmarkStart w:id="48" w:name="_Hlt26955054"/>
      <w:bookmarkEnd w:id="48"/>
      <w:bookmarkStart w:id="49" w:name="_Hlt26955066"/>
      <w:bookmarkEnd w:id="49"/>
      <w:bookmarkStart w:id="50" w:name="_格式2__法定代表人授权书"/>
      <w:bookmarkEnd w:id="50"/>
      <w:bookmarkStart w:id="51" w:name="_Hlt24879081"/>
      <w:bookmarkEnd w:id="51"/>
      <w:r>
        <w:rPr>
          <w:rFonts w:hint="eastAsia" w:ascii="宋体" w:hAnsi="宋体"/>
          <w:bCs/>
          <w:color w:val="000000" w:themeColor="text1"/>
          <w:sz w:val="24"/>
          <w14:textFill>
            <w14:solidFill>
              <w14:schemeClr w14:val="tx1"/>
            </w14:solidFill>
          </w14:textFill>
        </w:rPr>
        <w:t>1．供应商应按采购文件“采购需求”中“技术要求”条款逐项说明是否满足要求，如有偏离,供应商应详细说明。特别对有具体参数要求的指标，供应商必须提供相应具体数值，未按照要求填写此表或仅注明“符合”、“满足”的，导致的后果由供应商自行承担。</w:t>
      </w:r>
    </w:p>
    <w:p>
      <w:pPr>
        <w:ind w:firstLine="960" w:firstLineChars="400"/>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2．供应商提供的相关证明文件对应的页码填写到上表“响应文件对应的页码”中。如未提供页码或内容页码完全不一致的，导致的后果由供应商自行承担。</w:t>
      </w:r>
    </w:p>
    <w:p>
      <w:pPr>
        <w:spacing w:line="276" w:lineRule="auto"/>
        <w:ind w:firstLine="5280" w:firstLineChars="2200"/>
        <w:rPr>
          <w:rFonts w:ascii="宋体" w:hAnsi="宋体"/>
          <w:bCs/>
          <w:color w:val="000000" w:themeColor="text1"/>
          <w:sz w:val="24"/>
          <w14:textFill>
            <w14:solidFill>
              <w14:schemeClr w14:val="tx1"/>
            </w14:solidFill>
          </w14:textFill>
        </w:rPr>
      </w:pPr>
    </w:p>
    <w:p>
      <w:pPr>
        <w:spacing w:line="276" w:lineRule="auto"/>
        <w:ind w:firstLine="5280" w:firstLineChars="2200"/>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供应商名称（公章）：</w:t>
      </w:r>
    </w:p>
    <w:p>
      <w:pPr>
        <w:spacing w:line="276" w:lineRule="auto"/>
        <w:ind w:firstLine="5280" w:firstLineChars="2200"/>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授权代表（签名）：</w:t>
      </w:r>
    </w:p>
    <w:p>
      <w:pPr>
        <w:spacing w:line="276" w:lineRule="auto"/>
        <w:ind w:firstLine="7200" w:firstLineChars="3000"/>
        <w:rPr>
          <w:rFonts w:hint="eastAsia"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日期：  年 月 日</w:t>
      </w:r>
    </w:p>
    <w:p>
      <w:pPr>
        <w:pStyle w:val="2"/>
        <w:rPr>
          <w:rFonts w:hint="eastAsia" w:ascii="宋体" w:hAnsi="宋体"/>
          <w:bCs/>
          <w:color w:val="000000" w:themeColor="text1"/>
          <w:sz w:val="24"/>
          <w14:textFill>
            <w14:solidFill>
              <w14:schemeClr w14:val="tx1"/>
            </w14:solidFill>
          </w14:textFill>
        </w:rPr>
      </w:pPr>
    </w:p>
    <w:p>
      <w:pPr>
        <w:rPr>
          <w:rFonts w:hint="eastAsia" w:ascii="宋体" w:hAnsi="宋体"/>
          <w:bCs/>
          <w:color w:val="000000" w:themeColor="text1"/>
          <w:sz w:val="24"/>
          <w14:textFill>
            <w14:solidFill>
              <w14:schemeClr w14:val="tx1"/>
            </w14:solidFill>
          </w14:textFill>
        </w:rPr>
      </w:pPr>
    </w:p>
    <w:p>
      <w:pPr>
        <w:spacing w:after="240" w:afterLines="100" w:line="360" w:lineRule="auto"/>
        <w:jc w:val="center"/>
        <w:rPr>
          <w:rFonts w:ascii="仿宋" w:hAnsi="仿宋" w:eastAsia="仿宋"/>
          <w:sz w:val="32"/>
          <w:szCs w:val="32"/>
        </w:rPr>
      </w:pPr>
      <w:r>
        <w:rPr>
          <w:rFonts w:hint="eastAsia" w:ascii="宋体" w:hAnsi="宋体"/>
          <w:b/>
          <w:sz w:val="44"/>
          <w:szCs w:val="32"/>
        </w:rPr>
        <w:t>邮寄承诺函</w:t>
      </w:r>
    </w:p>
    <w:p>
      <w:pPr>
        <w:spacing w:line="360" w:lineRule="auto"/>
        <w:ind w:right="420"/>
        <w:jc w:val="left"/>
        <w:rPr>
          <w:rFonts w:asciiTheme="minorEastAsia" w:hAnsiTheme="minorEastAsia"/>
          <w:sz w:val="28"/>
          <w:szCs w:val="32"/>
        </w:rPr>
      </w:pPr>
      <w:r>
        <w:rPr>
          <w:rFonts w:hint="eastAsia" w:asciiTheme="minorEastAsia" w:hAnsiTheme="minorEastAsia"/>
          <w:sz w:val="28"/>
          <w:szCs w:val="32"/>
        </w:rPr>
        <w:t>江苏医药职业学院：</w:t>
      </w:r>
    </w:p>
    <w:p>
      <w:pPr>
        <w:widowControl/>
        <w:spacing w:line="360" w:lineRule="auto"/>
        <w:ind w:firstLine="359"/>
        <w:jc w:val="left"/>
        <w:rPr>
          <w:rFonts w:asciiTheme="minorEastAsia" w:hAnsiTheme="minorEastAsia"/>
          <w:kern w:val="0"/>
          <w:sz w:val="20"/>
          <w:szCs w:val="21"/>
        </w:rPr>
      </w:pPr>
      <w:r>
        <w:rPr>
          <w:rFonts w:hint="eastAsia" w:asciiTheme="minorEastAsia" w:hAnsiTheme="minorEastAsia"/>
          <w:sz w:val="28"/>
          <w:szCs w:val="32"/>
        </w:rPr>
        <w:t xml:space="preserve">我单位参加贵公司组织的 </w:t>
      </w:r>
      <w:r>
        <w:rPr>
          <w:rFonts w:hint="eastAsia" w:asciiTheme="minorEastAsia" w:hAnsiTheme="minorEastAsia"/>
          <w:sz w:val="28"/>
          <w:szCs w:val="32"/>
          <w:u w:val="single"/>
        </w:rPr>
        <w:t xml:space="preserve"> 江苏医药职业学院审计信息系统软件采购项目</w:t>
      </w:r>
      <w:r>
        <w:rPr>
          <w:rFonts w:asciiTheme="minorEastAsia" w:hAnsiTheme="minorEastAsia"/>
          <w:sz w:val="28"/>
          <w:szCs w:val="32"/>
          <w:u w:val="single"/>
        </w:rPr>
        <w:t xml:space="preserve"> </w:t>
      </w:r>
      <w:r>
        <w:rPr>
          <w:rFonts w:hint="eastAsia" w:asciiTheme="minorEastAsia" w:hAnsiTheme="minorEastAsia"/>
          <w:sz w:val="28"/>
          <w:szCs w:val="32"/>
        </w:rPr>
        <w:t>（采购编号：</w:t>
      </w:r>
      <w:r>
        <w:rPr>
          <w:rFonts w:hint="eastAsia" w:cs="Times New Roman" w:asciiTheme="minorEastAsia" w:hAnsiTheme="minorEastAsia"/>
          <w:sz w:val="28"/>
          <w:szCs w:val="32"/>
          <w:u w:val="single"/>
        </w:rPr>
        <w:t xml:space="preserve">SY2022-092-HW-XJ </w:t>
      </w:r>
      <w:r>
        <w:rPr>
          <w:rFonts w:hint="eastAsia" w:asciiTheme="minorEastAsia" w:hAnsiTheme="minorEastAsia"/>
          <w:sz w:val="28"/>
          <w:szCs w:val="32"/>
        </w:rPr>
        <w:t>）投标，因新型冠状病毒感染肺炎疫情防控需要，现选择通过邮寄投标（响应）文件方式参与投标。</w:t>
      </w:r>
    </w:p>
    <w:p>
      <w:pPr>
        <w:spacing w:line="360" w:lineRule="auto"/>
        <w:ind w:right="420" w:firstLine="560" w:firstLineChars="200"/>
        <w:rPr>
          <w:rFonts w:asciiTheme="minorEastAsia" w:hAnsiTheme="minorEastAsia"/>
          <w:sz w:val="28"/>
          <w:szCs w:val="32"/>
        </w:rPr>
      </w:pPr>
      <w:r>
        <w:rPr>
          <w:rFonts w:hint="eastAsia" w:asciiTheme="minorEastAsia" w:hAnsiTheme="minorEastAsia"/>
          <w:sz w:val="28"/>
          <w:szCs w:val="32"/>
        </w:rPr>
        <w:t>我单位承诺遵守贵单位的要求，做好邮寄投标（响应）文件工作，邮寄过程中发生的任何意外风险由我单位自行承担。</w:t>
      </w:r>
    </w:p>
    <w:p>
      <w:pPr>
        <w:spacing w:line="360" w:lineRule="auto"/>
        <w:ind w:right="420" w:firstLine="645"/>
        <w:jc w:val="left"/>
        <w:rPr>
          <w:rFonts w:asciiTheme="minorEastAsia" w:hAnsiTheme="minorEastAsia"/>
          <w:sz w:val="28"/>
          <w:szCs w:val="32"/>
        </w:rPr>
      </w:pPr>
    </w:p>
    <w:p>
      <w:pPr>
        <w:spacing w:line="360" w:lineRule="auto"/>
        <w:ind w:right="420" w:firstLine="645"/>
        <w:jc w:val="left"/>
        <w:rPr>
          <w:rFonts w:asciiTheme="minorEastAsia" w:hAnsiTheme="minorEastAsia"/>
          <w:sz w:val="28"/>
          <w:szCs w:val="32"/>
        </w:rPr>
      </w:pPr>
      <w:r>
        <w:rPr>
          <w:rFonts w:hint="eastAsia" w:asciiTheme="minorEastAsia" w:hAnsiTheme="minorEastAsia"/>
          <w:sz w:val="28"/>
          <w:szCs w:val="32"/>
        </w:rPr>
        <w:t>联系人员：</w:t>
      </w:r>
    </w:p>
    <w:p>
      <w:pPr>
        <w:spacing w:line="360" w:lineRule="auto"/>
        <w:ind w:right="420" w:firstLine="645"/>
        <w:jc w:val="left"/>
        <w:rPr>
          <w:rFonts w:asciiTheme="minorEastAsia" w:hAnsiTheme="minorEastAsia"/>
          <w:sz w:val="28"/>
          <w:szCs w:val="32"/>
        </w:rPr>
      </w:pPr>
      <w:r>
        <w:rPr>
          <w:rFonts w:hint="eastAsia" w:asciiTheme="minorEastAsia" w:hAnsiTheme="minorEastAsia"/>
          <w:sz w:val="28"/>
          <w:szCs w:val="32"/>
        </w:rPr>
        <w:t>联系手机：</w:t>
      </w:r>
    </w:p>
    <w:p>
      <w:pPr>
        <w:spacing w:line="360" w:lineRule="auto"/>
        <w:ind w:right="420" w:firstLine="645"/>
        <w:jc w:val="left"/>
        <w:rPr>
          <w:rFonts w:asciiTheme="minorEastAsia" w:hAnsiTheme="minorEastAsia"/>
          <w:sz w:val="28"/>
          <w:szCs w:val="32"/>
        </w:rPr>
      </w:pPr>
      <w:r>
        <w:rPr>
          <w:rFonts w:hint="eastAsia" w:asciiTheme="minorEastAsia" w:hAnsiTheme="minorEastAsia"/>
          <w:sz w:val="28"/>
          <w:szCs w:val="32"/>
        </w:rPr>
        <w:t>联系邮箱：</w:t>
      </w:r>
    </w:p>
    <w:p>
      <w:pPr>
        <w:spacing w:line="360" w:lineRule="auto"/>
        <w:ind w:right="420" w:firstLine="645"/>
        <w:jc w:val="left"/>
        <w:rPr>
          <w:rFonts w:asciiTheme="minorEastAsia" w:hAnsiTheme="minorEastAsia"/>
          <w:sz w:val="28"/>
          <w:szCs w:val="32"/>
        </w:rPr>
      </w:pPr>
    </w:p>
    <w:p>
      <w:pPr>
        <w:spacing w:line="360" w:lineRule="auto"/>
        <w:ind w:right="420" w:firstLine="645"/>
        <w:jc w:val="left"/>
        <w:rPr>
          <w:rFonts w:asciiTheme="minorEastAsia" w:hAnsiTheme="minorEastAsia"/>
          <w:sz w:val="28"/>
          <w:szCs w:val="32"/>
        </w:rPr>
      </w:pPr>
    </w:p>
    <w:p>
      <w:pPr>
        <w:jc w:val="center"/>
        <w:rPr>
          <w:sz w:val="28"/>
          <w:szCs w:val="28"/>
        </w:rPr>
      </w:pPr>
      <w:r>
        <w:rPr>
          <w:rFonts w:hint="eastAsia"/>
          <w:sz w:val="28"/>
          <w:szCs w:val="28"/>
        </w:rPr>
        <w:t xml:space="preserve">                                             日期：   年  月  日</w:t>
      </w:r>
    </w:p>
    <w:p>
      <w:pPr>
        <w:spacing w:line="360" w:lineRule="auto"/>
        <w:ind w:right="420" w:firstLine="645"/>
        <w:jc w:val="left"/>
        <w:rPr>
          <w:rFonts w:asciiTheme="minorEastAsia" w:hAnsiTheme="minorEastAsia"/>
          <w:sz w:val="32"/>
          <w:szCs w:val="32"/>
        </w:rPr>
      </w:pPr>
    </w:p>
    <w:p>
      <w:pPr>
        <w:pStyle w:val="2"/>
      </w:pPr>
    </w:p>
    <w:sectPr>
      <w:headerReference r:id="rId4" w:type="first"/>
      <w:footerReference r:id="rId6" w:type="first"/>
      <w:headerReference r:id="rId3" w:type="default"/>
      <w:footerReference r:id="rId5" w:type="default"/>
      <w:pgSz w:w="11907" w:h="16840"/>
      <w:pgMar w:top="1134" w:right="1134" w:bottom="1134" w:left="1134" w:header="720" w:footer="720" w:gutter="0"/>
      <w:cols w:space="720" w:num="1"/>
      <w:titlePg/>
      <w:docGrid w:linePitch="38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decorative"/>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等线 Light">
    <w:panose1 w:val="02010600030101010101"/>
    <w:charset w:val="86"/>
    <w:family w:val="auto"/>
    <w:pitch w:val="default"/>
    <w:sig w:usb0="A00002BF" w:usb1="38CF7CFA" w:usb2="00000016" w:usb3="00000000" w:csb0="0004000F" w:csb1="00000000"/>
  </w:font>
  <w:font w:name="Wingdings 2">
    <w:panose1 w:val="05020102010507070707"/>
    <w:charset w:val="02"/>
    <w:family w:val="roman"/>
    <w:pitch w:val="default"/>
    <w:sig w:usb0="00000000" w:usb1="00000000" w:usb2="00000000" w:usb3="00000000" w:csb0="80000000" w:csb1="00000000"/>
  </w:font>
  <w:font w:name="华文隶书">
    <w:panose1 w:val="02010800040101010101"/>
    <w:charset w:val="86"/>
    <w:family w:val="auto"/>
    <w:pitch w:val="default"/>
    <w:sig w:usb0="00000001" w:usb1="080F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r>
      <w:fldChar w:fldCharType="begin"/>
    </w:r>
    <w:r>
      <w:instrText xml:space="preserve">PAGE   \* MERGEFORMAT</w:instrText>
    </w:r>
    <w:r>
      <w:fldChar w:fldCharType="separate"/>
    </w:r>
    <w:r>
      <w:rPr>
        <w:lang w:val="zh-CN"/>
      </w:rPr>
      <w:t>30</w:t>
    </w:r>
    <w:r>
      <w:rPr>
        <w:lang w:val="zh-CN"/>
      </w:rPr>
      <w:fldChar w:fldCharType="end"/>
    </w:r>
  </w:p>
  <w:p>
    <w:pPr>
      <w:tabs>
        <w:tab w:val="left" w:pos="7890"/>
      </w:tabs>
      <w:rPr>
        <w:sz w:val="24"/>
      </w:rPr>
    </w:pPr>
    <w:r>
      <w:rPr>
        <w:sz w:val="24"/>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692687"/>
    </w:sdtPr>
    <w:sdtContent>
      <w:p>
        <w:pPr>
          <w:jc w:val="center"/>
        </w:pPr>
        <w:r>
          <w:fldChar w:fldCharType="begin"/>
        </w:r>
        <w:r>
          <w:instrText xml:space="preserve"> PAGE   \* MERGEFORMAT </w:instrText>
        </w:r>
        <w:r>
          <w:fldChar w:fldCharType="separate"/>
        </w:r>
        <w:r>
          <w:rPr>
            <w:lang w:val="zh-CN"/>
          </w:rPr>
          <w:t>1</w:t>
        </w:r>
        <w:r>
          <w:rPr>
            <w:lang w:val="zh-CN"/>
          </w:rPr>
          <w:fldChar w:fldCharType="end"/>
        </w:r>
      </w:p>
    </w:sdtContent>
  </w:sdt>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rPr>
        <w:rFonts w:hint="eastAsia" w:eastAsia="华文隶书"/>
        <w:sz w:val="21"/>
        <w:szCs w:val="21"/>
      </w:rPr>
      <w:t>江苏医药职业学院SY2022-092-HW-XJ询价文件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rPr>
        <w:rFonts w:hint="eastAsia" w:eastAsia="华文隶书"/>
        <w:sz w:val="21"/>
        <w:szCs w:val="21"/>
      </w:rPr>
      <w:t>江苏医药职业学院SY2022-092-HW-XJ询价文件</w:t>
    </w:r>
  </w:p>
  <w:p>
    <w:pPr>
      <w:ind w:firstLine="420" w:firstLineChars="2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1466899"/>
    <w:multiLevelType w:val="multilevel"/>
    <w:tmpl w:val="11466899"/>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
    <w:nsid w:val="2028599B"/>
    <w:multiLevelType w:val="multilevel"/>
    <w:tmpl w:val="2028599B"/>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
    <w:nsid w:val="274C4432"/>
    <w:multiLevelType w:val="multilevel"/>
    <w:tmpl w:val="274C4432"/>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3">
    <w:nsid w:val="615E17AA"/>
    <w:multiLevelType w:val="multilevel"/>
    <w:tmpl w:val="615E17AA"/>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HorizontalSpacing w:val="105"/>
  <w:drawingGridVerticalSpacing w:val="156"/>
  <w:noPunctuationKerning w:val="1"/>
  <w:characterSpacingControl w:val="compressPunctuation"/>
  <w:noLineBreaksAfter w:lang="zh-CN" w:val="$([{£¥·‘“〈《「『【〔〖〝﹙﹛﹝＄（．［｛￡￥"/>
  <w:noLineBreaksBefore w:lang="zh-CN" w:val="!%),.:;&gt;?]}¢¨°·ˇˉ―‖’”…‰′″›℃∶、。〃〉》」』】〕〗〞︶︺︾﹀﹄﹚﹜﹞！＂％＇），．：；？］｀｜｝～￠"/>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ZlZjc3ZmM0ZDZhYTJjZDcyYmM4N2QxZjk0ZDViYjQifQ=="/>
  </w:docVars>
  <w:rsids>
    <w:rsidRoot w:val="003A4C8A"/>
    <w:rsid w:val="000117E6"/>
    <w:rsid w:val="00011EB5"/>
    <w:rsid w:val="00015536"/>
    <w:rsid w:val="000207A1"/>
    <w:rsid w:val="0002787D"/>
    <w:rsid w:val="000314C1"/>
    <w:rsid w:val="00031642"/>
    <w:rsid w:val="0003355D"/>
    <w:rsid w:val="000345E1"/>
    <w:rsid w:val="00035DE0"/>
    <w:rsid w:val="00041F25"/>
    <w:rsid w:val="00043E97"/>
    <w:rsid w:val="000446FE"/>
    <w:rsid w:val="00052C74"/>
    <w:rsid w:val="0006111F"/>
    <w:rsid w:val="00062B53"/>
    <w:rsid w:val="000661BC"/>
    <w:rsid w:val="00073022"/>
    <w:rsid w:val="0007338E"/>
    <w:rsid w:val="000772E2"/>
    <w:rsid w:val="00082A00"/>
    <w:rsid w:val="00091BBD"/>
    <w:rsid w:val="0009213C"/>
    <w:rsid w:val="00094F19"/>
    <w:rsid w:val="00095B76"/>
    <w:rsid w:val="00095DD7"/>
    <w:rsid w:val="00095F1B"/>
    <w:rsid w:val="000A3092"/>
    <w:rsid w:val="000A4344"/>
    <w:rsid w:val="000A65C9"/>
    <w:rsid w:val="000B079D"/>
    <w:rsid w:val="000B0CD8"/>
    <w:rsid w:val="000B3235"/>
    <w:rsid w:val="000C18C7"/>
    <w:rsid w:val="000C6FD7"/>
    <w:rsid w:val="000D23A3"/>
    <w:rsid w:val="000D69E4"/>
    <w:rsid w:val="000D7891"/>
    <w:rsid w:val="000E0344"/>
    <w:rsid w:val="000E1828"/>
    <w:rsid w:val="000E1A76"/>
    <w:rsid w:val="000E6C73"/>
    <w:rsid w:val="000F0DAA"/>
    <w:rsid w:val="000F34CE"/>
    <w:rsid w:val="000F507F"/>
    <w:rsid w:val="000F5E2A"/>
    <w:rsid w:val="0010017B"/>
    <w:rsid w:val="00102A48"/>
    <w:rsid w:val="00106F91"/>
    <w:rsid w:val="00111943"/>
    <w:rsid w:val="00116B95"/>
    <w:rsid w:val="00123327"/>
    <w:rsid w:val="00123A44"/>
    <w:rsid w:val="00123C41"/>
    <w:rsid w:val="00124B00"/>
    <w:rsid w:val="00130447"/>
    <w:rsid w:val="00131202"/>
    <w:rsid w:val="00131298"/>
    <w:rsid w:val="00131433"/>
    <w:rsid w:val="00135BF6"/>
    <w:rsid w:val="0013780F"/>
    <w:rsid w:val="00140EE9"/>
    <w:rsid w:val="001414B8"/>
    <w:rsid w:val="001467E2"/>
    <w:rsid w:val="00150C85"/>
    <w:rsid w:val="00152092"/>
    <w:rsid w:val="0016074B"/>
    <w:rsid w:val="00160C5F"/>
    <w:rsid w:val="0016194D"/>
    <w:rsid w:val="00162038"/>
    <w:rsid w:val="00162256"/>
    <w:rsid w:val="00162FFF"/>
    <w:rsid w:val="00163359"/>
    <w:rsid w:val="001665F7"/>
    <w:rsid w:val="00172126"/>
    <w:rsid w:val="00172C4A"/>
    <w:rsid w:val="00172D38"/>
    <w:rsid w:val="00173658"/>
    <w:rsid w:val="00174B25"/>
    <w:rsid w:val="001759FA"/>
    <w:rsid w:val="00176DA7"/>
    <w:rsid w:val="00185C7B"/>
    <w:rsid w:val="00186437"/>
    <w:rsid w:val="00187294"/>
    <w:rsid w:val="001919BD"/>
    <w:rsid w:val="001926A2"/>
    <w:rsid w:val="00195599"/>
    <w:rsid w:val="00195A1F"/>
    <w:rsid w:val="00196BFF"/>
    <w:rsid w:val="001A147D"/>
    <w:rsid w:val="001A361C"/>
    <w:rsid w:val="001A5272"/>
    <w:rsid w:val="001B12E2"/>
    <w:rsid w:val="001B26A3"/>
    <w:rsid w:val="001B3985"/>
    <w:rsid w:val="001B4CF4"/>
    <w:rsid w:val="001B7955"/>
    <w:rsid w:val="001C3421"/>
    <w:rsid w:val="001D0239"/>
    <w:rsid w:val="001D03EE"/>
    <w:rsid w:val="001D21F5"/>
    <w:rsid w:val="001D2248"/>
    <w:rsid w:val="001D24AE"/>
    <w:rsid w:val="001D3758"/>
    <w:rsid w:val="001D465A"/>
    <w:rsid w:val="001D51F7"/>
    <w:rsid w:val="001D5D34"/>
    <w:rsid w:val="001E4148"/>
    <w:rsid w:val="001E75AB"/>
    <w:rsid w:val="001F020C"/>
    <w:rsid w:val="001F5013"/>
    <w:rsid w:val="001F5432"/>
    <w:rsid w:val="00201495"/>
    <w:rsid w:val="00204066"/>
    <w:rsid w:val="0020556C"/>
    <w:rsid w:val="00206F7C"/>
    <w:rsid w:val="00212DCF"/>
    <w:rsid w:val="002130F3"/>
    <w:rsid w:val="00214456"/>
    <w:rsid w:val="0021646E"/>
    <w:rsid w:val="00216565"/>
    <w:rsid w:val="00226CE6"/>
    <w:rsid w:val="00234A6A"/>
    <w:rsid w:val="002352A9"/>
    <w:rsid w:val="00236963"/>
    <w:rsid w:val="00236EB2"/>
    <w:rsid w:val="00243236"/>
    <w:rsid w:val="002512CE"/>
    <w:rsid w:val="0025143F"/>
    <w:rsid w:val="0025265F"/>
    <w:rsid w:val="00253060"/>
    <w:rsid w:val="0025707E"/>
    <w:rsid w:val="00264A0D"/>
    <w:rsid w:val="002670E3"/>
    <w:rsid w:val="0026796A"/>
    <w:rsid w:val="0027521B"/>
    <w:rsid w:val="00276A57"/>
    <w:rsid w:val="00277592"/>
    <w:rsid w:val="002776BD"/>
    <w:rsid w:val="00281EFE"/>
    <w:rsid w:val="00283206"/>
    <w:rsid w:val="0028529C"/>
    <w:rsid w:val="0028790C"/>
    <w:rsid w:val="0029202C"/>
    <w:rsid w:val="00294C66"/>
    <w:rsid w:val="00296536"/>
    <w:rsid w:val="00297FEA"/>
    <w:rsid w:val="002A0F22"/>
    <w:rsid w:val="002A2CFF"/>
    <w:rsid w:val="002A36EE"/>
    <w:rsid w:val="002A3B0F"/>
    <w:rsid w:val="002A546B"/>
    <w:rsid w:val="002C4D6E"/>
    <w:rsid w:val="002C5678"/>
    <w:rsid w:val="002C718F"/>
    <w:rsid w:val="002E29D3"/>
    <w:rsid w:val="002E423C"/>
    <w:rsid w:val="002E60D0"/>
    <w:rsid w:val="002E6184"/>
    <w:rsid w:val="002E7CCB"/>
    <w:rsid w:val="002F31D5"/>
    <w:rsid w:val="002F3234"/>
    <w:rsid w:val="002F373E"/>
    <w:rsid w:val="002F582A"/>
    <w:rsid w:val="002F77A7"/>
    <w:rsid w:val="00306233"/>
    <w:rsid w:val="00307DE6"/>
    <w:rsid w:val="003101DE"/>
    <w:rsid w:val="00313D85"/>
    <w:rsid w:val="0031682A"/>
    <w:rsid w:val="0032180C"/>
    <w:rsid w:val="00322147"/>
    <w:rsid w:val="0032241B"/>
    <w:rsid w:val="0032384E"/>
    <w:rsid w:val="0033600B"/>
    <w:rsid w:val="0033654A"/>
    <w:rsid w:val="00341B2D"/>
    <w:rsid w:val="00341D1F"/>
    <w:rsid w:val="00343B8A"/>
    <w:rsid w:val="0034794D"/>
    <w:rsid w:val="00350039"/>
    <w:rsid w:val="00350B99"/>
    <w:rsid w:val="003555EF"/>
    <w:rsid w:val="00357D1F"/>
    <w:rsid w:val="0036033B"/>
    <w:rsid w:val="003623A6"/>
    <w:rsid w:val="003638CB"/>
    <w:rsid w:val="0036779E"/>
    <w:rsid w:val="0037349A"/>
    <w:rsid w:val="0037505D"/>
    <w:rsid w:val="00375C44"/>
    <w:rsid w:val="00381B05"/>
    <w:rsid w:val="0038298A"/>
    <w:rsid w:val="00382B07"/>
    <w:rsid w:val="003843B0"/>
    <w:rsid w:val="00384CCA"/>
    <w:rsid w:val="0038640E"/>
    <w:rsid w:val="00393DDF"/>
    <w:rsid w:val="0039542E"/>
    <w:rsid w:val="003963AF"/>
    <w:rsid w:val="003A0FAD"/>
    <w:rsid w:val="003A17BA"/>
    <w:rsid w:val="003A301F"/>
    <w:rsid w:val="003A4C8A"/>
    <w:rsid w:val="003A5D4B"/>
    <w:rsid w:val="003B4B80"/>
    <w:rsid w:val="003B4D32"/>
    <w:rsid w:val="003C182A"/>
    <w:rsid w:val="003C2310"/>
    <w:rsid w:val="003C332A"/>
    <w:rsid w:val="003C7744"/>
    <w:rsid w:val="003D0A67"/>
    <w:rsid w:val="003E034D"/>
    <w:rsid w:val="003E20B6"/>
    <w:rsid w:val="003F4F17"/>
    <w:rsid w:val="003F5396"/>
    <w:rsid w:val="003F6116"/>
    <w:rsid w:val="00400871"/>
    <w:rsid w:val="00401E87"/>
    <w:rsid w:val="00404DA7"/>
    <w:rsid w:val="00407621"/>
    <w:rsid w:val="00413920"/>
    <w:rsid w:val="00415718"/>
    <w:rsid w:val="00415A2A"/>
    <w:rsid w:val="004201A7"/>
    <w:rsid w:val="0042424C"/>
    <w:rsid w:val="0042688B"/>
    <w:rsid w:val="0043746F"/>
    <w:rsid w:val="00437978"/>
    <w:rsid w:val="00440FAF"/>
    <w:rsid w:val="00443B46"/>
    <w:rsid w:val="00446FEA"/>
    <w:rsid w:val="00452E53"/>
    <w:rsid w:val="00453543"/>
    <w:rsid w:val="004555A5"/>
    <w:rsid w:val="00461873"/>
    <w:rsid w:val="0046416A"/>
    <w:rsid w:val="00465FA8"/>
    <w:rsid w:val="00466F7B"/>
    <w:rsid w:val="00473D01"/>
    <w:rsid w:val="0048028F"/>
    <w:rsid w:val="004907A0"/>
    <w:rsid w:val="00490E8B"/>
    <w:rsid w:val="004910B0"/>
    <w:rsid w:val="004915C1"/>
    <w:rsid w:val="00493A82"/>
    <w:rsid w:val="004A1884"/>
    <w:rsid w:val="004A3F92"/>
    <w:rsid w:val="004B0575"/>
    <w:rsid w:val="004B430E"/>
    <w:rsid w:val="004B4D41"/>
    <w:rsid w:val="004B52E6"/>
    <w:rsid w:val="004C028A"/>
    <w:rsid w:val="004C1AE3"/>
    <w:rsid w:val="004C7E61"/>
    <w:rsid w:val="004D41EA"/>
    <w:rsid w:val="004D6F2C"/>
    <w:rsid w:val="004E0537"/>
    <w:rsid w:val="004E0672"/>
    <w:rsid w:val="004E06B4"/>
    <w:rsid w:val="004E2105"/>
    <w:rsid w:val="004E5F06"/>
    <w:rsid w:val="004F425C"/>
    <w:rsid w:val="00500996"/>
    <w:rsid w:val="00501323"/>
    <w:rsid w:val="00502595"/>
    <w:rsid w:val="005030CE"/>
    <w:rsid w:val="00507521"/>
    <w:rsid w:val="00507794"/>
    <w:rsid w:val="0051029E"/>
    <w:rsid w:val="00512214"/>
    <w:rsid w:val="005147EB"/>
    <w:rsid w:val="00517EAA"/>
    <w:rsid w:val="00523A77"/>
    <w:rsid w:val="00523CF1"/>
    <w:rsid w:val="0052545D"/>
    <w:rsid w:val="00532E07"/>
    <w:rsid w:val="005333FC"/>
    <w:rsid w:val="00537B84"/>
    <w:rsid w:val="00542BB6"/>
    <w:rsid w:val="005436C6"/>
    <w:rsid w:val="005456B7"/>
    <w:rsid w:val="00547401"/>
    <w:rsid w:val="00550F7A"/>
    <w:rsid w:val="00551CB9"/>
    <w:rsid w:val="00555348"/>
    <w:rsid w:val="00557655"/>
    <w:rsid w:val="00563795"/>
    <w:rsid w:val="00563BBC"/>
    <w:rsid w:val="005658E7"/>
    <w:rsid w:val="00565957"/>
    <w:rsid w:val="00580B15"/>
    <w:rsid w:val="00581A78"/>
    <w:rsid w:val="00581B2A"/>
    <w:rsid w:val="00593651"/>
    <w:rsid w:val="00597511"/>
    <w:rsid w:val="00597683"/>
    <w:rsid w:val="005A0173"/>
    <w:rsid w:val="005A0274"/>
    <w:rsid w:val="005A18FC"/>
    <w:rsid w:val="005A27F4"/>
    <w:rsid w:val="005A3106"/>
    <w:rsid w:val="005A440D"/>
    <w:rsid w:val="005A5776"/>
    <w:rsid w:val="005B3632"/>
    <w:rsid w:val="005B4BA0"/>
    <w:rsid w:val="005B5AFE"/>
    <w:rsid w:val="005B67C7"/>
    <w:rsid w:val="005C0BE2"/>
    <w:rsid w:val="005C1170"/>
    <w:rsid w:val="005C2BBA"/>
    <w:rsid w:val="005C2F35"/>
    <w:rsid w:val="005C3357"/>
    <w:rsid w:val="005C34B1"/>
    <w:rsid w:val="005C353D"/>
    <w:rsid w:val="005C35C9"/>
    <w:rsid w:val="005C60F8"/>
    <w:rsid w:val="005C69BB"/>
    <w:rsid w:val="005D0F6B"/>
    <w:rsid w:val="005D406F"/>
    <w:rsid w:val="005E3337"/>
    <w:rsid w:val="005E7628"/>
    <w:rsid w:val="005F142A"/>
    <w:rsid w:val="005F3504"/>
    <w:rsid w:val="00600122"/>
    <w:rsid w:val="00601733"/>
    <w:rsid w:val="006032C2"/>
    <w:rsid w:val="006067BA"/>
    <w:rsid w:val="0061005B"/>
    <w:rsid w:val="00610DF1"/>
    <w:rsid w:val="006125ED"/>
    <w:rsid w:val="006134B3"/>
    <w:rsid w:val="00622824"/>
    <w:rsid w:val="006268CE"/>
    <w:rsid w:val="0063421F"/>
    <w:rsid w:val="006348C8"/>
    <w:rsid w:val="00634CD6"/>
    <w:rsid w:val="0063598A"/>
    <w:rsid w:val="00635FC4"/>
    <w:rsid w:val="006368AF"/>
    <w:rsid w:val="006400D2"/>
    <w:rsid w:val="0064016D"/>
    <w:rsid w:val="00640FE5"/>
    <w:rsid w:val="00642F5B"/>
    <w:rsid w:val="00645A07"/>
    <w:rsid w:val="00647EE9"/>
    <w:rsid w:val="0065272A"/>
    <w:rsid w:val="00662539"/>
    <w:rsid w:val="006705AC"/>
    <w:rsid w:val="0067097D"/>
    <w:rsid w:val="00670B4D"/>
    <w:rsid w:val="006723F9"/>
    <w:rsid w:val="00676776"/>
    <w:rsid w:val="006767C7"/>
    <w:rsid w:val="006814C0"/>
    <w:rsid w:val="00682523"/>
    <w:rsid w:val="006828C0"/>
    <w:rsid w:val="006829AB"/>
    <w:rsid w:val="00690D6B"/>
    <w:rsid w:val="00694BF9"/>
    <w:rsid w:val="006A0554"/>
    <w:rsid w:val="006A1B59"/>
    <w:rsid w:val="006A2CFC"/>
    <w:rsid w:val="006A5795"/>
    <w:rsid w:val="006B1E30"/>
    <w:rsid w:val="006B3273"/>
    <w:rsid w:val="006B3CD6"/>
    <w:rsid w:val="006B542A"/>
    <w:rsid w:val="006B653D"/>
    <w:rsid w:val="006B77E1"/>
    <w:rsid w:val="006B7C4A"/>
    <w:rsid w:val="006C0EE7"/>
    <w:rsid w:val="006C281C"/>
    <w:rsid w:val="006C291B"/>
    <w:rsid w:val="006C2A23"/>
    <w:rsid w:val="006C457D"/>
    <w:rsid w:val="006C4F2C"/>
    <w:rsid w:val="006C552E"/>
    <w:rsid w:val="006C5731"/>
    <w:rsid w:val="006D0C5C"/>
    <w:rsid w:val="006D3EAA"/>
    <w:rsid w:val="006E5B92"/>
    <w:rsid w:val="006E7EEB"/>
    <w:rsid w:val="006F5C68"/>
    <w:rsid w:val="00700174"/>
    <w:rsid w:val="00701311"/>
    <w:rsid w:val="00716059"/>
    <w:rsid w:val="00716B0D"/>
    <w:rsid w:val="00720498"/>
    <w:rsid w:val="007207A2"/>
    <w:rsid w:val="007210A0"/>
    <w:rsid w:val="007221D5"/>
    <w:rsid w:val="0072380B"/>
    <w:rsid w:val="007252F2"/>
    <w:rsid w:val="00731315"/>
    <w:rsid w:val="00731B49"/>
    <w:rsid w:val="00733B09"/>
    <w:rsid w:val="00733B83"/>
    <w:rsid w:val="007406DB"/>
    <w:rsid w:val="007428A7"/>
    <w:rsid w:val="00745336"/>
    <w:rsid w:val="0074633F"/>
    <w:rsid w:val="007523CA"/>
    <w:rsid w:val="00757BD0"/>
    <w:rsid w:val="00763D0A"/>
    <w:rsid w:val="007643F7"/>
    <w:rsid w:val="007646F2"/>
    <w:rsid w:val="007729F5"/>
    <w:rsid w:val="00773D49"/>
    <w:rsid w:val="00774C18"/>
    <w:rsid w:val="00780BC7"/>
    <w:rsid w:val="00787979"/>
    <w:rsid w:val="007911B2"/>
    <w:rsid w:val="00791634"/>
    <w:rsid w:val="0079172F"/>
    <w:rsid w:val="00791F2B"/>
    <w:rsid w:val="00796776"/>
    <w:rsid w:val="007A04B6"/>
    <w:rsid w:val="007A1CE4"/>
    <w:rsid w:val="007A4BD0"/>
    <w:rsid w:val="007A5395"/>
    <w:rsid w:val="007A53DC"/>
    <w:rsid w:val="007A5FF1"/>
    <w:rsid w:val="007A6250"/>
    <w:rsid w:val="007A65B8"/>
    <w:rsid w:val="007B4A5F"/>
    <w:rsid w:val="007B75DB"/>
    <w:rsid w:val="007C76C3"/>
    <w:rsid w:val="007D0C45"/>
    <w:rsid w:val="007D2D18"/>
    <w:rsid w:val="007D3385"/>
    <w:rsid w:val="007D43B4"/>
    <w:rsid w:val="007D7428"/>
    <w:rsid w:val="007E0AA4"/>
    <w:rsid w:val="007E12C5"/>
    <w:rsid w:val="007E1D90"/>
    <w:rsid w:val="007E387B"/>
    <w:rsid w:val="007F158C"/>
    <w:rsid w:val="007F1758"/>
    <w:rsid w:val="007F6466"/>
    <w:rsid w:val="00802170"/>
    <w:rsid w:val="00802A00"/>
    <w:rsid w:val="008067E3"/>
    <w:rsid w:val="00810022"/>
    <w:rsid w:val="00813F0A"/>
    <w:rsid w:val="008176DC"/>
    <w:rsid w:val="00827BB7"/>
    <w:rsid w:val="00830101"/>
    <w:rsid w:val="00831AB4"/>
    <w:rsid w:val="0083361E"/>
    <w:rsid w:val="00834DD1"/>
    <w:rsid w:val="008354F2"/>
    <w:rsid w:val="00841463"/>
    <w:rsid w:val="00842E06"/>
    <w:rsid w:val="0084382F"/>
    <w:rsid w:val="00843A7B"/>
    <w:rsid w:val="00844CD5"/>
    <w:rsid w:val="00855FD3"/>
    <w:rsid w:val="00857196"/>
    <w:rsid w:val="00861C15"/>
    <w:rsid w:val="00863657"/>
    <w:rsid w:val="00867F1B"/>
    <w:rsid w:val="00870A77"/>
    <w:rsid w:val="008711D4"/>
    <w:rsid w:val="008737E8"/>
    <w:rsid w:val="008759B8"/>
    <w:rsid w:val="00881243"/>
    <w:rsid w:val="008817BB"/>
    <w:rsid w:val="00885D90"/>
    <w:rsid w:val="00886DDC"/>
    <w:rsid w:val="00887344"/>
    <w:rsid w:val="0089066F"/>
    <w:rsid w:val="0089101A"/>
    <w:rsid w:val="00891082"/>
    <w:rsid w:val="008915E3"/>
    <w:rsid w:val="0089170E"/>
    <w:rsid w:val="0089240C"/>
    <w:rsid w:val="00892F81"/>
    <w:rsid w:val="00893985"/>
    <w:rsid w:val="00894152"/>
    <w:rsid w:val="0089627F"/>
    <w:rsid w:val="008A3293"/>
    <w:rsid w:val="008C2A39"/>
    <w:rsid w:val="008C32B6"/>
    <w:rsid w:val="008C3C9B"/>
    <w:rsid w:val="008D28E6"/>
    <w:rsid w:val="008D3971"/>
    <w:rsid w:val="008D5A81"/>
    <w:rsid w:val="008D645D"/>
    <w:rsid w:val="008D6B23"/>
    <w:rsid w:val="008E1F70"/>
    <w:rsid w:val="008E55AC"/>
    <w:rsid w:val="008E62CC"/>
    <w:rsid w:val="008F1231"/>
    <w:rsid w:val="008F7EF7"/>
    <w:rsid w:val="009044D6"/>
    <w:rsid w:val="00906735"/>
    <w:rsid w:val="009117ED"/>
    <w:rsid w:val="00911F19"/>
    <w:rsid w:val="0091300A"/>
    <w:rsid w:val="00915589"/>
    <w:rsid w:val="009179CC"/>
    <w:rsid w:val="00917F85"/>
    <w:rsid w:val="0092318E"/>
    <w:rsid w:val="00923A37"/>
    <w:rsid w:val="009306C8"/>
    <w:rsid w:val="00934D01"/>
    <w:rsid w:val="00935044"/>
    <w:rsid w:val="009356AF"/>
    <w:rsid w:val="00936A45"/>
    <w:rsid w:val="00937A06"/>
    <w:rsid w:val="009432F1"/>
    <w:rsid w:val="009455D6"/>
    <w:rsid w:val="00945F85"/>
    <w:rsid w:val="0094774C"/>
    <w:rsid w:val="00950F48"/>
    <w:rsid w:val="009548FE"/>
    <w:rsid w:val="009567F4"/>
    <w:rsid w:val="009575B7"/>
    <w:rsid w:val="00962493"/>
    <w:rsid w:val="009638DC"/>
    <w:rsid w:val="0096541C"/>
    <w:rsid w:val="00967F21"/>
    <w:rsid w:val="00967F86"/>
    <w:rsid w:val="00971972"/>
    <w:rsid w:val="009723F7"/>
    <w:rsid w:val="00972A04"/>
    <w:rsid w:val="00972A52"/>
    <w:rsid w:val="00975C09"/>
    <w:rsid w:val="00976B85"/>
    <w:rsid w:val="0098060A"/>
    <w:rsid w:val="009810A7"/>
    <w:rsid w:val="009826D3"/>
    <w:rsid w:val="009839D6"/>
    <w:rsid w:val="00984C3D"/>
    <w:rsid w:val="00991224"/>
    <w:rsid w:val="00991897"/>
    <w:rsid w:val="00995733"/>
    <w:rsid w:val="009A34DB"/>
    <w:rsid w:val="009A3B9F"/>
    <w:rsid w:val="009A4241"/>
    <w:rsid w:val="009A42AB"/>
    <w:rsid w:val="009A72C8"/>
    <w:rsid w:val="009B2849"/>
    <w:rsid w:val="009B3AC4"/>
    <w:rsid w:val="009B3F90"/>
    <w:rsid w:val="009C0041"/>
    <w:rsid w:val="009C044D"/>
    <w:rsid w:val="009C09A8"/>
    <w:rsid w:val="009C1FCD"/>
    <w:rsid w:val="009C2DE5"/>
    <w:rsid w:val="009C4DE9"/>
    <w:rsid w:val="009D17A4"/>
    <w:rsid w:val="009D6EB3"/>
    <w:rsid w:val="009E18DD"/>
    <w:rsid w:val="009E3806"/>
    <w:rsid w:val="009E4769"/>
    <w:rsid w:val="009E4FB0"/>
    <w:rsid w:val="009E66D9"/>
    <w:rsid w:val="009E69B0"/>
    <w:rsid w:val="009E704C"/>
    <w:rsid w:val="009E753E"/>
    <w:rsid w:val="009F071B"/>
    <w:rsid w:val="009F07DF"/>
    <w:rsid w:val="009F52B3"/>
    <w:rsid w:val="00A02F89"/>
    <w:rsid w:val="00A03F5F"/>
    <w:rsid w:val="00A06F24"/>
    <w:rsid w:val="00A07856"/>
    <w:rsid w:val="00A10416"/>
    <w:rsid w:val="00A11517"/>
    <w:rsid w:val="00A129C8"/>
    <w:rsid w:val="00A14BF0"/>
    <w:rsid w:val="00A17BF3"/>
    <w:rsid w:val="00A22776"/>
    <w:rsid w:val="00A311F1"/>
    <w:rsid w:val="00A31514"/>
    <w:rsid w:val="00A33B38"/>
    <w:rsid w:val="00A35FCD"/>
    <w:rsid w:val="00A368AE"/>
    <w:rsid w:val="00A40224"/>
    <w:rsid w:val="00A42037"/>
    <w:rsid w:val="00A50459"/>
    <w:rsid w:val="00A602F8"/>
    <w:rsid w:val="00A64656"/>
    <w:rsid w:val="00A700BE"/>
    <w:rsid w:val="00A70CE2"/>
    <w:rsid w:val="00A82CC1"/>
    <w:rsid w:val="00A8371B"/>
    <w:rsid w:val="00A853D9"/>
    <w:rsid w:val="00A91E18"/>
    <w:rsid w:val="00A91FB3"/>
    <w:rsid w:val="00A9207D"/>
    <w:rsid w:val="00A9389D"/>
    <w:rsid w:val="00A93AE2"/>
    <w:rsid w:val="00A9417C"/>
    <w:rsid w:val="00A9584D"/>
    <w:rsid w:val="00AA3C06"/>
    <w:rsid w:val="00AA67F8"/>
    <w:rsid w:val="00AB1DBE"/>
    <w:rsid w:val="00AB316B"/>
    <w:rsid w:val="00AB4AA0"/>
    <w:rsid w:val="00AB6FD8"/>
    <w:rsid w:val="00AB720D"/>
    <w:rsid w:val="00AC2279"/>
    <w:rsid w:val="00AC4DA3"/>
    <w:rsid w:val="00AC614E"/>
    <w:rsid w:val="00AC61D8"/>
    <w:rsid w:val="00AD1EE8"/>
    <w:rsid w:val="00AD3782"/>
    <w:rsid w:val="00AD5540"/>
    <w:rsid w:val="00AE0232"/>
    <w:rsid w:val="00AE4A47"/>
    <w:rsid w:val="00AE4D60"/>
    <w:rsid w:val="00AE7E2D"/>
    <w:rsid w:val="00AF4E02"/>
    <w:rsid w:val="00AF7841"/>
    <w:rsid w:val="00AF7DE7"/>
    <w:rsid w:val="00B0053F"/>
    <w:rsid w:val="00B02401"/>
    <w:rsid w:val="00B05A93"/>
    <w:rsid w:val="00B077CD"/>
    <w:rsid w:val="00B11746"/>
    <w:rsid w:val="00B12685"/>
    <w:rsid w:val="00B15D98"/>
    <w:rsid w:val="00B17017"/>
    <w:rsid w:val="00B20056"/>
    <w:rsid w:val="00B22C03"/>
    <w:rsid w:val="00B2631C"/>
    <w:rsid w:val="00B31958"/>
    <w:rsid w:val="00B33E1D"/>
    <w:rsid w:val="00B37652"/>
    <w:rsid w:val="00B377FF"/>
    <w:rsid w:val="00B40001"/>
    <w:rsid w:val="00B40D6B"/>
    <w:rsid w:val="00B4304A"/>
    <w:rsid w:val="00B45648"/>
    <w:rsid w:val="00B45B1A"/>
    <w:rsid w:val="00B46C5B"/>
    <w:rsid w:val="00B51EC3"/>
    <w:rsid w:val="00B55BE8"/>
    <w:rsid w:val="00B57A62"/>
    <w:rsid w:val="00B65806"/>
    <w:rsid w:val="00B67BC5"/>
    <w:rsid w:val="00B70A4A"/>
    <w:rsid w:val="00B7293B"/>
    <w:rsid w:val="00B75542"/>
    <w:rsid w:val="00B75D76"/>
    <w:rsid w:val="00B778E1"/>
    <w:rsid w:val="00B7792F"/>
    <w:rsid w:val="00B81BE8"/>
    <w:rsid w:val="00B83801"/>
    <w:rsid w:val="00B84C71"/>
    <w:rsid w:val="00B852FA"/>
    <w:rsid w:val="00B87532"/>
    <w:rsid w:val="00B90889"/>
    <w:rsid w:val="00B9208C"/>
    <w:rsid w:val="00B95B84"/>
    <w:rsid w:val="00BB2AF4"/>
    <w:rsid w:val="00BB470D"/>
    <w:rsid w:val="00BB66D0"/>
    <w:rsid w:val="00BC2C6A"/>
    <w:rsid w:val="00BC62E1"/>
    <w:rsid w:val="00BD0195"/>
    <w:rsid w:val="00BD3E3E"/>
    <w:rsid w:val="00BD5774"/>
    <w:rsid w:val="00BE318E"/>
    <w:rsid w:val="00BE5902"/>
    <w:rsid w:val="00BE5C2A"/>
    <w:rsid w:val="00BF09FD"/>
    <w:rsid w:val="00BF51C0"/>
    <w:rsid w:val="00C00CCB"/>
    <w:rsid w:val="00C0345E"/>
    <w:rsid w:val="00C05ADB"/>
    <w:rsid w:val="00C11E66"/>
    <w:rsid w:val="00C14365"/>
    <w:rsid w:val="00C27645"/>
    <w:rsid w:val="00C33356"/>
    <w:rsid w:val="00C3501F"/>
    <w:rsid w:val="00C355AF"/>
    <w:rsid w:val="00C37470"/>
    <w:rsid w:val="00C377B6"/>
    <w:rsid w:val="00C41B3F"/>
    <w:rsid w:val="00C50FDB"/>
    <w:rsid w:val="00C51ADB"/>
    <w:rsid w:val="00C53522"/>
    <w:rsid w:val="00C5650E"/>
    <w:rsid w:val="00C57CC2"/>
    <w:rsid w:val="00C65D17"/>
    <w:rsid w:val="00C65D63"/>
    <w:rsid w:val="00C67A25"/>
    <w:rsid w:val="00C750AA"/>
    <w:rsid w:val="00C77A6B"/>
    <w:rsid w:val="00C77ED6"/>
    <w:rsid w:val="00C8003A"/>
    <w:rsid w:val="00C80195"/>
    <w:rsid w:val="00C802CE"/>
    <w:rsid w:val="00C8243E"/>
    <w:rsid w:val="00C8754E"/>
    <w:rsid w:val="00C87831"/>
    <w:rsid w:val="00C911D1"/>
    <w:rsid w:val="00C91F88"/>
    <w:rsid w:val="00C929E8"/>
    <w:rsid w:val="00C96B2C"/>
    <w:rsid w:val="00CA4A0F"/>
    <w:rsid w:val="00CA7DFC"/>
    <w:rsid w:val="00CB0312"/>
    <w:rsid w:val="00CB169E"/>
    <w:rsid w:val="00CB4E01"/>
    <w:rsid w:val="00CB73AE"/>
    <w:rsid w:val="00CC0408"/>
    <w:rsid w:val="00CC56DE"/>
    <w:rsid w:val="00CC6FE1"/>
    <w:rsid w:val="00CD2009"/>
    <w:rsid w:val="00CD21D6"/>
    <w:rsid w:val="00CD4378"/>
    <w:rsid w:val="00CD7775"/>
    <w:rsid w:val="00CD7BC2"/>
    <w:rsid w:val="00CE05EB"/>
    <w:rsid w:val="00CE16E2"/>
    <w:rsid w:val="00CE3AD6"/>
    <w:rsid w:val="00CF1315"/>
    <w:rsid w:val="00CF55CA"/>
    <w:rsid w:val="00CF6438"/>
    <w:rsid w:val="00CF65F8"/>
    <w:rsid w:val="00D01F58"/>
    <w:rsid w:val="00D02C69"/>
    <w:rsid w:val="00D031CE"/>
    <w:rsid w:val="00D03CF5"/>
    <w:rsid w:val="00D04DCF"/>
    <w:rsid w:val="00D05190"/>
    <w:rsid w:val="00D0706D"/>
    <w:rsid w:val="00D07E53"/>
    <w:rsid w:val="00D105C1"/>
    <w:rsid w:val="00D1101E"/>
    <w:rsid w:val="00D128F4"/>
    <w:rsid w:val="00D20C7F"/>
    <w:rsid w:val="00D21215"/>
    <w:rsid w:val="00D264DD"/>
    <w:rsid w:val="00D30E59"/>
    <w:rsid w:val="00D3644C"/>
    <w:rsid w:val="00D36751"/>
    <w:rsid w:val="00D3680B"/>
    <w:rsid w:val="00D423B8"/>
    <w:rsid w:val="00D42474"/>
    <w:rsid w:val="00D445C4"/>
    <w:rsid w:val="00D44686"/>
    <w:rsid w:val="00D454A8"/>
    <w:rsid w:val="00D4655F"/>
    <w:rsid w:val="00D50471"/>
    <w:rsid w:val="00D50491"/>
    <w:rsid w:val="00D520F3"/>
    <w:rsid w:val="00D52164"/>
    <w:rsid w:val="00D56760"/>
    <w:rsid w:val="00D5794F"/>
    <w:rsid w:val="00D60729"/>
    <w:rsid w:val="00D6184A"/>
    <w:rsid w:val="00D61E63"/>
    <w:rsid w:val="00D624DD"/>
    <w:rsid w:val="00D67D69"/>
    <w:rsid w:val="00D72F45"/>
    <w:rsid w:val="00D73347"/>
    <w:rsid w:val="00D736C8"/>
    <w:rsid w:val="00D74C54"/>
    <w:rsid w:val="00D76E34"/>
    <w:rsid w:val="00D76F5D"/>
    <w:rsid w:val="00D776EA"/>
    <w:rsid w:val="00D77AD8"/>
    <w:rsid w:val="00D77C9D"/>
    <w:rsid w:val="00D80B8E"/>
    <w:rsid w:val="00D928D9"/>
    <w:rsid w:val="00D93919"/>
    <w:rsid w:val="00D94440"/>
    <w:rsid w:val="00DA0602"/>
    <w:rsid w:val="00DA1752"/>
    <w:rsid w:val="00DA348F"/>
    <w:rsid w:val="00DB5FE7"/>
    <w:rsid w:val="00DC5C5D"/>
    <w:rsid w:val="00DD2FA6"/>
    <w:rsid w:val="00DD54E0"/>
    <w:rsid w:val="00DE2A76"/>
    <w:rsid w:val="00DE2E85"/>
    <w:rsid w:val="00DE36A6"/>
    <w:rsid w:val="00DE38D3"/>
    <w:rsid w:val="00DE3F4C"/>
    <w:rsid w:val="00DE62F1"/>
    <w:rsid w:val="00DE7697"/>
    <w:rsid w:val="00DF2407"/>
    <w:rsid w:val="00DF28AD"/>
    <w:rsid w:val="00DF4A2D"/>
    <w:rsid w:val="00DF5B40"/>
    <w:rsid w:val="00DF69E0"/>
    <w:rsid w:val="00E1099C"/>
    <w:rsid w:val="00E14FC6"/>
    <w:rsid w:val="00E2199D"/>
    <w:rsid w:val="00E21CCC"/>
    <w:rsid w:val="00E23F11"/>
    <w:rsid w:val="00E24E7B"/>
    <w:rsid w:val="00E2676C"/>
    <w:rsid w:val="00E270B4"/>
    <w:rsid w:val="00E32044"/>
    <w:rsid w:val="00E33613"/>
    <w:rsid w:val="00E40071"/>
    <w:rsid w:val="00E41520"/>
    <w:rsid w:val="00E419C0"/>
    <w:rsid w:val="00E42BB0"/>
    <w:rsid w:val="00E4380B"/>
    <w:rsid w:val="00E43D2B"/>
    <w:rsid w:val="00E4756F"/>
    <w:rsid w:val="00E51915"/>
    <w:rsid w:val="00E60377"/>
    <w:rsid w:val="00E60F39"/>
    <w:rsid w:val="00E61068"/>
    <w:rsid w:val="00E623E3"/>
    <w:rsid w:val="00E66A9B"/>
    <w:rsid w:val="00E72C07"/>
    <w:rsid w:val="00E74FF7"/>
    <w:rsid w:val="00E806B0"/>
    <w:rsid w:val="00E8287E"/>
    <w:rsid w:val="00E82FE9"/>
    <w:rsid w:val="00E84727"/>
    <w:rsid w:val="00E853EB"/>
    <w:rsid w:val="00E8580E"/>
    <w:rsid w:val="00E86369"/>
    <w:rsid w:val="00E86820"/>
    <w:rsid w:val="00E97042"/>
    <w:rsid w:val="00E976C3"/>
    <w:rsid w:val="00E97B4E"/>
    <w:rsid w:val="00EA475E"/>
    <w:rsid w:val="00EA5C67"/>
    <w:rsid w:val="00EB0E19"/>
    <w:rsid w:val="00EB16CF"/>
    <w:rsid w:val="00EB1FB1"/>
    <w:rsid w:val="00EB35EE"/>
    <w:rsid w:val="00EB3F3C"/>
    <w:rsid w:val="00EC0334"/>
    <w:rsid w:val="00EC2659"/>
    <w:rsid w:val="00EC291F"/>
    <w:rsid w:val="00EC6488"/>
    <w:rsid w:val="00ED140E"/>
    <w:rsid w:val="00ED1FBE"/>
    <w:rsid w:val="00ED3982"/>
    <w:rsid w:val="00ED7F41"/>
    <w:rsid w:val="00EE0926"/>
    <w:rsid w:val="00EE2C5D"/>
    <w:rsid w:val="00EF05CF"/>
    <w:rsid w:val="00EF06A4"/>
    <w:rsid w:val="00EF2809"/>
    <w:rsid w:val="00EF2A68"/>
    <w:rsid w:val="00EF4F34"/>
    <w:rsid w:val="00EF531D"/>
    <w:rsid w:val="00EF6465"/>
    <w:rsid w:val="00F0087C"/>
    <w:rsid w:val="00F05497"/>
    <w:rsid w:val="00F117BE"/>
    <w:rsid w:val="00F13932"/>
    <w:rsid w:val="00F15DC5"/>
    <w:rsid w:val="00F16DD7"/>
    <w:rsid w:val="00F22E4D"/>
    <w:rsid w:val="00F2686D"/>
    <w:rsid w:val="00F26D28"/>
    <w:rsid w:val="00F31E74"/>
    <w:rsid w:val="00F33C3D"/>
    <w:rsid w:val="00F36620"/>
    <w:rsid w:val="00F37798"/>
    <w:rsid w:val="00F40B14"/>
    <w:rsid w:val="00F41118"/>
    <w:rsid w:val="00F41950"/>
    <w:rsid w:val="00F43EFA"/>
    <w:rsid w:val="00F460A8"/>
    <w:rsid w:val="00F55DFD"/>
    <w:rsid w:val="00F6291F"/>
    <w:rsid w:val="00F63AD2"/>
    <w:rsid w:val="00F65A9E"/>
    <w:rsid w:val="00F66E8A"/>
    <w:rsid w:val="00F74D8E"/>
    <w:rsid w:val="00F81879"/>
    <w:rsid w:val="00F827CF"/>
    <w:rsid w:val="00F87B1A"/>
    <w:rsid w:val="00F907A4"/>
    <w:rsid w:val="00F9156D"/>
    <w:rsid w:val="00F932B1"/>
    <w:rsid w:val="00F95A94"/>
    <w:rsid w:val="00F96EF7"/>
    <w:rsid w:val="00FA134B"/>
    <w:rsid w:val="00FA2145"/>
    <w:rsid w:val="00FA2958"/>
    <w:rsid w:val="00FA34EC"/>
    <w:rsid w:val="00FA40A9"/>
    <w:rsid w:val="00FA6D55"/>
    <w:rsid w:val="00FB06B9"/>
    <w:rsid w:val="00FB31A3"/>
    <w:rsid w:val="00FB7B2B"/>
    <w:rsid w:val="00FC0D06"/>
    <w:rsid w:val="00FC177F"/>
    <w:rsid w:val="00FC35D1"/>
    <w:rsid w:val="00FD37FE"/>
    <w:rsid w:val="00FD504D"/>
    <w:rsid w:val="00FE3FF9"/>
    <w:rsid w:val="00FE51D6"/>
    <w:rsid w:val="00FE5E81"/>
    <w:rsid w:val="00FE73D2"/>
    <w:rsid w:val="00FF05D3"/>
    <w:rsid w:val="01EA3629"/>
    <w:rsid w:val="03203EC7"/>
    <w:rsid w:val="03922C83"/>
    <w:rsid w:val="03BE67D1"/>
    <w:rsid w:val="04C047F7"/>
    <w:rsid w:val="05224546"/>
    <w:rsid w:val="06D251CC"/>
    <w:rsid w:val="071D1746"/>
    <w:rsid w:val="07BA7071"/>
    <w:rsid w:val="07C75D5F"/>
    <w:rsid w:val="07CF11F9"/>
    <w:rsid w:val="084455DE"/>
    <w:rsid w:val="08E6244B"/>
    <w:rsid w:val="0B4D6AAB"/>
    <w:rsid w:val="0B634F1D"/>
    <w:rsid w:val="0B74252C"/>
    <w:rsid w:val="0BB31739"/>
    <w:rsid w:val="0E2D76C6"/>
    <w:rsid w:val="0F567905"/>
    <w:rsid w:val="0F99764F"/>
    <w:rsid w:val="0FC513EE"/>
    <w:rsid w:val="0FF91160"/>
    <w:rsid w:val="10780E5F"/>
    <w:rsid w:val="109905CB"/>
    <w:rsid w:val="114C5A70"/>
    <w:rsid w:val="11C835FA"/>
    <w:rsid w:val="12385F4E"/>
    <w:rsid w:val="1275747D"/>
    <w:rsid w:val="127E28E2"/>
    <w:rsid w:val="12AA23D3"/>
    <w:rsid w:val="132E2469"/>
    <w:rsid w:val="16631EBA"/>
    <w:rsid w:val="169E79F7"/>
    <w:rsid w:val="16AD59B3"/>
    <w:rsid w:val="16FD14D1"/>
    <w:rsid w:val="179244DB"/>
    <w:rsid w:val="17A94776"/>
    <w:rsid w:val="17C270E8"/>
    <w:rsid w:val="181126ED"/>
    <w:rsid w:val="19277500"/>
    <w:rsid w:val="192C7BE1"/>
    <w:rsid w:val="193A076F"/>
    <w:rsid w:val="19583304"/>
    <w:rsid w:val="1A4A7069"/>
    <w:rsid w:val="1AFF0E06"/>
    <w:rsid w:val="1BBA0675"/>
    <w:rsid w:val="1EBB4EBE"/>
    <w:rsid w:val="1FCC30F4"/>
    <w:rsid w:val="200672F6"/>
    <w:rsid w:val="20FC5C07"/>
    <w:rsid w:val="213F1677"/>
    <w:rsid w:val="2343454E"/>
    <w:rsid w:val="241E586B"/>
    <w:rsid w:val="245275F5"/>
    <w:rsid w:val="254864B3"/>
    <w:rsid w:val="255814B9"/>
    <w:rsid w:val="258719D7"/>
    <w:rsid w:val="25D56E12"/>
    <w:rsid w:val="26123C13"/>
    <w:rsid w:val="26623C15"/>
    <w:rsid w:val="276E3414"/>
    <w:rsid w:val="277420AE"/>
    <w:rsid w:val="284632F7"/>
    <w:rsid w:val="2A841817"/>
    <w:rsid w:val="2A8F471A"/>
    <w:rsid w:val="2AB2298B"/>
    <w:rsid w:val="2AE81F4D"/>
    <w:rsid w:val="2B387DC8"/>
    <w:rsid w:val="2B984110"/>
    <w:rsid w:val="2BF917E7"/>
    <w:rsid w:val="2C7113CE"/>
    <w:rsid w:val="2D2127F7"/>
    <w:rsid w:val="2D70262E"/>
    <w:rsid w:val="2D8C03E5"/>
    <w:rsid w:val="2F3B5E89"/>
    <w:rsid w:val="2FBC64D6"/>
    <w:rsid w:val="2FFB091C"/>
    <w:rsid w:val="326D7C68"/>
    <w:rsid w:val="32A84002"/>
    <w:rsid w:val="34D30C12"/>
    <w:rsid w:val="355D52E2"/>
    <w:rsid w:val="355D65BB"/>
    <w:rsid w:val="359049C8"/>
    <w:rsid w:val="35A217AC"/>
    <w:rsid w:val="368D6ED9"/>
    <w:rsid w:val="36AC67B8"/>
    <w:rsid w:val="373766DC"/>
    <w:rsid w:val="378D6388"/>
    <w:rsid w:val="379865D8"/>
    <w:rsid w:val="37CA571A"/>
    <w:rsid w:val="37CD2361"/>
    <w:rsid w:val="391A1EAA"/>
    <w:rsid w:val="39457459"/>
    <w:rsid w:val="397C484B"/>
    <w:rsid w:val="3AAA0C68"/>
    <w:rsid w:val="3AE900CC"/>
    <w:rsid w:val="3B397193"/>
    <w:rsid w:val="3CB47F83"/>
    <w:rsid w:val="3CE7724B"/>
    <w:rsid w:val="3D4F61A9"/>
    <w:rsid w:val="3D670293"/>
    <w:rsid w:val="3E1F4CDA"/>
    <w:rsid w:val="40026F58"/>
    <w:rsid w:val="41065E97"/>
    <w:rsid w:val="41BD563D"/>
    <w:rsid w:val="42523B19"/>
    <w:rsid w:val="43045D9A"/>
    <w:rsid w:val="43665453"/>
    <w:rsid w:val="46C30048"/>
    <w:rsid w:val="46D82744"/>
    <w:rsid w:val="46D95628"/>
    <w:rsid w:val="47531112"/>
    <w:rsid w:val="47C312BF"/>
    <w:rsid w:val="48907972"/>
    <w:rsid w:val="493F61FA"/>
    <w:rsid w:val="4A3B1A2B"/>
    <w:rsid w:val="4C5D7DCA"/>
    <w:rsid w:val="4D2232B2"/>
    <w:rsid w:val="4E393586"/>
    <w:rsid w:val="4E495FC9"/>
    <w:rsid w:val="4E781860"/>
    <w:rsid w:val="4F3F5559"/>
    <w:rsid w:val="4F675957"/>
    <w:rsid w:val="4F9000A9"/>
    <w:rsid w:val="4FAD4D39"/>
    <w:rsid w:val="50734DCD"/>
    <w:rsid w:val="50D72846"/>
    <w:rsid w:val="513F1F74"/>
    <w:rsid w:val="52A307CC"/>
    <w:rsid w:val="52CC5389"/>
    <w:rsid w:val="532A0BE0"/>
    <w:rsid w:val="57CC7EAA"/>
    <w:rsid w:val="586423B0"/>
    <w:rsid w:val="58C4123E"/>
    <w:rsid w:val="58EF596C"/>
    <w:rsid w:val="59546487"/>
    <w:rsid w:val="59575FC9"/>
    <w:rsid w:val="596F6215"/>
    <w:rsid w:val="59C83DAB"/>
    <w:rsid w:val="5A4F6916"/>
    <w:rsid w:val="5A59022C"/>
    <w:rsid w:val="5B445F9A"/>
    <w:rsid w:val="5B5F23F6"/>
    <w:rsid w:val="5BC21ECB"/>
    <w:rsid w:val="5BC37E15"/>
    <w:rsid w:val="5CD16F48"/>
    <w:rsid w:val="5D185D73"/>
    <w:rsid w:val="5E127593"/>
    <w:rsid w:val="5E357D76"/>
    <w:rsid w:val="5E7D602F"/>
    <w:rsid w:val="5EAA357D"/>
    <w:rsid w:val="5ECC3D69"/>
    <w:rsid w:val="5F036CC2"/>
    <w:rsid w:val="5FE52AFA"/>
    <w:rsid w:val="60514144"/>
    <w:rsid w:val="60912F70"/>
    <w:rsid w:val="61011B0E"/>
    <w:rsid w:val="61AC62F0"/>
    <w:rsid w:val="62421946"/>
    <w:rsid w:val="62DE239F"/>
    <w:rsid w:val="635614A5"/>
    <w:rsid w:val="639F2CC3"/>
    <w:rsid w:val="64B73B59"/>
    <w:rsid w:val="64CF0BDE"/>
    <w:rsid w:val="65715810"/>
    <w:rsid w:val="65B109D7"/>
    <w:rsid w:val="65BA5D5E"/>
    <w:rsid w:val="65F321AF"/>
    <w:rsid w:val="672E0C8A"/>
    <w:rsid w:val="67813EEC"/>
    <w:rsid w:val="67B455C1"/>
    <w:rsid w:val="67EA5A76"/>
    <w:rsid w:val="68F01F52"/>
    <w:rsid w:val="691A6877"/>
    <w:rsid w:val="6B0C2E18"/>
    <w:rsid w:val="6B4A766B"/>
    <w:rsid w:val="6B6D77BE"/>
    <w:rsid w:val="6BEE1D99"/>
    <w:rsid w:val="6D2508F7"/>
    <w:rsid w:val="6D4D1F8B"/>
    <w:rsid w:val="6D4D6815"/>
    <w:rsid w:val="6DB50598"/>
    <w:rsid w:val="6DE84A40"/>
    <w:rsid w:val="6E0335C6"/>
    <w:rsid w:val="6E45468D"/>
    <w:rsid w:val="6E593E3E"/>
    <w:rsid w:val="6EE60738"/>
    <w:rsid w:val="6F9963EC"/>
    <w:rsid w:val="6FFC4C3F"/>
    <w:rsid w:val="700147AE"/>
    <w:rsid w:val="70CB063E"/>
    <w:rsid w:val="70CB177D"/>
    <w:rsid w:val="71AE5570"/>
    <w:rsid w:val="72225D99"/>
    <w:rsid w:val="72275CC9"/>
    <w:rsid w:val="73873D76"/>
    <w:rsid w:val="74BA31C7"/>
    <w:rsid w:val="74F3781E"/>
    <w:rsid w:val="751E6966"/>
    <w:rsid w:val="75AA0291"/>
    <w:rsid w:val="75B6318D"/>
    <w:rsid w:val="75CA1F53"/>
    <w:rsid w:val="76276CF7"/>
    <w:rsid w:val="773E4A55"/>
    <w:rsid w:val="77405B49"/>
    <w:rsid w:val="77645FD0"/>
    <w:rsid w:val="7AD141AF"/>
    <w:rsid w:val="7D2941CF"/>
    <w:rsid w:val="7E434EC8"/>
    <w:rsid w:val="7F50390C"/>
    <w:rsid w:val="7F7A5CFA"/>
    <w:rsid w:val="7FA37B61"/>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nhideWhenUsed="0" w:uiPriority="99" w:semiHidden="0" w:name="heading 3"/>
    <w:lsdException w:qFormat="1" w:uiPriority="9"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qFormat="1" w:uiPriority="99" w:semiHidden="0" w:name="index 4" w:locked="1"/>
    <w:lsdException w:uiPriority="99" w:name="index 5" w:locked="1"/>
    <w:lsdException w:uiPriority="99" w:name="index 6" w:locked="1"/>
    <w:lsdException w:uiPriority="99" w:name="index 7" w:locked="1"/>
    <w:lsdException w:uiPriority="99" w:name="index 8" w:locked="1"/>
    <w:lsdException w:qFormat="1" w:uiPriority="99" w:semiHidden="0" w:name="index 9" w:locked="1"/>
    <w:lsdException w:qFormat="1" w:unhideWhenUsed="0" w:uiPriority="39" w:semiHidden="0" w:name="toc 1"/>
    <w:lsdException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iPriority="99" w:name="footnote text" w:locked="1"/>
    <w:lsdException w:qFormat="1" w:uiPriority="99" w:semiHidden="0"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qFormat="1" w:uiPriority="99" w:semiHidden="0" w:name="envelope return" w:locked="1"/>
    <w:lsdException w:uiPriority="99" w:name="footnote reference" w:locked="1"/>
    <w:lsdException w:qFormat="1"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uiPriority="1" w:name="Default Paragraph Font"/>
    <w:lsdException w:qFormat="1" w:uiPriority="99" w:name="Body Text" w:locked="1"/>
    <w:lsdException w:qFormat="1" w:unhideWhenUsed="0" w:uiPriority="0" w:semiHidden="0"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qFormat="1" w:unhideWhenUsed="0" w:uiPriority="0" w:semiHidden="0" w:name="Message Header" w:locked="1"/>
    <w:lsdException w:qFormat="1" w:unhideWhenUsed="0" w:uiPriority="0" w:semiHidden="0" w:name="Subtitle"/>
    <w:lsdException w:uiPriority="99" w:name="Salutation" w:locked="1"/>
    <w:lsdException w:uiPriority="99" w:name="Date" w:locked="1"/>
    <w:lsdException w:uiPriority="99" w:name="Body Text First Indent" w:locked="1"/>
    <w:lsdException w:qFormat="1" w:unhideWhenUsed="0" w:uiPriority="0" w:semiHidden="0"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semiHidden="0" w:name="Hyperlink" w:locked="1"/>
    <w:lsdException w:uiPriority="99" w:name="FollowedHyperlink" w:locked="1"/>
    <w:lsdException w:qFormat="1" w:unhideWhenUsed="0" w:uiPriority="0" w:semiHidden="0" w:name="Strong"/>
    <w:lsdException w:qFormat="1" w:unhideWhenUsed="0" w:uiPriority="0" w:semiHidden="0" w:name="Emphasis"/>
    <w:lsdException w:qFormat="1" w:unhideWhenUsed="0" w:uiPriority="99" w:name="Document Map"/>
    <w:lsdException w:qFormat="1" w:unhideWhenUsed="0" w:uiPriority="0" w:semiHidden="0" w:name="Plain Text"/>
    <w:lsdException w:uiPriority="99" w:name="E-mail Signature" w:locked="1"/>
    <w:lsdException w:qFormat="1" w:unhideWhenUsed="0" w:uiPriority="0" w:semiHidden="0"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qFormat="1"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qFormat="1" w:unhideWhenUsed="0" w:uiPriority="0" w:semiHidden="0" w:name="Table Grid"/>
    <w:lsdException w:uiPriority="99" w:name="Table Theme" w:locked="1"/>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108"/>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107"/>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6"/>
    <w:link w:val="34"/>
    <w:qFormat/>
    <w:uiPriority w:val="99"/>
    <w:pPr>
      <w:keepNext/>
      <w:keepLines/>
      <w:spacing w:before="260" w:after="260" w:line="416" w:lineRule="auto"/>
      <w:outlineLvl w:val="2"/>
    </w:pPr>
    <w:rPr>
      <w:b/>
      <w:bCs/>
      <w:kern w:val="0"/>
      <w:sz w:val="32"/>
      <w:szCs w:val="32"/>
    </w:rPr>
  </w:style>
  <w:style w:type="paragraph" w:styleId="7">
    <w:name w:val="heading 4"/>
    <w:basedOn w:val="1"/>
    <w:next w:val="1"/>
    <w:semiHidden/>
    <w:unhideWhenUsed/>
    <w:qFormat/>
    <w:uiPriority w:val="9"/>
    <w:pPr>
      <w:ind w:left="853"/>
      <w:outlineLvl w:val="3"/>
    </w:pPr>
    <w:rPr>
      <w:rFonts w:ascii="楷体" w:hAnsi="楷体" w:cs="楷体"/>
      <w:b/>
      <w:bCs/>
      <w:sz w:val="30"/>
      <w:szCs w:val="32"/>
    </w:rPr>
  </w:style>
  <w:style w:type="character" w:default="1" w:styleId="27">
    <w:name w:val="Default Paragraph Font"/>
    <w:semiHidden/>
    <w:unhideWhenUsed/>
    <w:uiPriority w:val="1"/>
  </w:style>
  <w:style w:type="table" w:default="1" w:styleId="25">
    <w:name w:val="Normal Table"/>
    <w:semiHidden/>
    <w:unhideWhenUsed/>
    <w:qFormat/>
    <w:uiPriority w:val="99"/>
    <w:tblPr>
      <w:tblCellMar>
        <w:top w:w="0" w:type="dxa"/>
        <w:left w:w="108" w:type="dxa"/>
        <w:bottom w:w="0" w:type="dxa"/>
        <w:right w:w="108" w:type="dxa"/>
      </w:tblCellMar>
    </w:tblPr>
  </w:style>
  <w:style w:type="paragraph" w:styleId="2">
    <w:name w:val="index 9"/>
    <w:basedOn w:val="1"/>
    <w:next w:val="1"/>
    <w:unhideWhenUsed/>
    <w:qFormat/>
    <w:locked/>
    <w:uiPriority w:val="99"/>
    <w:pPr>
      <w:ind w:left="1600" w:leftChars="1600"/>
    </w:pPr>
  </w:style>
  <w:style w:type="paragraph" w:styleId="6">
    <w:name w:val="Normal Indent"/>
    <w:basedOn w:val="1"/>
    <w:link w:val="103"/>
    <w:qFormat/>
    <w:uiPriority w:val="0"/>
    <w:pPr>
      <w:ind w:firstLine="420"/>
    </w:pPr>
    <w:rPr>
      <w:szCs w:val="20"/>
    </w:rPr>
  </w:style>
  <w:style w:type="paragraph" w:styleId="8">
    <w:name w:val="Document Map"/>
    <w:basedOn w:val="1"/>
    <w:link w:val="35"/>
    <w:semiHidden/>
    <w:qFormat/>
    <w:uiPriority w:val="99"/>
    <w:pPr>
      <w:shd w:val="clear" w:color="auto" w:fill="000080"/>
    </w:pPr>
    <w:rPr>
      <w:kern w:val="0"/>
      <w:sz w:val="2"/>
      <w:szCs w:val="20"/>
    </w:rPr>
  </w:style>
  <w:style w:type="paragraph" w:styleId="9">
    <w:name w:val="annotation text"/>
    <w:basedOn w:val="1"/>
    <w:link w:val="115"/>
    <w:unhideWhenUsed/>
    <w:qFormat/>
    <w:locked/>
    <w:uiPriority w:val="99"/>
    <w:pPr>
      <w:jc w:val="left"/>
    </w:pPr>
  </w:style>
  <w:style w:type="paragraph" w:styleId="10">
    <w:name w:val="Body Text"/>
    <w:basedOn w:val="1"/>
    <w:link w:val="109"/>
    <w:semiHidden/>
    <w:unhideWhenUsed/>
    <w:qFormat/>
    <w:locked/>
    <w:uiPriority w:val="99"/>
    <w:pPr>
      <w:spacing w:after="120"/>
    </w:pPr>
  </w:style>
  <w:style w:type="paragraph" w:styleId="11">
    <w:name w:val="Body Text Indent"/>
    <w:basedOn w:val="1"/>
    <w:next w:val="12"/>
    <w:qFormat/>
    <w:locked/>
    <w:uiPriority w:val="0"/>
    <w:pPr>
      <w:ind w:firstLine="645"/>
    </w:pPr>
    <w:rPr>
      <w:rFonts w:ascii="楷体_GB2312" w:eastAsia="楷体_GB2312"/>
      <w:sz w:val="32"/>
      <w:szCs w:val="32"/>
    </w:rPr>
  </w:style>
  <w:style w:type="paragraph" w:styleId="12">
    <w:name w:val="envelope return"/>
    <w:basedOn w:val="1"/>
    <w:unhideWhenUsed/>
    <w:qFormat/>
    <w:locked/>
    <w:uiPriority w:val="99"/>
    <w:pPr>
      <w:snapToGrid w:val="0"/>
    </w:pPr>
    <w:rPr>
      <w:rFonts w:ascii="Arial" w:hAnsi="Arial"/>
    </w:rPr>
  </w:style>
  <w:style w:type="paragraph" w:styleId="13">
    <w:name w:val="index 4"/>
    <w:basedOn w:val="1"/>
    <w:next w:val="1"/>
    <w:unhideWhenUsed/>
    <w:qFormat/>
    <w:locked/>
    <w:uiPriority w:val="99"/>
    <w:pPr>
      <w:ind w:left="600" w:leftChars="600"/>
    </w:pPr>
  </w:style>
  <w:style w:type="paragraph" w:styleId="14">
    <w:name w:val="Plain Text"/>
    <w:basedOn w:val="1"/>
    <w:link w:val="36"/>
    <w:qFormat/>
    <w:uiPriority w:val="0"/>
    <w:rPr>
      <w:rFonts w:ascii="宋体" w:hAnsi="Courier New"/>
      <w:kern w:val="0"/>
      <w:szCs w:val="21"/>
    </w:rPr>
  </w:style>
  <w:style w:type="paragraph" w:styleId="15">
    <w:name w:val="Balloon Text"/>
    <w:basedOn w:val="1"/>
    <w:link w:val="37"/>
    <w:qFormat/>
    <w:uiPriority w:val="99"/>
    <w:rPr>
      <w:sz w:val="18"/>
      <w:szCs w:val="18"/>
    </w:rPr>
  </w:style>
  <w:style w:type="paragraph" w:styleId="16">
    <w:name w:val="footer"/>
    <w:basedOn w:val="1"/>
    <w:link w:val="38"/>
    <w:qFormat/>
    <w:uiPriority w:val="99"/>
    <w:pPr>
      <w:tabs>
        <w:tab w:val="center" w:pos="4153"/>
        <w:tab w:val="right" w:pos="8306"/>
      </w:tabs>
      <w:snapToGrid w:val="0"/>
      <w:jc w:val="left"/>
    </w:pPr>
    <w:rPr>
      <w:sz w:val="18"/>
      <w:szCs w:val="20"/>
    </w:rPr>
  </w:style>
  <w:style w:type="paragraph" w:styleId="17">
    <w:name w:val="header"/>
    <w:basedOn w:val="1"/>
    <w:link w:val="39"/>
    <w:qFormat/>
    <w:uiPriority w:val="99"/>
    <w:pPr>
      <w:pBdr>
        <w:bottom w:val="single" w:color="auto" w:sz="6" w:space="1"/>
      </w:pBdr>
      <w:tabs>
        <w:tab w:val="center" w:pos="4153"/>
        <w:tab w:val="right" w:pos="8306"/>
      </w:tabs>
      <w:snapToGrid w:val="0"/>
      <w:jc w:val="center"/>
    </w:pPr>
    <w:rPr>
      <w:kern w:val="0"/>
      <w:sz w:val="18"/>
      <w:szCs w:val="18"/>
    </w:rPr>
  </w:style>
  <w:style w:type="paragraph" w:styleId="18">
    <w:name w:val="toc 1"/>
    <w:basedOn w:val="1"/>
    <w:next w:val="1"/>
    <w:qFormat/>
    <w:uiPriority w:val="39"/>
    <w:pPr>
      <w:tabs>
        <w:tab w:val="right" w:leader="dot" w:pos="9440"/>
      </w:tabs>
      <w:spacing w:before="120" w:after="120" w:line="300" w:lineRule="exact"/>
      <w:jc w:val="left"/>
    </w:pPr>
    <w:rPr>
      <w:rFonts w:ascii="黑体" w:eastAsia="黑体"/>
      <w:b/>
      <w:caps/>
      <w:sz w:val="18"/>
      <w:szCs w:val="28"/>
    </w:rPr>
  </w:style>
  <w:style w:type="paragraph" w:styleId="19">
    <w:name w:val="Subtitle"/>
    <w:basedOn w:val="1"/>
    <w:next w:val="1"/>
    <w:link w:val="111"/>
    <w:qFormat/>
    <w:uiPriority w:val="0"/>
    <w:pPr>
      <w:spacing w:before="240" w:after="60" w:line="312" w:lineRule="auto"/>
      <w:jc w:val="center"/>
      <w:outlineLvl w:val="1"/>
    </w:pPr>
    <w:rPr>
      <w:rFonts w:asciiTheme="majorHAnsi" w:hAnsiTheme="majorHAnsi" w:cstheme="majorBidi"/>
      <w:b/>
      <w:bCs/>
      <w:kern w:val="28"/>
      <w:sz w:val="32"/>
      <w:szCs w:val="32"/>
    </w:rPr>
  </w:style>
  <w:style w:type="paragraph" w:styleId="20">
    <w:name w:val="toc 2"/>
    <w:basedOn w:val="1"/>
    <w:next w:val="1"/>
    <w:uiPriority w:val="39"/>
    <w:pPr>
      <w:ind w:left="420" w:leftChars="200"/>
    </w:pPr>
  </w:style>
  <w:style w:type="paragraph" w:styleId="21">
    <w:name w:val="Message Header"/>
    <w:basedOn w:val="1"/>
    <w:qFormat/>
    <w:locked/>
    <w:uiPriority w:val="0"/>
    <w:pPr>
      <w:adjustRightInd w:val="0"/>
    </w:pPr>
    <w:rPr>
      <w:rFonts w:ascii="仿宋_GB2312" w:hAnsi="仿宋_GB2312" w:eastAsia="等线 Light" w:cs="Arial"/>
      <w:szCs w:val="22"/>
    </w:rPr>
  </w:style>
  <w:style w:type="paragraph" w:styleId="22">
    <w:name w:val="Normal (Web)"/>
    <w:basedOn w:val="1"/>
    <w:qFormat/>
    <w:locked/>
    <w:uiPriority w:val="0"/>
    <w:pPr>
      <w:widowControl/>
      <w:spacing w:before="100" w:beforeAutospacing="1" w:after="100" w:afterAutospacing="1"/>
      <w:jc w:val="left"/>
    </w:pPr>
    <w:rPr>
      <w:rFonts w:ascii="宋体" w:hAnsi="宋体"/>
      <w:kern w:val="0"/>
      <w:sz w:val="24"/>
      <w:szCs w:val="20"/>
    </w:rPr>
  </w:style>
  <w:style w:type="paragraph" w:styleId="23">
    <w:name w:val="annotation subject"/>
    <w:basedOn w:val="9"/>
    <w:next w:val="9"/>
    <w:link w:val="116"/>
    <w:semiHidden/>
    <w:unhideWhenUsed/>
    <w:qFormat/>
    <w:locked/>
    <w:uiPriority w:val="99"/>
    <w:rPr>
      <w:b/>
      <w:bCs/>
    </w:rPr>
  </w:style>
  <w:style w:type="paragraph" w:styleId="24">
    <w:name w:val="Body Text First Indent 2"/>
    <w:basedOn w:val="11"/>
    <w:qFormat/>
    <w:locked/>
    <w:uiPriority w:val="0"/>
    <w:pPr>
      <w:spacing w:line="360" w:lineRule="auto"/>
      <w:ind w:firstLine="420" w:firstLineChars="200"/>
    </w:pPr>
    <w:rPr>
      <w:rFonts w:ascii="宋体" w:hAnsi="宋体" w:eastAsia="宋体"/>
      <w:sz w:val="21"/>
      <w:szCs w:val="20"/>
    </w:rPr>
  </w:style>
  <w:style w:type="table" w:styleId="26">
    <w:name w:val="Table Grid"/>
    <w:basedOn w:val="2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8">
    <w:name w:val="Strong"/>
    <w:basedOn w:val="27"/>
    <w:qFormat/>
    <w:uiPriority w:val="0"/>
    <w:rPr>
      <w:b/>
    </w:rPr>
  </w:style>
  <w:style w:type="character" w:styleId="29">
    <w:name w:val="page number"/>
    <w:basedOn w:val="27"/>
    <w:qFormat/>
    <w:uiPriority w:val="99"/>
    <w:rPr>
      <w:rFonts w:cs="Times New Roman"/>
    </w:rPr>
  </w:style>
  <w:style w:type="character" w:styleId="30">
    <w:name w:val="Hyperlink"/>
    <w:basedOn w:val="27"/>
    <w:unhideWhenUsed/>
    <w:locked/>
    <w:uiPriority w:val="99"/>
    <w:rPr>
      <w:color w:val="0000FF" w:themeColor="hyperlink"/>
      <w:u w:val="single"/>
      <w14:textFill>
        <w14:solidFill>
          <w14:schemeClr w14:val="hlink"/>
        </w14:solidFill>
      </w14:textFill>
    </w:rPr>
  </w:style>
  <w:style w:type="character" w:styleId="31">
    <w:name w:val="annotation reference"/>
    <w:basedOn w:val="27"/>
    <w:semiHidden/>
    <w:unhideWhenUsed/>
    <w:qFormat/>
    <w:locked/>
    <w:uiPriority w:val="99"/>
    <w:rPr>
      <w:sz w:val="21"/>
      <w:szCs w:val="21"/>
    </w:rPr>
  </w:style>
  <w:style w:type="paragraph" w:customStyle="1" w:styleId="32">
    <w:name w:val="首行缩进"/>
    <w:basedOn w:val="1"/>
    <w:qFormat/>
    <w:uiPriority w:val="0"/>
    <w:pPr>
      <w:spacing w:line="360" w:lineRule="auto"/>
      <w:ind w:firstLine="480" w:firstLineChars="200"/>
    </w:pPr>
    <w:rPr>
      <w:rFonts w:ascii="宋体" w:hAnsi="宋体" w:cs="宋体"/>
      <w:kern w:val="0"/>
      <w:sz w:val="24"/>
    </w:rPr>
  </w:style>
  <w:style w:type="paragraph" w:customStyle="1" w:styleId="33">
    <w:name w:val="Default"/>
    <w:qFormat/>
    <w:uiPriority w:val="0"/>
    <w:pPr>
      <w:widowControl w:val="0"/>
      <w:autoSpaceDE w:val="0"/>
      <w:autoSpaceDN w:val="0"/>
      <w:adjustRightInd w:val="0"/>
    </w:pPr>
    <w:rPr>
      <w:rFonts w:ascii="Calibri" w:hAnsi="Calibri" w:eastAsia="宋体" w:cs="Times New Roman"/>
      <w:color w:val="000000"/>
      <w:sz w:val="24"/>
      <w:szCs w:val="24"/>
      <w:lang w:val="en-US" w:eastAsia="zh-CN" w:bidi="ar-SA"/>
    </w:rPr>
  </w:style>
  <w:style w:type="character" w:customStyle="1" w:styleId="34">
    <w:name w:val="标题 3 Char"/>
    <w:link w:val="5"/>
    <w:semiHidden/>
    <w:qFormat/>
    <w:locked/>
    <w:uiPriority w:val="99"/>
    <w:rPr>
      <w:rFonts w:ascii="Times New Roman" w:hAnsi="Times New Roman" w:cs="Times New Roman"/>
      <w:b/>
      <w:sz w:val="32"/>
    </w:rPr>
  </w:style>
  <w:style w:type="character" w:customStyle="1" w:styleId="35">
    <w:name w:val="文档结构图 Char"/>
    <w:link w:val="8"/>
    <w:semiHidden/>
    <w:qFormat/>
    <w:locked/>
    <w:uiPriority w:val="99"/>
    <w:rPr>
      <w:rFonts w:ascii="Times New Roman" w:hAnsi="Times New Roman" w:cs="Times New Roman"/>
      <w:sz w:val="2"/>
    </w:rPr>
  </w:style>
  <w:style w:type="character" w:customStyle="1" w:styleId="36">
    <w:name w:val="纯文本 Char"/>
    <w:link w:val="14"/>
    <w:qFormat/>
    <w:locked/>
    <w:uiPriority w:val="0"/>
    <w:rPr>
      <w:rFonts w:ascii="宋体" w:hAnsi="Courier New" w:cs="Times New Roman"/>
      <w:sz w:val="21"/>
    </w:rPr>
  </w:style>
  <w:style w:type="character" w:customStyle="1" w:styleId="37">
    <w:name w:val="批注框文本 Char"/>
    <w:link w:val="15"/>
    <w:qFormat/>
    <w:locked/>
    <w:uiPriority w:val="99"/>
    <w:rPr>
      <w:rFonts w:cs="Times New Roman"/>
      <w:kern w:val="2"/>
      <w:sz w:val="18"/>
    </w:rPr>
  </w:style>
  <w:style w:type="character" w:customStyle="1" w:styleId="38">
    <w:name w:val="页脚 Char"/>
    <w:link w:val="16"/>
    <w:qFormat/>
    <w:locked/>
    <w:uiPriority w:val="99"/>
    <w:rPr>
      <w:rFonts w:ascii="Times New Roman" w:hAnsi="Times New Roman" w:eastAsia="宋体" w:cs="Times New Roman"/>
      <w:kern w:val="2"/>
      <w:sz w:val="18"/>
    </w:rPr>
  </w:style>
  <w:style w:type="character" w:customStyle="1" w:styleId="39">
    <w:name w:val="页眉 Char"/>
    <w:link w:val="17"/>
    <w:qFormat/>
    <w:locked/>
    <w:uiPriority w:val="99"/>
    <w:rPr>
      <w:rFonts w:ascii="Times New Roman" w:hAnsi="Times New Roman" w:cs="Times New Roman"/>
      <w:sz w:val="18"/>
    </w:rPr>
  </w:style>
  <w:style w:type="paragraph" w:customStyle="1" w:styleId="40">
    <w:name w:val="Char"/>
    <w:basedOn w:val="1"/>
    <w:qFormat/>
    <w:uiPriority w:val="0"/>
    <w:pPr>
      <w:tabs>
        <w:tab w:val="left" w:pos="360"/>
      </w:tabs>
      <w:ind w:firstLine="200" w:firstLineChars="200"/>
    </w:pPr>
    <w:rPr>
      <w:sz w:val="28"/>
      <w:szCs w:val="30"/>
    </w:rPr>
  </w:style>
  <w:style w:type="character" w:customStyle="1" w:styleId="41">
    <w:name w:val="font31"/>
    <w:qFormat/>
    <w:uiPriority w:val="99"/>
    <w:rPr>
      <w:rFonts w:ascii="宋体" w:hAnsi="宋体" w:eastAsia="宋体"/>
      <w:color w:val="000000"/>
      <w:sz w:val="22"/>
      <w:u w:val="none"/>
    </w:rPr>
  </w:style>
  <w:style w:type="character" w:customStyle="1" w:styleId="42">
    <w:name w:val="font51"/>
    <w:qFormat/>
    <w:uiPriority w:val="99"/>
    <w:rPr>
      <w:rFonts w:ascii="宋体" w:hAnsi="宋体" w:eastAsia="宋体" w:cs="宋体"/>
      <w:b/>
      <w:color w:val="000000"/>
      <w:sz w:val="22"/>
      <w:szCs w:val="22"/>
      <w:u w:val="none"/>
    </w:rPr>
  </w:style>
  <w:style w:type="character" w:customStyle="1" w:styleId="43">
    <w:name w:val="font21"/>
    <w:qFormat/>
    <w:uiPriority w:val="99"/>
    <w:rPr>
      <w:rFonts w:ascii="宋体" w:hAnsi="宋体" w:eastAsia="宋体"/>
      <w:color w:val="000000"/>
      <w:sz w:val="22"/>
      <w:u w:val="none"/>
    </w:rPr>
  </w:style>
  <w:style w:type="character" w:customStyle="1" w:styleId="44">
    <w:name w:val="font01"/>
    <w:qFormat/>
    <w:uiPriority w:val="99"/>
    <w:rPr>
      <w:rFonts w:ascii="宋体" w:hAnsi="宋体" w:eastAsia="宋体"/>
      <w:b/>
      <w:color w:val="000000"/>
      <w:sz w:val="22"/>
      <w:u w:val="none"/>
    </w:rPr>
  </w:style>
  <w:style w:type="character" w:customStyle="1" w:styleId="45">
    <w:name w:val="ask-title2"/>
    <w:qFormat/>
    <w:uiPriority w:val="99"/>
  </w:style>
  <w:style w:type="character" w:customStyle="1" w:styleId="46">
    <w:name w:val="纯文本 Char_0_0"/>
    <w:link w:val="47"/>
    <w:qFormat/>
    <w:locked/>
    <w:uiPriority w:val="99"/>
    <w:rPr>
      <w:rFonts w:ascii="宋体" w:hAnsi="Courier New"/>
      <w:kern w:val="2"/>
      <w:sz w:val="21"/>
    </w:rPr>
  </w:style>
  <w:style w:type="paragraph" w:customStyle="1" w:styleId="47">
    <w:name w:val="纯文本_0_0"/>
    <w:basedOn w:val="48"/>
    <w:link w:val="46"/>
    <w:qFormat/>
    <w:uiPriority w:val="99"/>
    <w:rPr>
      <w:rFonts w:ascii="宋体" w:hAnsi="Courier New"/>
      <w:szCs w:val="20"/>
    </w:rPr>
  </w:style>
  <w:style w:type="paragraph" w:customStyle="1" w:styleId="48">
    <w:name w:val="正文_7_1_0"/>
    <w:qFormat/>
    <w:uiPriority w:val="99"/>
    <w:pPr>
      <w:widowControl w:val="0"/>
      <w:jc w:val="both"/>
    </w:pPr>
    <w:rPr>
      <w:rFonts w:ascii="Times New Roman" w:hAnsi="Times New Roman" w:eastAsia="宋体" w:cs="Times New Roman"/>
      <w:kern w:val="2"/>
      <w:sz w:val="21"/>
      <w:szCs w:val="22"/>
      <w:lang w:val="en-US" w:eastAsia="zh-CN" w:bidi="ar-SA"/>
    </w:rPr>
  </w:style>
  <w:style w:type="paragraph" w:customStyle="1" w:styleId="49">
    <w:name w:val="正文_4_1"/>
    <w:qFormat/>
    <w:uiPriority w:val="99"/>
    <w:pPr>
      <w:widowControl w:val="0"/>
      <w:jc w:val="both"/>
    </w:pPr>
    <w:rPr>
      <w:rFonts w:ascii="Times New Roman" w:hAnsi="Times New Roman" w:eastAsia="宋体" w:cs="Times New Roman"/>
      <w:kern w:val="2"/>
      <w:sz w:val="21"/>
      <w:szCs w:val="22"/>
      <w:lang w:val="en-US" w:eastAsia="zh-CN" w:bidi="ar-SA"/>
    </w:rPr>
  </w:style>
  <w:style w:type="paragraph" w:customStyle="1" w:styleId="50">
    <w:name w:val="正文_4_0_0"/>
    <w:qFormat/>
    <w:uiPriority w:val="99"/>
    <w:pPr>
      <w:widowControl w:val="0"/>
      <w:jc w:val="both"/>
    </w:pPr>
    <w:rPr>
      <w:rFonts w:ascii="Times New Roman" w:hAnsi="Times New Roman" w:eastAsia="宋体" w:cs="Times New Roman"/>
      <w:kern w:val="2"/>
      <w:sz w:val="21"/>
      <w:lang w:val="en-US" w:eastAsia="zh-CN" w:bidi="ar-SA"/>
    </w:rPr>
  </w:style>
  <w:style w:type="paragraph" w:customStyle="1" w:styleId="51">
    <w:name w:val="正文_0_0_1"/>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52">
    <w:name w:val="Normal_16_0"/>
    <w:qFormat/>
    <w:uiPriority w:val="99"/>
    <w:rPr>
      <w:rFonts w:ascii="黑体" w:hAnsi="黑体" w:eastAsia="黑体" w:cs="Times New Roman"/>
      <w:b/>
      <w:sz w:val="32"/>
      <w:szCs w:val="24"/>
      <w:lang w:val="en-US" w:eastAsia="zh-CN" w:bidi="ar-SA"/>
    </w:rPr>
  </w:style>
  <w:style w:type="paragraph" w:customStyle="1" w:styleId="53">
    <w:name w:val="正文_8_0"/>
    <w:qFormat/>
    <w:uiPriority w:val="99"/>
    <w:pPr>
      <w:widowControl w:val="0"/>
      <w:jc w:val="both"/>
    </w:pPr>
    <w:rPr>
      <w:rFonts w:ascii="Times New Roman" w:hAnsi="Times New Roman" w:eastAsia="宋体" w:cs="Times New Roman"/>
      <w:kern w:val="2"/>
      <w:sz w:val="21"/>
      <w:szCs w:val="22"/>
      <w:lang w:val="en-US" w:eastAsia="zh-CN" w:bidi="ar-SA"/>
    </w:rPr>
  </w:style>
  <w:style w:type="paragraph" w:customStyle="1" w:styleId="54">
    <w:name w:val="Normal_17_0"/>
    <w:qFormat/>
    <w:uiPriority w:val="99"/>
    <w:rPr>
      <w:rFonts w:ascii="黑体" w:hAnsi="黑体" w:eastAsia="黑体" w:cs="Times New Roman"/>
      <w:b/>
      <w:sz w:val="32"/>
      <w:szCs w:val="24"/>
      <w:lang w:val="en-US" w:eastAsia="zh-CN" w:bidi="ar-SA"/>
    </w:rPr>
  </w:style>
  <w:style w:type="paragraph" w:customStyle="1" w:styleId="55">
    <w:name w:val="正文_3_0"/>
    <w:qFormat/>
    <w:uiPriority w:val="99"/>
    <w:pPr>
      <w:widowControl w:val="0"/>
      <w:jc w:val="both"/>
    </w:pPr>
    <w:rPr>
      <w:rFonts w:ascii="Times New Roman" w:hAnsi="Times New Roman" w:eastAsia="宋体" w:cs="Times New Roman"/>
      <w:kern w:val="2"/>
      <w:sz w:val="21"/>
      <w:szCs w:val="22"/>
      <w:lang w:val="en-US" w:eastAsia="zh-CN" w:bidi="ar-SA"/>
    </w:rPr>
  </w:style>
  <w:style w:type="paragraph" w:customStyle="1" w:styleId="56">
    <w:name w:val="正文_2_0"/>
    <w:qFormat/>
    <w:uiPriority w:val="99"/>
    <w:pPr>
      <w:widowControl w:val="0"/>
      <w:jc w:val="both"/>
    </w:pPr>
    <w:rPr>
      <w:rFonts w:ascii="Times New Roman" w:hAnsi="Times New Roman" w:eastAsia="宋体" w:cs="Times New Roman"/>
      <w:kern w:val="2"/>
      <w:sz w:val="21"/>
      <w:szCs w:val="22"/>
      <w:lang w:val="en-US" w:eastAsia="zh-CN" w:bidi="ar-SA"/>
    </w:rPr>
  </w:style>
  <w:style w:type="paragraph" w:customStyle="1" w:styleId="57">
    <w:name w:val="Normal_18_0"/>
    <w:qFormat/>
    <w:uiPriority w:val="99"/>
    <w:rPr>
      <w:rFonts w:ascii="黑体" w:hAnsi="黑体" w:eastAsia="黑体" w:cs="Times New Roman"/>
      <w:b/>
      <w:sz w:val="32"/>
      <w:szCs w:val="24"/>
      <w:lang w:val="en-US" w:eastAsia="zh-CN" w:bidi="ar-SA"/>
    </w:rPr>
  </w:style>
  <w:style w:type="paragraph" w:customStyle="1" w:styleId="58">
    <w:name w:val="正文_9_0_0"/>
    <w:qFormat/>
    <w:uiPriority w:val="99"/>
    <w:pPr>
      <w:widowControl w:val="0"/>
      <w:jc w:val="both"/>
    </w:pPr>
    <w:rPr>
      <w:rFonts w:ascii="Times New Roman" w:hAnsi="Times New Roman" w:eastAsia="宋体" w:cs="Times New Roman"/>
      <w:kern w:val="2"/>
      <w:sz w:val="21"/>
      <w:szCs w:val="22"/>
      <w:lang w:val="en-US" w:eastAsia="zh-CN" w:bidi="ar-SA"/>
    </w:rPr>
  </w:style>
  <w:style w:type="paragraph" w:customStyle="1" w:styleId="59">
    <w:name w:val="Normal_12_0"/>
    <w:qFormat/>
    <w:uiPriority w:val="99"/>
    <w:rPr>
      <w:rFonts w:ascii="黑体" w:hAnsi="黑体" w:eastAsia="黑体" w:cs="Times New Roman"/>
      <w:b/>
      <w:sz w:val="32"/>
      <w:szCs w:val="24"/>
      <w:lang w:val="en-US" w:eastAsia="zh-CN" w:bidi="ar-SA"/>
    </w:rPr>
  </w:style>
  <w:style w:type="paragraph" w:customStyle="1" w:styleId="60">
    <w:name w:val="正文_1_0_0_0_0"/>
    <w:qFormat/>
    <w:uiPriority w:val="99"/>
    <w:pPr>
      <w:widowControl w:val="0"/>
      <w:jc w:val="both"/>
    </w:pPr>
    <w:rPr>
      <w:rFonts w:ascii="Times New Roman" w:hAnsi="Times New Roman" w:eastAsia="宋体" w:cs="Times New Roman"/>
      <w:kern w:val="2"/>
      <w:sz w:val="21"/>
      <w:lang w:val="en-US" w:eastAsia="zh-CN" w:bidi="ar-SA"/>
    </w:rPr>
  </w:style>
  <w:style w:type="paragraph" w:customStyle="1" w:styleId="61">
    <w:name w:val="Normal_14_0"/>
    <w:qFormat/>
    <w:uiPriority w:val="99"/>
    <w:rPr>
      <w:rFonts w:ascii="黑体" w:hAnsi="黑体" w:eastAsia="黑体" w:cs="Times New Roman"/>
      <w:b/>
      <w:sz w:val="32"/>
      <w:szCs w:val="24"/>
      <w:lang w:val="en-US" w:eastAsia="zh-CN" w:bidi="ar-SA"/>
    </w:rPr>
  </w:style>
  <w:style w:type="paragraph" w:customStyle="1" w:styleId="62">
    <w:name w:val="正文_7_1"/>
    <w:qFormat/>
    <w:uiPriority w:val="99"/>
    <w:pPr>
      <w:widowControl w:val="0"/>
      <w:jc w:val="both"/>
    </w:pPr>
    <w:rPr>
      <w:rFonts w:ascii="Times New Roman" w:hAnsi="Times New Roman" w:eastAsia="宋体" w:cs="Times New Roman"/>
      <w:kern w:val="2"/>
      <w:sz w:val="21"/>
      <w:szCs w:val="22"/>
      <w:lang w:val="en-US" w:eastAsia="zh-CN" w:bidi="ar-SA"/>
    </w:rPr>
  </w:style>
  <w:style w:type="paragraph" w:customStyle="1" w:styleId="63">
    <w:name w:val="正文_0_0_0_0"/>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64">
    <w:name w:val="正文_11_1"/>
    <w:qFormat/>
    <w:uiPriority w:val="99"/>
    <w:pPr>
      <w:widowControl w:val="0"/>
      <w:jc w:val="both"/>
    </w:pPr>
    <w:rPr>
      <w:rFonts w:ascii="Times New Roman" w:hAnsi="Times New Roman" w:eastAsia="宋体" w:cs="Times New Roman"/>
      <w:kern w:val="2"/>
      <w:sz w:val="21"/>
      <w:szCs w:val="22"/>
      <w:lang w:val="en-US" w:eastAsia="zh-CN" w:bidi="ar-SA"/>
    </w:rPr>
  </w:style>
  <w:style w:type="paragraph" w:customStyle="1" w:styleId="65">
    <w:name w:val="正文_0_2"/>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66">
    <w:name w:val="正文_6_0_0"/>
    <w:qFormat/>
    <w:uiPriority w:val="99"/>
    <w:pPr>
      <w:widowControl w:val="0"/>
      <w:jc w:val="both"/>
    </w:pPr>
    <w:rPr>
      <w:rFonts w:ascii="Times New Roman" w:hAnsi="Times New Roman" w:eastAsia="宋体" w:cs="Times New Roman"/>
      <w:kern w:val="2"/>
      <w:sz w:val="21"/>
      <w:szCs w:val="22"/>
      <w:lang w:val="en-US" w:eastAsia="zh-CN" w:bidi="ar-SA"/>
    </w:rPr>
  </w:style>
  <w:style w:type="paragraph" w:customStyle="1" w:styleId="67">
    <w:name w:val="Normal_10_0"/>
    <w:qFormat/>
    <w:uiPriority w:val="99"/>
    <w:rPr>
      <w:rFonts w:ascii="黑体" w:hAnsi="黑体" w:eastAsia="黑体" w:cs="Times New Roman"/>
      <w:b/>
      <w:sz w:val="32"/>
      <w:szCs w:val="24"/>
      <w:lang w:val="en-US" w:eastAsia="zh-CN" w:bidi="ar-SA"/>
    </w:rPr>
  </w:style>
  <w:style w:type="paragraph" w:customStyle="1" w:styleId="68">
    <w:name w:val="Normal_13_0"/>
    <w:qFormat/>
    <w:uiPriority w:val="99"/>
    <w:rPr>
      <w:rFonts w:ascii="黑体" w:hAnsi="黑体" w:eastAsia="黑体" w:cs="Times New Roman"/>
      <w:b/>
      <w:sz w:val="32"/>
      <w:szCs w:val="24"/>
      <w:lang w:val="en-US" w:eastAsia="zh-CN" w:bidi="ar-SA"/>
    </w:rPr>
  </w:style>
  <w:style w:type="paragraph" w:customStyle="1" w:styleId="69">
    <w:name w:val="正文_6_0"/>
    <w:qFormat/>
    <w:uiPriority w:val="99"/>
    <w:pPr>
      <w:widowControl w:val="0"/>
      <w:jc w:val="both"/>
    </w:pPr>
    <w:rPr>
      <w:rFonts w:ascii="Times New Roman" w:hAnsi="Times New Roman" w:eastAsia="宋体" w:cs="Times New Roman"/>
      <w:kern w:val="2"/>
      <w:sz w:val="21"/>
      <w:szCs w:val="22"/>
      <w:lang w:val="en-US" w:eastAsia="zh-CN" w:bidi="ar-SA"/>
    </w:rPr>
  </w:style>
  <w:style w:type="paragraph" w:customStyle="1" w:styleId="70">
    <w:name w:val="Normal_15_0"/>
    <w:qFormat/>
    <w:uiPriority w:val="99"/>
    <w:rPr>
      <w:rFonts w:ascii="黑体" w:hAnsi="黑体" w:eastAsia="黑体" w:cs="Times New Roman"/>
      <w:b/>
      <w:sz w:val="32"/>
      <w:szCs w:val="24"/>
      <w:lang w:val="en-US" w:eastAsia="zh-CN" w:bidi="ar-SA"/>
    </w:rPr>
  </w:style>
  <w:style w:type="paragraph" w:customStyle="1" w:styleId="71">
    <w:name w:val="正文_0_1_0"/>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72">
    <w:name w:val="正文_14_0"/>
    <w:qFormat/>
    <w:uiPriority w:val="99"/>
    <w:pPr>
      <w:widowControl w:val="0"/>
      <w:jc w:val="both"/>
    </w:pPr>
    <w:rPr>
      <w:rFonts w:ascii="Times New Roman" w:hAnsi="Times New Roman" w:eastAsia="宋体" w:cs="Times New Roman"/>
      <w:kern w:val="2"/>
      <w:sz w:val="21"/>
      <w:szCs w:val="22"/>
      <w:lang w:val="en-US" w:eastAsia="zh-CN" w:bidi="ar-SA"/>
    </w:rPr>
  </w:style>
  <w:style w:type="paragraph" w:customStyle="1" w:styleId="73">
    <w:name w:val="正文_17"/>
    <w:qFormat/>
    <w:uiPriority w:val="99"/>
    <w:pPr>
      <w:widowControl w:val="0"/>
      <w:jc w:val="both"/>
    </w:pPr>
    <w:rPr>
      <w:rFonts w:ascii="Times New Roman" w:hAnsi="Times New Roman" w:eastAsia="宋体" w:cs="Times New Roman"/>
      <w:kern w:val="2"/>
      <w:sz w:val="21"/>
      <w:szCs w:val="22"/>
      <w:lang w:val="en-US" w:eastAsia="zh-CN" w:bidi="ar-SA"/>
    </w:rPr>
  </w:style>
  <w:style w:type="paragraph" w:customStyle="1" w:styleId="74">
    <w:name w:val="正文_10_2"/>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75">
    <w:name w:val="Normal_0_1"/>
    <w:qFormat/>
    <w:uiPriority w:val="99"/>
    <w:rPr>
      <w:rFonts w:ascii="黑体" w:hAnsi="黑体" w:eastAsia="黑体" w:cs="Times New Roman"/>
      <w:b/>
      <w:sz w:val="32"/>
      <w:szCs w:val="24"/>
      <w:lang w:val="en-US" w:eastAsia="zh-CN" w:bidi="ar-SA"/>
    </w:rPr>
  </w:style>
  <w:style w:type="paragraph" w:customStyle="1" w:styleId="76">
    <w:name w:val="正文_1_0_0_0"/>
    <w:qFormat/>
    <w:uiPriority w:val="99"/>
    <w:pPr>
      <w:widowControl w:val="0"/>
      <w:jc w:val="both"/>
    </w:pPr>
    <w:rPr>
      <w:rFonts w:ascii="Times New Roman" w:hAnsi="Times New Roman" w:eastAsia="宋体" w:cs="Times New Roman"/>
      <w:kern w:val="2"/>
      <w:sz w:val="21"/>
      <w:lang w:val="en-US" w:eastAsia="zh-CN" w:bidi="ar-SA"/>
    </w:rPr>
  </w:style>
  <w:style w:type="paragraph" w:customStyle="1" w:styleId="77">
    <w:name w:val="正文_13_0_0"/>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78">
    <w:name w:val="正文_0_0_0_0_0"/>
    <w:qFormat/>
    <w:uiPriority w:val="99"/>
    <w:pPr>
      <w:widowControl w:val="0"/>
      <w:jc w:val="both"/>
    </w:pPr>
    <w:rPr>
      <w:rFonts w:ascii="Times New Roman" w:hAnsi="Times New Roman" w:eastAsia="宋体" w:cs="Times New Roman"/>
      <w:kern w:val="2"/>
      <w:sz w:val="21"/>
      <w:szCs w:val="22"/>
      <w:lang w:val="en-US" w:eastAsia="zh-CN" w:bidi="ar-SA"/>
    </w:rPr>
  </w:style>
  <w:style w:type="paragraph" w:customStyle="1" w:styleId="79">
    <w:name w:val="Normal_6_0"/>
    <w:qFormat/>
    <w:uiPriority w:val="99"/>
    <w:rPr>
      <w:rFonts w:ascii="黑体" w:hAnsi="黑体" w:eastAsia="黑体" w:cs="Times New Roman"/>
      <w:b/>
      <w:sz w:val="32"/>
      <w:szCs w:val="24"/>
      <w:lang w:val="en-US" w:eastAsia="zh-CN" w:bidi="ar-SA"/>
    </w:rPr>
  </w:style>
  <w:style w:type="paragraph" w:customStyle="1" w:styleId="80">
    <w:name w:val="Normal_4_0"/>
    <w:qFormat/>
    <w:uiPriority w:val="99"/>
    <w:rPr>
      <w:rFonts w:ascii="黑体" w:hAnsi="黑体" w:eastAsia="黑体" w:cs="Times New Roman"/>
      <w:b/>
      <w:sz w:val="32"/>
      <w:szCs w:val="24"/>
      <w:lang w:val="en-US" w:eastAsia="zh-CN" w:bidi="ar-SA"/>
    </w:rPr>
  </w:style>
  <w:style w:type="paragraph" w:customStyle="1" w:styleId="81">
    <w:name w:val="正文_13_0"/>
    <w:qFormat/>
    <w:uiPriority w:val="99"/>
    <w:pPr>
      <w:widowControl w:val="0"/>
      <w:jc w:val="both"/>
    </w:pPr>
    <w:rPr>
      <w:rFonts w:ascii="Times New Roman" w:hAnsi="Times New Roman" w:eastAsia="宋体" w:cs="Times New Roman"/>
      <w:kern w:val="2"/>
      <w:sz w:val="21"/>
      <w:szCs w:val="22"/>
      <w:lang w:val="en-US" w:eastAsia="zh-CN" w:bidi="ar-SA"/>
    </w:rPr>
  </w:style>
  <w:style w:type="paragraph" w:customStyle="1" w:styleId="82">
    <w:name w:val="Normal_1_1"/>
    <w:qFormat/>
    <w:uiPriority w:val="99"/>
    <w:rPr>
      <w:rFonts w:ascii="黑体" w:hAnsi="黑体" w:eastAsia="黑体" w:cs="Times New Roman"/>
      <w:b/>
      <w:sz w:val="32"/>
      <w:szCs w:val="24"/>
      <w:lang w:val="en-US" w:eastAsia="zh-CN" w:bidi="ar-SA"/>
    </w:rPr>
  </w:style>
  <w:style w:type="paragraph" w:customStyle="1" w:styleId="83">
    <w:name w:val="正文_12_0"/>
    <w:qFormat/>
    <w:uiPriority w:val="99"/>
    <w:pPr>
      <w:widowControl w:val="0"/>
      <w:jc w:val="both"/>
    </w:pPr>
    <w:rPr>
      <w:rFonts w:ascii="Times New Roman" w:hAnsi="Times New Roman" w:eastAsia="宋体" w:cs="Times New Roman"/>
      <w:kern w:val="2"/>
      <w:sz w:val="21"/>
      <w:szCs w:val="22"/>
      <w:lang w:val="en-US" w:eastAsia="zh-CN" w:bidi="ar-SA"/>
    </w:rPr>
  </w:style>
  <w:style w:type="paragraph" w:customStyle="1" w:styleId="84">
    <w:name w:val="Normal_8_0"/>
    <w:qFormat/>
    <w:uiPriority w:val="99"/>
    <w:rPr>
      <w:rFonts w:ascii="黑体" w:hAnsi="黑体" w:eastAsia="黑体" w:cs="Times New Roman"/>
      <w:b/>
      <w:sz w:val="32"/>
      <w:szCs w:val="24"/>
      <w:lang w:val="en-US" w:eastAsia="zh-CN" w:bidi="ar-SA"/>
    </w:rPr>
  </w:style>
  <w:style w:type="paragraph" w:customStyle="1" w:styleId="85">
    <w:name w:val="正文_4_0"/>
    <w:qFormat/>
    <w:uiPriority w:val="99"/>
    <w:pPr>
      <w:widowControl w:val="0"/>
      <w:jc w:val="both"/>
    </w:pPr>
    <w:rPr>
      <w:rFonts w:ascii="Times New Roman" w:hAnsi="Times New Roman" w:eastAsia="宋体" w:cs="Times New Roman"/>
      <w:kern w:val="2"/>
      <w:sz w:val="21"/>
      <w:lang w:val="en-US" w:eastAsia="zh-CN" w:bidi="ar-SA"/>
    </w:rPr>
  </w:style>
  <w:style w:type="paragraph" w:customStyle="1" w:styleId="86">
    <w:name w:val="Normal_7_0"/>
    <w:qFormat/>
    <w:uiPriority w:val="99"/>
    <w:rPr>
      <w:rFonts w:ascii="黑体" w:hAnsi="黑体" w:eastAsia="黑体" w:cs="Times New Roman"/>
      <w:b/>
      <w:sz w:val="32"/>
      <w:szCs w:val="24"/>
      <w:lang w:val="en-US" w:eastAsia="zh-CN" w:bidi="ar-SA"/>
    </w:rPr>
  </w:style>
  <w:style w:type="paragraph" w:customStyle="1" w:styleId="87">
    <w:name w:val="正文_19"/>
    <w:qFormat/>
    <w:uiPriority w:val="99"/>
    <w:pPr>
      <w:widowControl w:val="0"/>
      <w:jc w:val="both"/>
    </w:pPr>
    <w:rPr>
      <w:rFonts w:ascii="Times New Roman" w:hAnsi="Times New Roman" w:eastAsia="宋体" w:cs="Times New Roman"/>
      <w:kern w:val="2"/>
      <w:sz w:val="21"/>
      <w:szCs w:val="22"/>
      <w:lang w:val="en-US" w:eastAsia="zh-CN" w:bidi="ar-SA"/>
    </w:rPr>
  </w:style>
  <w:style w:type="paragraph" w:customStyle="1" w:styleId="88">
    <w:name w:val="正文_14_0_0"/>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89">
    <w:name w:val="正文_16"/>
    <w:qFormat/>
    <w:uiPriority w:val="99"/>
    <w:pPr>
      <w:widowControl w:val="0"/>
      <w:jc w:val="both"/>
    </w:pPr>
    <w:rPr>
      <w:rFonts w:ascii="Times New Roman" w:hAnsi="Times New Roman" w:eastAsia="宋体" w:cs="Times New Roman"/>
      <w:kern w:val="2"/>
      <w:sz w:val="21"/>
      <w:szCs w:val="22"/>
      <w:lang w:val="en-US" w:eastAsia="zh-CN" w:bidi="ar-SA"/>
    </w:rPr>
  </w:style>
  <w:style w:type="paragraph" w:customStyle="1" w:styleId="90">
    <w:name w:val="Normal_11_0"/>
    <w:qFormat/>
    <w:uiPriority w:val="99"/>
    <w:rPr>
      <w:rFonts w:ascii="黑体" w:hAnsi="黑体" w:eastAsia="黑体" w:cs="Times New Roman"/>
      <w:b/>
      <w:sz w:val="32"/>
      <w:szCs w:val="24"/>
      <w:lang w:val="en-US" w:eastAsia="zh-CN" w:bidi="ar-SA"/>
    </w:rPr>
  </w:style>
  <w:style w:type="paragraph" w:customStyle="1" w:styleId="91">
    <w:name w:val="正文_10_1_0"/>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92">
    <w:name w:val="Normal_2_0"/>
    <w:qFormat/>
    <w:uiPriority w:val="99"/>
    <w:rPr>
      <w:rFonts w:ascii="黑体" w:hAnsi="黑体" w:eastAsia="黑体" w:cs="Times New Roman"/>
      <w:b/>
      <w:sz w:val="32"/>
      <w:szCs w:val="24"/>
      <w:lang w:val="en-US" w:eastAsia="zh-CN" w:bidi="ar-SA"/>
    </w:rPr>
  </w:style>
  <w:style w:type="paragraph" w:customStyle="1" w:styleId="93">
    <w:name w:val="正文_9_1"/>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94">
    <w:name w:val="Normal_5_0"/>
    <w:qFormat/>
    <w:uiPriority w:val="99"/>
    <w:rPr>
      <w:rFonts w:ascii="黑体" w:hAnsi="黑体" w:eastAsia="黑体" w:cs="Times New Roman"/>
      <w:b/>
      <w:sz w:val="32"/>
      <w:szCs w:val="24"/>
      <w:lang w:val="en-US" w:eastAsia="zh-CN" w:bidi="ar-SA"/>
    </w:rPr>
  </w:style>
  <w:style w:type="paragraph" w:customStyle="1" w:styleId="95">
    <w:name w:val="正文_1_1"/>
    <w:qFormat/>
    <w:uiPriority w:val="99"/>
    <w:pPr>
      <w:widowControl w:val="0"/>
      <w:jc w:val="both"/>
    </w:pPr>
    <w:rPr>
      <w:rFonts w:ascii="Times New Roman" w:hAnsi="Times New Roman" w:eastAsia="宋体" w:cs="Times New Roman"/>
      <w:kern w:val="2"/>
      <w:sz w:val="21"/>
      <w:szCs w:val="22"/>
      <w:lang w:val="en-US" w:eastAsia="zh-CN" w:bidi="ar-SA"/>
    </w:rPr>
  </w:style>
  <w:style w:type="paragraph" w:customStyle="1" w:styleId="96">
    <w:name w:val="正文_7_0"/>
    <w:qFormat/>
    <w:uiPriority w:val="99"/>
    <w:pPr>
      <w:widowControl w:val="0"/>
      <w:jc w:val="both"/>
    </w:pPr>
    <w:rPr>
      <w:rFonts w:ascii="Times New Roman" w:hAnsi="Times New Roman" w:eastAsia="宋体" w:cs="Times New Roman"/>
      <w:kern w:val="2"/>
      <w:sz w:val="21"/>
      <w:szCs w:val="22"/>
      <w:lang w:val="en-US" w:eastAsia="zh-CN" w:bidi="ar-SA"/>
    </w:rPr>
  </w:style>
  <w:style w:type="paragraph" w:customStyle="1" w:styleId="97">
    <w:name w:val="Normal_3_0"/>
    <w:qFormat/>
    <w:uiPriority w:val="99"/>
    <w:rPr>
      <w:rFonts w:ascii="黑体" w:hAnsi="黑体" w:eastAsia="黑体" w:cs="Times New Roman"/>
      <w:b/>
      <w:sz w:val="32"/>
      <w:szCs w:val="24"/>
      <w:lang w:val="en-US" w:eastAsia="zh-CN" w:bidi="ar-SA"/>
    </w:rPr>
  </w:style>
  <w:style w:type="paragraph" w:customStyle="1" w:styleId="98">
    <w:name w:val="正文_0_1"/>
    <w:qFormat/>
    <w:uiPriority w:val="99"/>
    <w:pPr>
      <w:widowControl w:val="0"/>
      <w:jc w:val="both"/>
    </w:pPr>
    <w:rPr>
      <w:rFonts w:ascii="Times New Roman" w:hAnsi="Times New Roman" w:eastAsia="宋体" w:cs="Times New Roman"/>
      <w:kern w:val="2"/>
      <w:sz w:val="21"/>
      <w:szCs w:val="22"/>
      <w:lang w:val="en-US" w:eastAsia="zh-CN" w:bidi="ar-SA"/>
    </w:rPr>
  </w:style>
  <w:style w:type="paragraph" w:customStyle="1" w:styleId="99">
    <w:name w:val="正文_1_1_0"/>
    <w:qFormat/>
    <w:uiPriority w:val="99"/>
    <w:pPr>
      <w:widowControl w:val="0"/>
      <w:jc w:val="both"/>
    </w:pPr>
    <w:rPr>
      <w:rFonts w:ascii="Times New Roman" w:hAnsi="Times New Roman" w:eastAsia="宋体" w:cs="Times New Roman"/>
      <w:kern w:val="2"/>
      <w:sz w:val="21"/>
      <w:szCs w:val="22"/>
      <w:lang w:val="en-US" w:eastAsia="zh-CN" w:bidi="ar-SA"/>
    </w:rPr>
  </w:style>
  <w:style w:type="paragraph" w:customStyle="1" w:styleId="100">
    <w:name w:val="正文_18"/>
    <w:qFormat/>
    <w:uiPriority w:val="99"/>
    <w:pPr>
      <w:widowControl w:val="0"/>
      <w:jc w:val="both"/>
    </w:pPr>
    <w:rPr>
      <w:rFonts w:ascii="Times New Roman" w:hAnsi="Times New Roman" w:eastAsia="宋体" w:cs="Times New Roman"/>
      <w:kern w:val="2"/>
      <w:sz w:val="21"/>
      <w:szCs w:val="22"/>
      <w:lang w:val="en-US" w:eastAsia="zh-CN" w:bidi="ar-SA"/>
    </w:rPr>
  </w:style>
  <w:style w:type="paragraph" w:customStyle="1" w:styleId="101">
    <w:name w:val="Normal_9_0"/>
    <w:qFormat/>
    <w:uiPriority w:val="99"/>
    <w:rPr>
      <w:rFonts w:ascii="Times New Roman" w:hAnsi="Times New Roman" w:eastAsia="宋体" w:cs="Times New Roman"/>
      <w:sz w:val="24"/>
      <w:szCs w:val="24"/>
      <w:lang w:val="en-US" w:eastAsia="zh-CN" w:bidi="ar-SA"/>
    </w:rPr>
  </w:style>
  <w:style w:type="paragraph" w:customStyle="1" w:styleId="102">
    <w:name w:val="正文_1_0_0"/>
    <w:qFormat/>
    <w:uiPriority w:val="99"/>
    <w:pPr>
      <w:widowControl w:val="0"/>
      <w:jc w:val="both"/>
    </w:pPr>
    <w:rPr>
      <w:rFonts w:ascii="Times New Roman" w:hAnsi="Times New Roman" w:eastAsia="宋体" w:cs="Times New Roman"/>
      <w:kern w:val="2"/>
      <w:sz w:val="21"/>
      <w:lang w:val="en-US" w:eastAsia="zh-CN" w:bidi="ar-SA"/>
    </w:rPr>
  </w:style>
  <w:style w:type="character" w:customStyle="1" w:styleId="103">
    <w:name w:val="正文缩进 Char"/>
    <w:link w:val="6"/>
    <w:qFormat/>
    <w:locked/>
    <w:uiPriority w:val="0"/>
    <w:rPr>
      <w:rFonts w:eastAsia="宋体"/>
      <w:kern w:val="2"/>
      <w:sz w:val="21"/>
      <w:lang w:val="en-US" w:eastAsia="zh-CN"/>
    </w:rPr>
  </w:style>
  <w:style w:type="character" w:customStyle="1" w:styleId="104">
    <w:name w:val="Char Char2"/>
    <w:qFormat/>
    <w:uiPriority w:val="99"/>
    <w:rPr>
      <w:b/>
      <w:kern w:val="2"/>
      <w:sz w:val="32"/>
    </w:rPr>
  </w:style>
  <w:style w:type="paragraph" w:customStyle="1" w:styleId="105">
    <w:name w:val="普通正文"/>
    <w:basedOn w:val="1"/>
    <w:qFormat/>
    <w:uiPriority w:val="0"/>
    <w:pPr>
      <w:adjustRightInd w:val="0"/>
      <w:spacing w:before="120" w:after="120" w:line="360" w:lineRule="auto"/>
      <w:ind w:firstLine="480"/>
      <w:jc w:val="left"/>
      <w:textAlignment w:val="baseline"/>
    </w:pPr>
    <w:rPr>
      <w:rFonts w:ascii="Arial" w:hAnsi="Arial"/>
      <w:kern w:val="0"/>
      <w:sz w:val="24"/>
    </w:rPr>
  </w:style>
  <w:style w:type="paragraph" w:customStyle="1" w:styleId="106">
    <w:name w:val="p16"/>
    <w:basedOn w:val="1"/>
    <w:qFormat/>
    <w:uiPriority w:val="99"/>
    <w:pPr>
      <w:widowControl/>
    </w:pPr>
    <w:rPr>
      <w:rFonts w:ascii="宋体" w:hAnsi="宋体" w:cs="宋体"/>
      <w:kern w:val="0"/>
      <w:szCs w:val="21"/>
    </w:rPr>
  </w:style>
  <w:style w:type="character" w:customStyle="1" w:styleId="107">
    <w:name w:val="标题 2 Char"/>
    <w:basedOn w:val="27"/>
    <w:link w:val="4"/>
    <w:qFormat/>
    <w:uiPriority w:val="0"/>
    <w:rPr>
      <w:rFonts w:asciiTheme="majorHAnsi" w:hAnsiTheme="majorHAnsi" w:eastAsiaTheme="majorEastAsia" w:cstheme="majorBidi"/>
      <w:b/>
      <w:bCs/>
      <w:kern w:val="2"/>
      <w:sz w:val="32"/>
      <w:szCs w:val="32"/>
    </w:rPr>
  </w:style>
  <w:style w:type="character" w:customStyle="1" w:styleId="108">
    <w:name w:val="标题 1 Char"/>
    <w:basedOn w:val="27"/>
    <w:link w:val="3"/>
    <w:qFormat/>
    <w:uiPriority w:val="9"/>
    <w:rPr>
      <w:b/>
      <w:bCs/>
      <w:kern w:val="44"/>
      <w:sz w:val="44"/>
      <w:szCs w:val="44"/>
    </w:rPr>
  </w:style>
  <w:style w:type="character" w:customStyle="1" w:styleId="109">
    <w:name w:val="正文文本 Char"/>
    <w:basedOn w:val="27"/>
    <w:link w:val="10"/>
    <w:semiHidden/>
    <w:qFormat/>
    <w:uiPriority w:val="99"/>
    <w:rPr>
      <w:kern w:val="2"/>
      <w:sz w:val="21"/>
      <w:szCs w:val="24"/>
    </w:rPr>
  </w:style>
  <w:style w:type="paragraph" w:styleId="110">
    <w:name w:val="No Spacing"/>
    <w:basedOn w:val="1"/>
    <w:qFormat/>
    <w:uiPriority w:val="0"/>
    <w:pPr>
      <w:widowControl/>
      <w:jc w:val="left"/>
    </w:pPr>
    <w:rPr>
      <w:rFonts w:eastAsia="Times New Roman"/>
      <w:kern w:val="0"/>
      <w:sz w:val="24"/>
      <w:szCs w:val="32"/>
    </w:rPr>
  </w:style>
  <w:style w:type="character" w:customStyle="1" w:styleId="111">
    <w:name w:val="副标题 Char"/>
    <w:basedOn w:val="27"/>
    <w:link w:val="19"/>
    <w:qFormat/>
    <w:uiPriority w:val="0"/>
    <w:rPr>
      <w:rFonts w:asciiTheme="majorHAnsi" w:hAnsiTheme="majorHAnsi" w:cstheme="majorBidi"/>
      <w:b/>
      <w:bCs/>
      <w:kern w:val="28"/>
      <w:sz w:val="32"/>
      <w:szCs w:val="32"/>
    </w:rPr>
  </w:style>
  <w:style w:type="paragraph" w:customStyle="1" w:styleId="112">
    <w:name w:val="1"/>
    <w:basedOn w:val="1"/>
    <w:next w:val="14"/>
    <w:qFormat/>
    <w:uiPriority w:val="0"/>
    <w:rPr>
      <w:rFonts w:ascii="宋体" w:hAnsi="Courier New"/>
      <w:szCs w:val="20"/>
    </w:rPr>
  </w:style>
  <w:style w:type="character" w:customStyle="1" w:styleId="113">
    <w:name w:val="UserStyle_8"/>
    <w:link w:val="114"/>
    <w:qFormat/>
    <w:uiPriority w:val="0"/>
    <w:rPr>
      <w:rFonts w:ascii="宋体" w:hAnsi="Courier New"/>
      <w:szCs w:val="21"/>
    </w:rPr>
  </w:style>
  <w:style w:type="paragraph" w:customStyle="1" w:styleId="114">
    <w:name w:val="PlainText"/>
    <w:basedOn w:val="1"/>
    <w:link w:val="113"/>
    <w:qFormat/>
    <w:uiPriority w:val="0"/>
    <w:pPr>
      <w:widowControl/>
      <w:textAlignment w:val="baseline"/>
    </w:pPr>
    <w:rPr>
      <w:rFonts w:ascii="宋体" w:hAnsi="Courier New"/>
      <w:kern w:val="0"/>
      <w:sz w:val="20"/>
      <w:szCs w:val="21"/>
    </w:rPr>
  </w:style>
  <w:style w:type="character" w:customStyle="1" w:styleId="115">
    <w:name w:val="批注文字 Char"/>
    <w:basedOn w:val="27"/>
    <w:link w:val="9"/>
    <w:qFormat/>
    <w:uiPriority w:val="99"/>
    <w:rPr>
      <w:kern w:val="2"/>
      <w:sz w:val="21"/>
      <w:szCs w:val="24"/>
    </w:rPr>
  </w:style>
  <w:style w:type="character" w:customStyle="1" w:styleId="116">
    <w:name w:val="批注主题 Char"/>
    <w:basedOn w:val="115"/>
    <w:link w:val="23"/>
    <w:semiHidden/>
    <w:qFormat/>
    <w:uiPriority w:val="99"/>
    <w:rPr>
      <w:b/>
      <w:bCs/>
      <w:kern w:val="2"/>
      <w:sz w:val="21"/>
      <w:szCs w:val="24"/>
    </w:rPr>
  </w:style>
  <w:style w:type="paragraph" w:customStyle="1" w:styleId="117">
    <w:name w:val="无格式无间隔"/>
    <w:qFormat/>
    <w:uiPriority w:val="0"/>
    <w:rPr>
      <w:rFonts w:ascii="Calibri" w:hAnsi="Calibri" w:eastAsia="宋体" w:cs="Times New Roman"/>
      <w:kern w:val="2"/>
      <w:sz w:val="21"/>
      <w:szCs w:val="21"/>
      <w:lang w:val="en-US" w:eastAsia="zh-CN" w:bidi="ar-SA"/>
    </w:rPr>
  </w:style>
  <w:style w:type="paragraph" w:customStyle="1" w:styleId="118">
    <w:name w:val="标准段落"/>
    <w:basedOn w:val="1"/>
    <w:qFormat/>
    <w:uiPriority w:val="0"/>
    <w:pPr>
      <w:adjustRightInd w:val="0"/>
      <w:spacing w:beforeLines="50" w:afterLines="50" w:line="300" w:lineRule="auto"/>
      <w:ind w:firstLine="454"/>
    </w:pPr>
  </w:style>
  <w:style w:type="paragraph" w:customStyle="1" w:styleId="119">
    <w:name w:val="正文1"/>
    <w:qFormat/>
    <w:uiPriority w:val="99"/>
    <w:pPr>
      <w:adjustRightInd w:val="0"/>
      <w:spacing w:before="120" w:after="120" w:line="180" w:lineRule="auto"/>
      <w:ind w:firstLine="200" w:firstLineChars="200"/>
    </w:pPr>
    <w:rPr>
      <w:rFonts w:ascii="Calibri" w:hAnsi="Calibri" w:eastAsia="宋体" w:cs="Calibri"/>
      <w:kern w:val="2"/>
      <w:sz w:val="21"/>
      <w:szCs w:val="21"/>
      <w:lang w:val="en-US" w:eastAsia="zh-CN" w:bidi="ar-SA"/>
    </w:rPr>
  </w:style>
  <w:style w:type="paragraph" w:styleId="120">
    <w:name w:val="List Paragraph"/>
    <w:basedOn w:val="1"/>
    <w:unhideWhenUsed/>
    <w:qFormat/>
    <w:uiPriority w:val="99"/>
    <w:pPr>
      <w:ind w:firstLine="420" w:firstLineChars="200"/>
    </w:pPr>
  </w:style>
  <w:style w:type="paragraph" w:customStyle="1" w:styleId="121">
    <w:name w:val="列表段落1"/>
    <w:basedOn w:val="1"/>
    <w:qFormat/>
    <w:uiPriority w:val="0"/>
    <w:pPr>
      <w:ind w:firstLine="420" w:firstLineChars="200"/>
    </w:pPr>
    <w:rPr>
      <w:rFonts w:ascii="Calibri" w:hAnsi="Calibri"/>
    </w:rPr>
  </w:style>
</w:style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numbering" Target="numbering.xml"/><Relationship Id="rId11" Type="http://schemas.openxmlformats.org/officeDocument/2006/relationships/image" Target="media/image4.png"/><Relationship Id="rId10" Type="http://schemas.openxmlformats.org/officeDocument/2006/relationships/image" Target="media/image3.jpe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55C18C2-EF0F-4DDF-A2D7-2616C3B827D2}">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31</Pages>
  <Words>11678</Words>
  <Characters>12626</Characters>
  <Lines>104</Lines>
  <Paragraphs>29</Paragraphs>
  <TotalTime>9</TotalTime>
  <ScaleCrop>false</ScaleCrop>
  <LinksUpToDate>false</LinksUpToDate>
  <CharactersWithSpaces>13740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2021-06-01T09:50:00Z</dcterms:created>
  <dc:creator>Administrator</dc:creator>
  <cp:lastModifiedBy>一念初见</cp:lastModifiedBy>
  <cp:lastPrinted>2019-04-27T07:23:00Z</cp:lastPrinted>
  <dcterms:modified xsi:type="dcterms:W3CDTF">2022-10-11T07:05:15Z</dcterms:modified>
  <dc:title>询 价 文 件</dc:title>
  <cp:revision>58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0B42F9D6751044619D90505C69596754</vt:lpwstr>
  </property>
</Properties>
</file>