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numId w:val="0"/>
        </w:numPr>
        <w:jc w:val="center"/>
        <w:outlineLvl w:val="1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采购需求</w:t>
      </w:r>
    </w:p>
    <w:p>
      <w:pPr>
        <w:pStyle w:val="6"/>
      </w:pPr>
    </w:p>
    <w:p>
      <w:pPr>
        <w:spacing w:line="336" w:lineRule="auto"/>
        <w:rPr>
          <w:rFonts w:asciiTheme="minorEastAsia" w:hAnsiTheme="minorEastAsia" w:eastAsiaTheme="minorEastAsia" w:cstheme="minorEastAsia"/>
          <w:b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Cs w:val="21"/>
        </w:rPr>
        <w:t>一、项目内容：</w:t>
      </w:r>
    </w:p>
    <w:p>
      <w:pPr>
        <w:spacing w:line="336" w:lineRule="auto"/>
        <w:ind w:firstLine="420" w:firstLineChars="2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主要用于</w:t>
      </w:r>
      <w:r>
        <w:rPr>
          <w:rFonts w:hint="eastAsia" w:asciiTheme="minorEastAsia" w:hAnsiTheme="minorEastAsia" w:eastAsiaTheme="minorEastAsia" w:cstheme="minorEastAsia"/>
          <w:szCs w:val="21"/>
          <w:lang w:eastAsia="zh-Hans"/>
        </w:rPr>
        <w:t>助听器验配</w:t>
      </w:r>
      <w:r>
        <w:rPr>
          <w:rFonts w:hint="eastAsia" w:asciiTheme="minorEastAsia" w:hAnsiTheme="minorEastAsia" w:eastAsiaTheme="minorEastAsia" w:cstheme="minorEastAsia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szCs w:val="21"/>
          <w:lang w:eastAsia="zh-Hans"/>
        </w:rPr>
        <w:t>并</w:t>
      </w:r>
      <w:r>
        <w:rPr>
          <w:rFonts w:hint="eastAsia" w:asciiTheme="minorEastAsia" w:hAnsiTheme="minorEastAsia" w:eastAsiaTheme="minorEastAsia" w:cstheme="minorEastAsia"/>
          <w:szCs w:val="21"/>
        </w:rPr>
        <w:t>提供一站式助听器验配方案，包括纯音气骨导测听、</w:t>
      </w:r>
      <w:r>
        <w:rPr>
          <w:rFonts w:hint="eastAsia" w:asciiTheme="minorEastAsia" w:hAnsiTheme="minorEastAsia" w:eastAsiaTheme="minorEastAsia" w:cstheme="minorEastAsia"/>
          <w:szCs w:val="21"/>
          <w:lang w:eastAsia="zh-Hans"/>
        </w:rPr>
        <w:t>听</w:t>
      </w:r>
      <w:r>
        <w:rPr>
          <w:rFonts w:hint="eastAsia" w:asciiTheme="minorEastAsia" w:hAnsiTheme="minorEastAsia" w:eastAsiaTheme="minorEastAsia" w:cstheme="minorEastAsia"/>
          <w:szCs w:val="21"/>
        </w:rPr>
        <w:t>力损失模拟、助听器效果模拟、助听器专业验配、</w:t>
      </w:r>
      <w:r>
        <w:rPr>
          <w:rFonts w:hint="eastAsia" w:asciiTheme="minorEastAsia" w:hAnsiTheme="minorEastAsia" w:eastAsiaTheme="minorEastAsia" w:cstheme="minorEastAsia"/>
          <w:szCs w:val="21"/>
          <w:lang w:eastAsia="zh-Hans"/>
        </w:rPr>
        <w:t>真耳分析</w:t>
      </w:r>
      <w:r>
        <w:rPr>
          <w:rFonts w:hint="eastAsia" w:asciiTheme="minorEastAsia" w:hAnsiTheme="minorEastAsia" w:eastAsiaTheme="minorEastAsia" w:cstheme="minorEastAsia"/>
          <w:szCs w:val="21"/>
        </w:rPr>
        <w:t>及参数调试、场景模拟体验、言语测试及效果评估</w:t>
      </w:r>
      <w:r>
        <w:rPr>
          <w:rFonts w:hint="eastAsia" w:asciiTheme="minorEastAsia" w:hAnsiTheme="minorEastAsia" w:eastAsiaTheme="minorEastAsia" w:cstheme="minorEastAsia"/>
          <w:szCs w:val="21"/>
          <w:lang w:eastAsia="zh-Hans"/>
        </w:rPr>
        <w:t>和</w:t>
      </w:r>
      <w:r>
        <w:rPr>
          <w:rFonts w:hint="eastAsia" w:asciiTheme="minorEastAsia" w:hAnsiTheme="minorEastAsia" w:eastAsiaTheme="minorEastAsia" w:cstheme="minorEastAsia"/>
          <w:szCs w:val="21"/>
        </w:rPr>
        <w:t>助听器功能检测。</w:t>
      </w:r>
    </w:p>
    <w:p>
      <w:pPr>
        <w:spacing w:line="336" w:lineRule="auto"/>
        <w:rPr>
          <w:rFonts w:asciiTheme="minorEastAsia" w:hAnsiTheme="minorEastAsia" w:eastAsiaTheme="minorEastAsia" w:cstheme="minorEastAsia"/>
          <w:b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Cs w:val="21"/>
        </w:rPr>
        <w:t>二、主要技术参数：</w:t>
      </w:r>
    </w:p>
    <w:tbl>
      <w:tblPr>
        <w:tblStyle w:val="9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513"/>
        <w:gridCol w:w="5245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60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5245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Cs w:val="21"/>
              </w:rPr>
              <w:t>主要技术需求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Cs w:val="21"/>
              </w:rPr>
              <w:t>数量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60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Cs w:val="21"/>
              </w:rPr>
              <w:t>1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Cs w:val="21"/>
              </w:rPr>
              <w:t>一站式助听器验配分析系统</w:t>
            </w:r>
          </w:p>
        </w:tc>
        <w:tc>
          <w:tcPr>
            <w:tcW w:w="5245" w:type="dxa"/>
            <w:vAlign w:val="center"/>
          </w:tcPr>
          <w:p>
            <w:pPr>
              <w:spacing w:line="336" w:lineRule="auto"/>
              <w:ind w:firstLine="422" w:firstLineChars="200"/>
              <w:outlineLvl w:val="7"/>
              <w:rPr>
                <w:rFonts w:asciiTheme="minorEastAsia" w:hAnsiTheme="minorEastAsia" w:eastAsiaTheme="minorEastAsia" w:cstheme="minorEastAsia"/>
                <w:b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Cs w:val="21"/>
              </w:rPr>
              <w:t>1､测试功能模块: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1.1听力检测 AUD</w:t>
            </w:r>
          </w:p>
          <w:p>
            <w:pPr>
              <w:spacing w:line="336" w:lineRule="auto"/>
              <w:ind w:firstLine="210" w:firstLineChars="1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★1.2听力损失模拟 HLS</w:t>
            </w:r>
          </w:p>
          <w:p>
            <w:pPr>
              <w:spacing w:line="336" w:lineRule="auto"/>
              <w:ind w:firstLine="210" w:firstLineChars="1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★1.3助听器模拟 HAS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1.4真耳分析 REM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1.5助听器检测 HIT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1.6助听器编程 Hi-pro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1.7环绕声场体验 SRR</w:t>
            </w:r>
          </w:p>
          <w:p>
            <w:pPr>
              <w:spacing w:line="336" w:lineRule="auto"/>
              <w:ind w:firstLine="422" w:firstLineChars="200"/>
              <w:outlineLvl w:val="7"/>
              <w:rPr>
                <w:rFonts w:asciiTheme="minorEastAsia" w:hAnsiTheme="minorEastAsia" w:eastAsiaTheme="minorEastAsia" w:cstheme="minorEastAsia"/>
                <w:b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Cs w:val="21"/>
              </w:rPr>
              <w:t>2､听力检测AUD模块: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2.1可测试功能:气导听阈､骨导听阈､声场测听､言语测听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2.2气导频率范围:125~12500Hz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2.3骨导频率范围:250~8000Hz</w:t>
            </w:r>
          </w:p>
          <w:p>
            <w:pPr>
              <w:spacing w:line="336" w:lineRule="auto"/>
              <w:ind w:firstLine="210" w:firstLineChars="1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★2.4频率输出精度:±0.03%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2.5总谐波失真:气导&lt;2.5%,骨导&lt;5%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2.6声场测听(助听效果评估)功能:内置功放与扬声器,可直接开展声场测试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2.7言语测听功能:内置三套普通话中文言语测听材料,可直接开展言语测听</w:t>
            </w:r>
          </w:p>
          <w:p>
            <w:pPr>
              <w:spacing w:line="336" w:lineRule="auto"/>
              <w:ind w:firstLine="422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Cs w:val="21"/>
              </w:rPr>
              <w:t>3､真耳测试REM模块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: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3.1频率分辨率:1/24倍频程或1/3倍频程,4通道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3.2动态范围:&gt;80dB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3.3校准数据:电子数据储存在探测器内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3.4测量强度范围:探管麦克风40~130 dB SPL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3.5接口:通过无线蓝牙向PC传输数据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3.6电池类型:可充电AA电池</w:t>
            </w:r>
          </w:p>
          <w:p>
            <w:pPr>
              <w:spacing w:line="336" w:lineRule="auto"/>
              <w:ind w:firstLine="210" w:firstLineChars="1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★3.7咨询与模拟模块:可进行听力损失模拟HLS､助听器模拟HAS,可演示言语频谱图</w:t>
            </w:r>
          </w:p>
          <w:p>
            <w:pPr>
              <w:spacing w:line="336" w:lineRule="auto"/>
              <w:ind w:firstLine="210" w:firstLineChars="1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★3.8真耳分析模块:包括动态真耳分析､降噪性能检测､助听器声反馈追踪､探管阻塞检测,用户可自定义测试方案</w:t>
            </w:r>
          </w:p>
          <w:p>
            <w:pPr>
              <w:spacing w:line="336" w:lineRule="auto"/>
              <w:ind w:firstLine="422" w:firstLineChars="200"/>
              <w:outlineLvl w:val="7"/>
              <w:rPr>
                <w:rFonts w:asciiTheme="minorEastAsia" w:hAnsiTheme="minorEastAsia" w:eastAsiaTheme="minorEastAsia" w:cstheme="minorEastAsia"/>
                <w:b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Cs w:val="21"/>
              </w:rPr>
              <w:t>4､主机内置助听器编程 Hi-pro模块: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4.1助听器接口:符合EN 60118-14标准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4.2兼容助听器品牌:西门子､峰力､瑞声达､斯达克､优利康､唯听等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4.3兼容人工耳蜗品牌:MED-EL､Cochlear､AB等</w:t>
            </w:r>
          </w:p>
          <w:p>
            <w:pPr>
              <w:spacing w:line="336" w:lineRule="auto"/>
              <w:ind w:firstLine="422" w:firstLineChars="200"/>
              <w:outlineLvl w:val="7"/>
              <w:rPr>
                <w:rFonts w:asciiTheme="minorEastAsia" w:hAnsiTheme="minorEastAsia" w:eastAsiaTheme="minorEastAsia" w:cstheme="minorEastAsia"/>
                <w:b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Cs w:val="21"/>
              </w:rPr>
              <w:t>5､助听器检测HIT模块: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5.1检测标准:ANSI S3.22-2003;IEC 60118-7-2005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5.2频响范围:125~10000Hz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5.3谐波失真:70dB SPL时小于0.5%,70~90dB SPL时小于2.0%</w:t>
            </w:r>
          </w:p>
          <w:p>
            <w:pPr>
              <w:spacing w:line="336" w:lineRule="auto"/>
              <w:ind w:firstLine="210" w:firstLineChars="1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★5.4最大声输出:纯音90dB SPL,言语78dB SPL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5.5测试声强:40~100dB SPL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5.6电压范围:0~2.0±5%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5.7电压分辨率:0.02V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5.8电压精度:±5%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5.9输出阻抗:3~10Ω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5.10阻抗分辨率:0.1Ω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5.11阻抗精度:±5%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5.12电流测量范围:0.5~40mA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5.13电流测量精度:±5%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5.14最大场强:31.6mA/m</w:t>
            </w:r>
          </w:p>
          <w:p>
            <w:pPr>
              <w:spacing w:line="336" w:lineRule="auto"/>
              <w:ind w:firstLine="422" w:firstLineChars="200"/>
              <w:outlineLvl w:val="7"/>
              <w:rPr>
                <w:rFonts w:asciiTheme="minorEastAsia" w:hAnsiTheme="minorEastAsia" w:eastAsiaTheme="minorEastAsia" w:cstheme="minorEastAsia"/>
                <w:b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Cs w:val="21"/>
              </w:rPr>
              <w:t>6､环绕声场体验SRR模块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6.1､声道数:5.1声道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6.2､场景类型:28个场景,分为室内､室外､社交､工作四大类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6.3､视频类型:普通､高清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6.4､操作方式:可通过鼠标移动声音位置</w:t>
            </w:r>
          </w:p>
          <w:p>
            <w:pPr>
              <w:numPr>
                <w:ilvl w:val="0"/>
                <w:numId w:val="1"/>
              </w:numPr>
              <w:spacing w:line="336" w:lineRule="auto"/>
              <w:ind w:firstLine="422" w:firstLineChars="200"/>
              <w:outlineLvl w:val="7"/>
              <w:rPr>
                <w:rFonts w:asciiTheme="minorEastAsia" w:hAnsiTheme="minorEastAsia" w:eastAsiaTheme="minorEastAsia" w:cstheme="minorEastAsia"/>
                <w:b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Cs w:val="21"/>
              </w:rPr>
              <w:t>隔声测听室</w:t>
            </w:r>
          </w:p>
          <w:p>
            <w:pPr>
              <w:spacing w:line="336" w:lineRule="auto"/>
              <w:ind w:left="-57" w:leftChars="-27"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7.1､房间功能:用于助听器验配､环境声场模拟配套使用;1间,外尺寸300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0×3000×2600(长×宽×高)(单位:mm),内尺寸2800×2800×2150(长×宽×高)(单位:mm)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7.2､隔声性能:符合GB/T 16403标准,在室外噪声≤55dB(A),室内本底噪声≤30dB(A)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7.3､墙体厚度:≤110mm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7.4､整体结构:双层浮筑全钢结构,装配式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7.5､隔声门:单层钢制隔声门,采用无孔安装及磁吸技术,隔声门尺寸830×1920(宽×高),门框内尺寸700×1880(宽×高)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7.6､隔声窗:双层钢化隔声玻璃,尺寸≥800 mm×600mm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7.7､减震系统:减震器自振频率≤4Hz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7.8､照明系统:室内提供1组无感应照明电路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7.9､室内电源:电源输入端必须配有独立的漏电保护装置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7.10､通风系统:主动式有源通风系统,换风量≥90m3/小时, 消音量≥30dB(A),可引入中央空调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7.11､隔声材料:无甲醛环保隔声棉（投标时须提供国家认可的第三方环保检测有效证明文件，盖投标人公章）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7.12､地面材料:E0级复合地板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7.13､内墙材料:聚酯纤维板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7.14､外墙表面:外墙钢板采用静电喷涂(非施工现场)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7.15､信号转接:10通道信号转接器,φ6.5mm立体声插座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7.16､室内空气质量:符合GB50325—2010《民用建筑工程室内环境污染控制规范》Ⅰ类标准,甲醛:≤0.08mg/m3,苯:≤0.09mg/m3 ,TVOC:≤0.50mg/m3</w:t>
            </w:r>
          </w:p>
          <w:p>
            <w:pPr>
              <w:numPr>
                <w:ilvl w:val="0"/>
                <w:numId w:val="1"/>
              </w:numPr>
              <w:spacing w:line="336" w:lineRule="auto"/>
              <w:ind w:firstLine="422" w:firstLineChars="200"/>
              <w:outlineLvl w:val="7"/>
              <w:rPr>
                <w:rFonts w:asciiTheme="minorEastAsia" w:hAnsiTheme="minorEastAsia" w:eastAsiaTheme="minorEastAsia" w:cstheme="minorEastAsia"/>
                <w:b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Cs w:val="21"/>
              </w:rPr>
              <w:t>配置清单:</w:t>
            </w:r>
          </w:p>
          <w:p>
            <w:pPr>
              <w:spacing w:line="336" w:lineRule="auto"/>
              <w:ind w:firstLine="420" w:firstLineChars="200"/>
              <w:outlineLvl w:val="7"/>
              <w:rPr>
                <w:rFonts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测听仪1台､真耳测试仪1台､助听器分析仪HIT1台､软件1套､参考麦克风1个､测试麦克风1个､气导耳机1副､骨导耳机1副､应答器1个､连接线1套､电池组1个､耦合器1个､真耳测试探管1套､环绕声场体验SRR模块1套､说明书1本､工作站1套､声场测听室1间</w:t>
            </w:r>
          </w:p>
          <w:p>
            <w:pPr>
              <w:numPr>
                <w:ilvl w:val="0"/>
                <w:numId w:val="1"/>
              </w:numPr>
              <w:spacing w:line="336" w:lineRule="auto"/>
              <w:ind w:firstLine="422" w:firstLineChars="200"/>
              <w:outlineLvl w:val="7"/>
              <w:rPr>
                <w:rFonts w:asciiTheme="minorEastAsia" w:hAnsiTheme="minorEastAsia" w:eastAsiaTheme="minorEastAsia" w:cstheme="minorEastAsia"/>
                <w:b/>
                <w:color w:val="auto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Cs w:val="21"/>
                <w:lang w:eastAsia="zh-Hans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Cs w:val="21"/>
              </w:rPr>
              <w:t>要求</w:t>
            </w:r>
          </w:p>
          <w:p>
            <w:pPr>
              <w:spacing w:line="336" w:lineRule="auto"/>
              <w:ind w:firstLine="420" w:firstLineChars="200"/>
              <w:rPr>
                <w:rFonts w:asciiTheme="minorEastAsia" w:hAnsiTheme="minorEastAsia" w:eastAsiaTheme="minorEastAsia" w:cstheme="minorEastAsia"/>
                <w:b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Cs w:val="21"/>
              </w:rPr>
              <w:t>软件终身免费升级,厂家提供原始通讯协议，投标时须提供承诺函并加盖投标人公章。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套</w:t>
            </w:r>
          </w:p>
        </w:tc>
      </w:tr>
    </w:tbl>
    <w:p>
      <w:pPr>
        <w:spacing w:line="336" w:lineRule="auto"/>
        <w:ind w:firstLine="422" w:firstLineChars="200"/>
        <w:rPr>
          <w:rFonts w:asciiTheme="minorEastAsia" w:hAnsiTheme="minorEastAsia" w:eastAsiaTheme="minorEastAsia" w:cstheme="minorEastAsia"/>
          <w:b/>
          <w:bCs/>
          <w:color w:val="FF0000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Cs w:val="21"/>
        </w:rPr>
        <w:t>三、质量和服务要求：</w:t>
      </w:r>
    </w:p>
    <w:p>
      <w:pPr>
        <w:spacing w:line="336" w:lineRule="auto"/>
        <w:ind w:firstLine="420" w:firstLineChars="200"/>
        <w:rPr>
          <w:rFonts w:asciiTheme="minorEastAsia" w:hAnsiTheme="minorEastAsia" w:eastAsiaTheme="minorEastAsia" w:cstheme="minorEastAsia"/>
          <w:color w:val="000000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Cs w:val="21"/>
        </w:rPr>
        <w:t>1、所供产品必须符合国家标准，设备和配件为全新原装，功能符合使用要求，保证为正规渠道供货的正宗原厂产品。须提供良好的售后服务，终身提供技术支持。</w:t>
      </w:r>
    </w:p>
    <w:p>
      <w:pPr>
        <w:spacing w:line="336" w:lineRule="auto"/>
        <w:ind w:firstLine="420" w:firstLineChars="2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2、供货方式、时间及地点要求：</w:t>
      </w:r>
    </w:p>
    <w:p>
      <w:pPr>
        <w:spacing w:line="336" w:lineRule="auto"/>
        <w:ind w:firstLine="420" w:firstLineChars="2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自合同签订之日起，国产设备30日历天、进口设备90日历天设备运抵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Cs w:val="21"/>
        </w:rPr>
        <w:t>江苏医药职业学院校内</w:t>
      </w:r>
      <w:r>
        <w:rPr>
          <w:rFonts w:hint="eastAsia" w:asciiTheme="minorEastAsia" w:hAnsiTheme="minorEastAsia" w:eastAsiaTheme="minorEastAsia" w:cstheme="minorEastAsia"/>
          <w:szCs w:val="21"/>
        </w:rPr>
        <w:t>指定地点，在接到采购方安装通知后，供货方应在15天内完成设备的安装及调试。</w:t>
      </w:r>
    </w:p>
    <w:p>
      <w:pPr>
        <w:spacing w:line="336" w:lineRule="auto"/>
        <w:ind w:firstLine="420" w:firstLineChars="2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3、质保期及服务要求：</w:t>
      </w:r>
    </w:p>
    <w:p>
      <w:pPr>
        <w:spacing w:line="336" w:lineRule="auto"/>
        <w:ind w:firstLine="420" w:firstLineChars="2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（1）培训及售后服务：现场完成安装、调试之后，由中标方工程师提供免费操作培训。培训内容主要包括设备原理、基本操作要领、设备简易故障排除和维护保养知识等。</w:t>
      </w:r>
    </w:p>
    <w:p>
      <w:pPr>
        <w:spacing w:line="336" w:lineRule="auto"/>
        <w:ind w:firstLine="420" w:firstLineChars="2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（2）须提供售后服务团队人员名单清单和联系方式。</w:t>
      </w:r>
    </w:p>
    <w:p>
      <w:pPr>
        <w:spacing w:line="336" w:lineRule="auto"/>
        <w:ind w:firstLine="420" w:firstLineChars="2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（3）质保期：提供至少3年的免费质保期，自验收合格之日起计算。</w:t>
      </w:r>
    </w:p>
    <w:p>
      <w:pPr>
        <w:spacing w:line="336" w:lineRule="auto"/>
        <w:ind w:firstLine="422" w:firstLineChars="200"/>
        <w:rPr>
          <w:rFonts w:asciiTheme="minorEastAsia" w:hAnsiTheme="minorEastAsia" w:eastAsiaTheme="minorEastAsia" w:cstheme="minorEastAsia"/>
          <w:b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在质保期内，若仪器设备因质量或设备本身问题出现故障，由中标方进行免费更换。对于采购人的服务通知，中标方必须在接到通知后4小时内予以响应，若有必要，中标人工程师必须8小时内到达现场，48小时内处理完毕。若在48小时内未能有效解决，中标人须免费提供同档次的设备予采购人临时使用。</w:t>
      </w:r>
    </w:p>
    <w:p>
      <w:pPr>
        <w:spacing w:line="336" w:lineRule="auto"/>
        <w:ind w:firstLine="422" w:firstLineChars="200"/>
        <w:rPr>
          <w:rFonts w:asciiTheme="minorEastAsia" w:hAnsiTheme="minorEastAsia" w:eastAsiaTheme="minorEastAsia" w:cstheme="minorEastAsia"/>
          <w:b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质保期外，服务响应时间与质保期内一致，同时备品备件以合理优惠价格供应。</w:t>
      </w:r>
    </w:p>
    <w:p>
      <w:pPr>
        <w:spacing w:line="336" w:lineRule="auto"/>
        <w:ind w:firstLine="420" w:firstLineChars="2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4、验收方法及验收标准：</w:t>
      </w:r>
    </w:p>
    <w:p>
      <w:pPr>
        <w:spacing w:line="336" w:lineRule="auto"/>
        <w:ind w:firstLine="420" w:firstLineChars="2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货物发运前，必须对设备的质量、规格、性能等方面的技术数据进行综合检验，需随设备提供检验合格证书和原产地证明书。设备现场安装、调试结束后，中标方和采购方相关人员按验收标准进行验收。验收标准为招标文件、投标文件、合同中的相关技术及服务条款内容。</w:t>
      </w:r>
    </w:p>
    <w:p>
      <w:pPr>
        <w:pStyle w:val="11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87D709"/>
    <w:multiLevelType w:val="singleLevel"/>
    <w:tmpl w:val="6287D709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Zjc3ZmM0ZDZhYTJjZDcyYmM4N2QxZjk0ZDViYjQifQ=="/>
  </w:docVars>
  <w:rsids>
    <w:rsidRoot w:val="00000000"/>
    <w:rsid w:val="03450073"/>
    <w:rsid w:val="05A72BD7"/>
    <w:rsid w:val="0B9B0B50"/>
    <w:rsid w:val="2C413E10"/>
    <w:rsid w:val="3C257A29"/>
    <w:rsid w:val="3C477D6F"/>
    <w:rsid w:val="4B807A4A"/>
    <w:rsid w:val="5796147C"/>
    <w:rsid w:val="5A7E088E"/>
    <w:rsid w:val="5BFC68F7"/>
    <w:rsid w:val="5C4D76FA"/>
    <w:rsid w:val="6C6359BE"/>
    <w:rsid w:val="7331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360" w:lineRule="auto"/>
      <w:ind w:firstLine="420" w:firstLineChars="200"/>
    </w:pPr>
    <w:rPr>
      <w:rFonts w:ascii="宋体" w:hAnsi="宋体"/>
    </w:r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楷体_GB2312" w:eastAsia="楷体_GB2312"/>
      <w:kern w:val="0"/>
      <w:sz w:val="32"/>
      <w:szCs w:val="20"/>
    </w:rPr>
  </w:style>
  <w:style w:type="paragraph" w:styleId="4">
    <w:name w:val="envelope return"/>
    <w:basedOn w:val="1"/>
    <w:unhideWhenUsed/>
    <w:qFormat/>
    <w:uiPriority w:val="0"/>
    <w:pPr>
      <w:snapToGrid w:val="0"/>
    </w:pPr>
    <w:rPr>
      <w:rFonts w:ascii="Arial" w:hAnsi="Arial"/>
    </w:rPr>
  </w:style>
  <w:style w:type="paragraph" w:styleId="5">
    <w:name w:val="Body Text"/>
    <w:basedOn w:val="1"/>
    <w:next w:val="6"/>
    <w:qFormat/>
    <w:uiPriority w:val="99"/>
    <w:rPr>
      <w:rFonts w:ascii="楷体_GB2312" w:hAnsi="Arial" w:eastAsia="楷体_GB2312"/>
      <w:kern w:val="0"/>
      <w:sz w:val="28"/>
      <w:szCs w:val="20"/>
    </w:rPr>
  </w:style>
  <w:style w:type="paragraph" w:customStyle="1" w:styleId="6">
    <w:name w:val="一级条标题"/>
    <w:basedOn w:val="7"/>
    <w:next w:val="8"/>
    <w:qFormat/>
    <w:uiPriority w:val="99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kern w:val="0"/>
      <w:sz w:val="20"/>
      <w:szCs w:val="20"/>
    </w:rPr>
  </w:style>
  <w:style w:type="paragraph" w:customStyle="1" w:styleId="7">
    <w:name w:val="章标题"/>
    <w:next w:val="1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hAnsi="Times New Roman" w:eastAsia="黑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段"/>
    <w:next w:val="1"/>
    <w:qFormat/>
    <w:uiPriority w:val="0"/>
    <w:pPr>
      <w:widowControl w:val="0"/>
      <w:ind w:firstLine="200"/>
      <w:jc w:val="both"/>
    </w:pPr>
    <w:rPr>
      <w:rFonts w:ascii="宋体" w:hAnsi="宋体" w:eastAsia="宋体" w:cs="宋体"/>
      <w:color w:val="000000"/>
      <w:sz w:val="21"/>
      <w:szCs w:val="21"/>
      <w:lang w:val="en-US" w:eastAsia="zh-CN" w:bidi="ar-SA"/>
    </w:rPr>
  </w:style>
  <w:style w:type="paragraph" w:customStyle="1" w:styleId="11">
    <w:name w:val="纯文本1"/>
    <w:basedOn w:val="1"/>
    <w:qFormat/>
    <w:uiPriority w:val="0"/>
    <w:pPr>
      <w:adjustRightInd w:val="0"/>
    </w:pPr>
    <w:rPr>
      <w:rFonts w:ascii="宋体" w:hAnsi="Courier New" w:eastAsia="楷体_GB231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Lenovo</dc:creator>
  <cp:lastModifiedBy>刘伟</cp:lastModifiedBy>
  <dcterms:modified xsi:type="dcterms:W3CDTF">2023-04-06T09:05:34Z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567C3DD905534D5CBE82ABB29CB728F4</vt:lpwstr>
  </property>
</Properties>
</file>