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ind w:firstLine="0"/>
        <w:jc w:val="center"/>
        <w:rPr>
          <w:rFonts w:ascii="宋体" w:hAnsi="宋体" w:cs="宋体"/>
          <w:b/>
          <w:bCs/>
          <w:sz w:val="28"/>
          <w:szCs w:val="28"/>
        </w:rPr>
      </w:pPr>
      <w:r>
        <w:rPr>
          <w:rFonts w:ascii="宋体" w:hAnsi="宋体" w:cs="宋体"/>
          <w:b/>
          <w:color w:val="000000"/>
          <w:sz w:val="28"/>
          <w:szCs w:val="28"/>
        </w:rPr>
        <w:drawing>
          <wp:anchor distT="0" distB="0" distL="114300" distR="114300" simplePos="0" relativeHeight="251659264" behindDoc="1" locked="0" layoutInCell="1" allowOverlap="1">
            <wp:simplePos x="0" y="0"/>
            <wp:positionH relativeFrom="column">
              <wp:posOffset>3492500</wp:posOffset>
            </wp:positionH>
            <wp:positionV relativeFrom="paragraph">
              <wp:posOffset>-582930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 w:val="44"/>
          <w:szCs w:val="44"/>
          <w:lang w:val="zh-CN"/>
        </w:rPr>
      </w:pPr>
      <w:r>
        <w:rPr>
          <w:rFonts w:ascii="宋体" w:hAnsi="宋体" w:cs="宋体"/>
        </w:rPr>
        <mc:AlternateContent>
          <mc:Choice Requires="wps">
            <w:drawing>
              <wp:anchor distT="0" distB="0" distL="114300" distR="114300" simplePos="0" relativeHeight="251673600" behindDoc="0" locked="0" layoutInCell="1" allowOverlap="1">
                <wp:simplePos x="0" y="0"/>
                <wp:positionH relativeFrom="column">
                  <wp:posOffset>1445895</wp:posOffset>
                </wp:positionH>
                <wp:positionV relativeFrom="paragraph">
                  <wp:posOffset>3974465</wp:posOffset>
                </wp:positionV>
                <wp:extent cx="4709795" cy="4781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pPr>
                              <w:ind w:firstLine="560" w:firstLineChars="200"/>
                              <w:jc w:val="left"/>
                              <w:rPr>
                                <w:rFonts w:ascii="黑体" w:hAnsi="黑体" w:eastAsia="黑体" w:cs="黑体"/>
                                <w:kern w:val="24"/>
                                <w:sz w:val="28"/>
                                <w:szCs w:val="32"/>
                              </w:rPr>
                            </w:pPr>
                            <w:r>
                              <w:rPr>
                                <w:rFonts w:hint="eastAsia" w:ascii="黑体" w:hAnsi="黑体" w:eastAsia="黑体" w:cs="黑体"/>
                                <w:kern w:val="24"/>
                                <w:sz w:val="28"/>
                                <w:szCs w:val="32"/>
                              </w:rPr>
                              <w:t>江苏医药职业学院图书馆2023年图书采购项目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85pt;margin-top:312.95pt;height:37.65pt;width:370.85pt;z-index:251673600;mso-width-relative:page;mso-height-relative:page;" filled="f" stroked="f" coordsize="21600,21600" o:gfxdata="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Rue9wAAAALAQAADwAAAAAAAAABACAA&#10;AAAiAAAAZHJzL2Rvd25yZXYueG1sUEsBAhQAFAAAAAgAh07iQMwrmodCAgAAdgQAAA4AAAAAAAAA&#10;AQAgAAAAKwEAAGRycy9lMm9Eb2MueG1sUEsFBgAAAAAGAAYAWQEAAN8FAAAAAA==&#10;">
                <v:fill on="f" focussize="0,0"/>
                <v:stroke on="f" weight="0.5pt"/>
                <v:imagedata o:title=""/>
                <o:lock v:ext="edit" aspectratio="f"/>
                <v:textbox>
                  <w:txbxContent>
                    <w:p>
                      <w:pPr>
                        <w:ind w:firstLine="560" w:firstLineChars="200"/>
                        <w:jc w:val="left"/>
                        <w:rPr>
                          <w:rFonts w:ascii="黑体" w:hAnsi="黑体" w:eastAsia="黑体" w:cs="黑体"/>
                          <w:kern w:val="24"/>
                          <w:sz w:val="28"/>
                          <w:szCs w:val="32"/>
                        </w:rPr>
                      </w:pPr>
                      <w:r>
                        <w:rPr>
                          <w:rFonts w:hint="eastAsia" w:ascii="黑体" w:hAnsi="黑体" w:eastAsia="黑体" w:cs="黑体"/>
                          <w:kern w:val="24"/>
                          <w:sz w:val="28"/>
                          <w:szCs w:val="32"/>
                        </w:rPr>
                        <w:t>江苏医药职业学院图书馆2023年图书采购项目</w:t>
                      </w:r>
                    </w:p>
                  </w:txbxContent>
                </v:textbox>
              </v:shape>
            </w:pict>
          </mc:Fallback>
        </mc:AlternateContent>
      </w: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-320040</wp:posOffset>
                </wp:positionH>
                <wp:positionV relativeFrom="paragraph">
                  <wp:posOffset>780415</wp:posOffset>
                </wp:positionV>
                <wp:extent cx="6354445" cy="6197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180455" cy="944245"/>
                        </a:xfrm>
                        <a:prstGeom prst="rect">
                          <a:avLst/>
                        </a:prstGeom>
                        <a:noFill/>
                        <a:ln>
                          <a:noFill/>
                        </a:ln>
                        <a:effectLst/>
                      </wps:spPr>
                      <wps:txbx>
                        <w:txbxContent>
                          <w:p>
                            <w:pPr>
                              <w:ind w:firstLine="1200" w:firstLineChars="300"/>
                              <w:rPr>
                                <w:sz w:val="40"/>
                                <w:szCs w:val="48"/>
                              </w:rPr>
                            </w:pPr>
                            <w:r>
                              <w:rPr>
                                <w:rFonts w:hint="eastAsia"/>
                                <w:sz w:val="40"/>
                                <w:szCs w:val="48"/>
                              </w:rPr>
                              <w:t>江苏医药职业学院图书馆2023年图书采购项目</w:t>
                            </w:r>
                          </w:p>
                        </w:txbxContent>
                      </wps:txbx>
                      <wps:bodyPr wrap="square" rtlCol="0">
                        <a:noAutofit/>
                      </wps:bodyPr>
                    </wps:wsp>
                  </a:graphicData>
                </a:graphic>
              </wp:anchor>
            </w:drawing>
          </mc:Choice>
          <mc:Fallback>
            <w:pict>
              <v:shape id="_x0000_s1026" o:spid="_x0000_s1026" o:spt="202" type="#_x0000_t202" style="position:absolute;left:0pt;margin-left:-25.2pt;margin-top:61.45pt;height:48.8pt;width:500.35pt;z-index:251668480;mso-width-relative:page;mso-height-relative:page;" filled="f" stroked="f" coordsize="21600,21600" o:gfxdata="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ILu0tcAAAALAQAADwAAAAAAAAABACAAAAAiAAAAZHJzL2Rvd25y&#10;ZXYueG1sUEsBAhQAFAAAAAgAh07iQBg1IDfGAQAAhQMAAA4AAAAAAAAAAQAgAAAAJgEAAGRycy9l&#10;Mm9Eb2MueG1sUEsFBgAAAAAGAAYAWQEAAF4FAAAAAA==&#10;">
                <v:fill on="f" focussize="0,0"/>
                <v:stroke on="f"/>
                <v:imagedata o:title=""/>
                <o:lock v:ext="edit" aspectratio="f"/>
                <v:textbox>
                  <w:txbxContent>
                    <w:p>
                      <w:pPr>
                        <w:ind w:firstLine="1200" w:firstLineChars="300"/>
                        <w:rPr>
                          <w:sz w:val="40"/>
                          <w:szCs w:val="48"/>
                        </w:rPr>
                      </w:pPr>
                      <w:r>
                        <w:rPr>
                          <w:rFonts w:hint="eastAsia"/>
                          <w:sz w:val="40"/>
                          <w:szCs w:val="48"/>
                        </w:rPr>
                        <w:t>江苏医药职业学院图书馆2023年图书采购项目</w:t>
                      </w:r>
                    </w:p>
                  </w:txbxContent>
                </v:textbox>
              </v:shape>
            </w:pict>
          </mc:Fallback>
        </mc:AlternateContent>
      </w:r>
      <w:r>
        <w:rPr>
          <w:rFonts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4624;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3"/>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1552;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3"/>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1870075</wp:posOffset>
                </wp:positionH>
                <wp:positionV relativeFrom="paragraph">
                  <wp:posOffset>4739005</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7.25pt;margin-top:373.15pt;height:28.55pt;width:169.25pt;z-index:251670528;mso-width-relative:page;mso-height-relative:page;" filled="f" stroked="f" coordsize="21600,21600" o:gfxdata="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N+INwAAAALAQAADwAAAAAAAAABACAAAAAi&#10;AAAAZHJzL2Rvd25yZXYueG1sUEsBAhQAFAAAAAgAh07iQLzXyZ/NAQAAjwMAAA4AAAAAAAAAAQAg&#10;AAAAKwEAAGRycy9lMm9Eb2MueG1sUEsFBgAAAAAGAAYAWQEAAGo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ascii="宋体" w:hAnsi="宋体" w:cs="宋体"/>
        </w:rPr>
        <mc:AlternateContent>
          <mc:Choice Requires="wps">
            <w:drawing>
              <wp:anchor distT="0" distB="0" distL="114300" distR="114300" simplePos="0" relativeHeight="251669504" behindDoc="0" locked="0" layoutInCell="1" allowOverlap="1">
                <wp:simplePos x="0" y="0"/>
                <wp:positionH relativeFrom="column">
                  <wp:posOffset>1834515</wp:posOffset>
                </wp:positionH>
                <wp:positionV relativeFrom="paragraph">
                  <wp:posOffset>3483610</wp:posOffset>
                </wp:positionV>
                <wp:extent cx="265747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jc w:val="left"/>
                              <w:rPr>
                                <w:rFonts w:ascii="黑体" w:hAnsi="黑体" w:eastAsia="黑体" w:cs="黑体"/>
                                <w:kern w:val="24"/>
                                <w:sz w:val="28"/>
                                <w:szCs w:val="32"/>
                              </w:rPr>
                            </w:pPr>
                            <w:r>
                              <w:rPr>
                                <w:rFonts w:hint="eastAsia" w:ascii="黑体" w:hAnsi="黑体" w:eastAsia="黑体" w:cs="黑体"/>
                                <w:kern w:val="24"/>
                                <w:sz w:val="28"/>
                                <w:szCs w:val="32"/>
                              </w:rPr>
                              <w:t xml:space="preserve">SY2022-013-HW-JC </w:t>
                            </w:r>
                          </w:p>
                        </w:txbxContent>
                      </wps:txbx>
                      <wps:bodyPr wrap="square" rtlCol="0">
                        <a:noAutofit/>
                      </wps:bodyPr>
                    </wps:wsp>
                  </a:graphicData>
                </a:graphic>
              </wp:anchor>
            </w:drawing>
          </mc:Choice>
          <mc:Fallback>
            <w:pict>
              <v:shape id="_x0000_s1026" o:spid="_x0000_s1026" o:spt="202" type="#_x0000_t202" style="position:absolute;left:0pt;flip:x;margin-left:144.45pt;margin-top:274.3pt;height:30.2pt;width:209.25pt;z-index:251669504;mso-width-relative:page;mso-height-relative:page;" filled="f" stroked="f" coordsize="21600,21600" o:gfxdata="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hT29wAAAALAQAADwAAAAAAAAABACAA&#10;AAAiAAAAZHJzL2Rvd25yZXYueG1sUEsBAhQAFAAAAAgAh07iQPhRD7rQAQAAjwMAAA4AAAAAAAAA&#10;AQAgAAAAKwEAAGRycy9lMm9Eb2MueG1sUEsFBgAAAAAGAAYAWQEAAG0FAAAAAA==&#10;">
                <v:fill on="f" focussize="0,0"/>
                <v:stroke on="f"/>
                <v:imagedata o:title=""/>
                <o:lock v:ext="edit" aspectratio="f"/>
                <v:textbox>
                  <w:txbxContent>
                    <w:p>
                      <w:pPr>
                        <w:jc w:val="left"/>
                        <w:rPr>
                          <w:rFonts w:ascii="黑体" w:hAnsi="黑体" w:eastAsia="黑体" w:cs="黑体"/>
                          <w:kern w:val="24"/>
                          <w:sz w:val="28"/>
                          <w:szCs w:val="32"/>
                        </w:rPr>
                      </w:pPr>
                      <w:r>
                        <w:rPr>
                          <w:rFonts w:hint="eastAsia" w:ascii="黑体" w:hAnsi="黑体" w:eastAsia="黑体" w:cs="黑体"/>
                          <w:kern w:val="24"/>
                          <w:sz w:val="28"/>
                          <w:szCs w:val="32"/>
                        </w:rPr>
                        <w:t xml:space="preserve">SY2022-013-HW-JC </w:t>
                      </w:r>
                    </w:p>
                  </w:txbxContent>
                </v:textbox>
              </v:shape>
            </w:pict>
          </mc:Fallback>
        </mc:AlternateContent>
      </w: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pPr>
                              <w:pStyle w:val="23"/>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3360;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pPr>
                        <w:pStyle w:val="23"/>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5528945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2023年5月</w:t>
                            </w:r>
                            <w:r>
                              <w:rPr>
                                <w:rFonts w:hint="eastAsia" w:ascii="黑体" w:hAnsi="黑体" w:eastAsia="黑体" w:cs="黑体"/>
                                <w:sz w:val="32"/>
                                <w:szCs w:val="32"/>
                                <w:lang w:val="en-US" w:eastAsia="zh-CN"/>
                              </w:rPr>
                              <w:t>19</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435.35pt;height:31.65pt;width:190.85pt;z-index:251662336;mso-width-relative:page;mso-height-relative:page;" filled="f" stroked="f" coordsize="21600,21600" o:gfxdata="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9YXdwAAAALAQAADwAA&#10;AAAAAAABACAAAAAiAAAAZHJzL2Rvd25yZXYueG1sUEsBAhQAFAAAAAgAh07iQBc5XeJLAgAAgAQA&#10;AA4AAAAAAAAAAQAgAAAAKwEAAGRycy9lMm9Eb2MueG1sUEsFBgAAAAAGAAYAWQEAAOgFA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2023年5月</w:t>
                      </w:r>
                      <w:r>
                        <w:rPr>
                          <w:rFonts w:hint="eastAsia" w:ascii="黑体" w:hAnsi="黑体" w:eastAsia="黑体" w:cs="黑体"/>
                          <w:sz w:val="32"/>
                          <w:szCs w:val="32"/>
                          <w:lang w:val="en-US" w:eastAsia="zh-CN"/>
                        </w:rPr>
                        <w:t>19</w:t>
                      </w:r>
                      <w:r>
                        <w:rPr>
                          <w:rFonts w:hint="eastAsia" w:ascii="黑体" w:hAnsi="黑体" w:eastAsia="黑体" w:cs="黑体"/>
                          <w:sz w:val="32"/>
                          <w:szCs w:val="32"/>
                        </w:rPr>
                        <w:t>日</w:t>
                      </w:r>
                    </w:p>
                  </w:txbxContent>
                </v:textbox>
              </v:shape>
            </w:pict>
          </mc:Fallback>
        </mc:AlternateContent>
      </w:r>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3"/>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3"/>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3"/>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3"/>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3"/>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3"/>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3"/>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3"/>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rPr>
        <mc:AlternateContent>
          <mc:Choice Requires="wps">
            <w:drawing>
              <wp:anchor distT="0" distB="0" distL="114300" distR="114300" simplePos="0" relativeHeight="251672576"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2576;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p>
    <w:p>
      <w:pPr>
        <w:jc w:val="right"/>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-986155</wp:posOffset>
                </wp:positionH>
                <wp:positionV relativeFrom="paragraph">
                  <wp:posOffset>1761490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7.65pt;margin-top:138.7pt;height:298.4pt;width:552.25pt;z-index:251661312;mso-width-relative:page;mso-height-relative:page;" fillcolor="#012D86" filled="t" stroked="f" coordsize="21600,21600" o:gfxdata="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HdQ&#10;mtsAAAAMAQAADwAAAAAAAAABACAAAAAiAAAAZHJzL2Rvd25yZXYueG1sUEsBAhQAFAAAAAgAh07i&#10;QLGSGZQfAgAALAQAAA4AAAAAAAAAAQAgAAAAKgEAAGRycy9lMm9Eb2MueG1sUEsFBgAAAAAGAAYA&#10;WQEAALsFAAAAAA==&#10;">
                <v:fill type="gradient" on="t" color2="#FFFFFF" focus="100%" focussize="0,0" rotate="t"/>
                <v:stroke on="f"/>
                <v:imagedata o:title=""/>
                <o:lock v:ext="edit" aspectratio="f"/>
                <v:textbox>
                  <w:txbxContent>
                    <w:p/>
                  </w:txbxContent>
                </v:textbox>
              </v:shape>
            </w:pict>
          </mc:Fallback>
        </mc:AlternateContent>
      </w:r>
    </w:p>
    <w:p>
      <w:pPr>
        <w:rPr>
          <w:rFonts w:ascii="宋体" w:hAnsi="宋体" w:cs="宋体"/>
          <w:sz w:val="44"/>
          <w:szCs w:val="44"/>
          <w:lang w:val="zh-CN"/>
        </w:rPr>
        <w:sectPr>
          <w:headerReference r:id="rId3" w:type="default"/>
          <w:pgSz w:w="11906" w:h="16838"/>
          <w:pgMar w:top="1701" w:right="1474" w:bottom="1701" w:left="1474" w:header="851" w:footer="1134" w:gutter="0"/>
          <w:cols w:space="720" w:num="1"/>
          <w:docGrid w:linePitch="579" w:charSpace="1229"/>
        </w:sectPr>
      </w:pPr>
    </w:p>
    <w:sdt>
      <w:sdtPr>
        <w:rPr>
          <w:rFonts w:ascii="Times New Roman" w:hAnsi="Times New Roman" w:eastAsia="宋体" w:cs="Times New Roman"/>
          <w:color w:val="auto"/>
          <w:kern w:val="2"/>
          <w:sz w:val="21"/>
          <w:szCs w:val="24"/>
          <w:lang w:val="zh-CN"/>
        </w:rPr>
        <w:id w:val="-1709556474"/>
        <w:docPartObj>
          <w:docPartGallery w:val="Table of Contents"/>
          <w:docPartUnique/>
        </w:docPartObj>
      </w:sdtPr>
      <w:sdtEndPr>
        <w:rPr>
          <w:rFonts w:ascii="Times New Roman" w:hAnsi="Times New Roman" w:eastAsia="宋体" w:cs="Times New Roman"/>
          <w:color w:val="auto"/>
          <w:kern w:val="2"/>
          <w:sz w:val="21"/>
          <w:szCs w:val="24"/>
          <w:lang w:val="zh-CN"/>
        </w:rPr>
      </w:sdtEndPr>
      <w:sdtContent>
        <w:p>
          <w:pPr>
            <w:pStyle w:val="53"/>
            <w:jc w:val="center"/>
            <w:rPr>
              <w:b/>
              <w:sz w:val="40"/>
            </w:rPr>
          </w:pPr>
          <w:r>
            <w:rPr>
              <w:b/>
              <w:sz w:val="40"/>
              <w:lang w:val="zh-CN"/>
            </w:rPr>
            <w:t>目录</w:t>
          </w:r>
        </w:p>
        <w:p>
          <w:pPr>
            <w:pStyle w:val="19"/>
            <w:tabs>
              <w:tab w:val="right" w:leader="dot" w:pos="8296"/>
            </w:tabs>
            <w:spacing w:line="276" w:lineRule="auto"/>
            <w:rPr>
              <w:rFonts w:eastAsiaTheme="minorEastAsia"/>
              <w:sz w:val="21"/>
              <w:szCs w:val="21"/>
            </w:rPr>
          </w:pPr>
          <w:r>
            <w:fldChar w:fldCharType="begin"/>
          </w:r>
          <w:r>
            <w:instrText xml:space="preserve"> TOC \o "1-3" \h \z \u </w:instrText>
          </w:r>
          <w:r>
            <w:fldChar w:fldCharType="separate"/>
          </w:r>
          <w:r>
            <w:fldChar w:fldCharType="begin"/>
          </w:r>
          <w:r>
            <w:instrText xml:space="preserve"> HYPERLINK \l "_Toc122338083" </w:instrText>
          </w:r>
          <w:r>
            <w:fldChar w:fldCharType="separate"/>
          </w:r>
          <w:r>
            <w:rPr>
              <w:rStyle w:val="31"/>
              <w:rFonts w:hint="eastAsia" w:ascii="宋体" w:hAnsi="宋体" w:cs="宋体"/>
              <w:sz w:val="21"/>
              <w:szCs w:val="21"/>
            </w:rPr>
            <w:t>第一章 采购公告</w:t>
          </w:r>
          <w:r>
            <w:rPr>
              <w:sz w:val="21"/>
              <w:szCs w:val="21"/>
            </w:rPr>
            <w:tab/>
          </w:r>
          <w:r>
            <w:rPr>
              <w:sz w:val="21"/>
              <w:szCs w:val="21"/>
            </w:rPr>
            <w:fldChar w:fldCharType="begin"/>
          </w:r>
          <w:r>
            <w:rPr>
              <w:sz w:val="21"/>
              <w:szCs w:val="21"/>
            </w:rPr>
            <w:instrText xml:space="preserve"> PAGEREF _Toc122338083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9"/>
            <w:tabs>
              <w:tab w:val="right" w:leader="dot" w:pos="8296"/>
            </w:tabs>
            <w:spacing w:line="276" w:lineRule="auto"/>
            <w:rPr>
              <w:rFonts w:eastAsiaTheme="minorEastAsia"/>
              <w:sz w:val="21"/>
              <w:szCs w:val="21"/>
            </w:rPr>
          </w:pPr>
          <w:r>
            <w:fldChar w:fldCharType="begin"/>
          </w:r>
          <w:r>
            <w:instrText xml:space="preserve"> HYPERLINK \l "_Toc122338085" </w:instrText>
          </w:r>
          <w:r>
            <w:fldChar w:fldCharType="separate"/>
          </w:r>
          <w:r>
            <w:rPr>
              <w:rStyle w:val="31"/>
              <w:rFonts w:hint="eastAsia" w:ascii="宋体" w:hAnsi="宋体" w:cs="宋体"/>
              <w:sz w:val="21"/>
              <w:szCs w:val="21"/>
            </w:rPr>
            <w:t>第二章供货商须知</w:t>
          </w:r>
          <w:r>
            <w:rPr>
              <w:sz w:val="21"/>
              <w:szCs w:val="21"/>
            </w:rPr>
            <w:tab/>
          </w:r>
          <w:r>
            <w:rPr>
              <w:sz w:val="21"/>
              <w:szCs w:val="21"/>
            </w:rPr>
            <w:fldChar w:fldCharType="begin"/>
          </w:r>
          <w:r>
            <w:rPr>
              <w:sz w:val="21"/>
              <w:szCs w:val="21"/>
            </w:rPr>
            <w:instrText xml:space="preserve"> PAGEREF _Toc122338085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21"/>
            <w:tabs>
              <w:tab w:val="right" w:leader="dot" w:pos="8296"/>
            </w:tabs>
            <w:spacing w:line="276" w:lineRule="auto"/>
            <w:rPr>
              <w:rFonts w:eastAsiaTheme="minorEastAsia"/>
              <w:sz w:val="21"/>
              <w:szCs w:val="21"/>
            </w:rPr>
          </w:pPr>
          <w:r>
            <w:fldChar w:fldCharType="begin"/>
          </w:r>
          <w:r>
            <w:instrText xml:space="preserve"> HYPERLINK \l "_Toc122338086" </w:instrText>
          </w:r>
          <w:r>
            <w:fldChar w:fldCharType="separate"/>
          </w:r>
          <w:r>
            <w:rPr>
              <w:rStyle w:val="31"/>
              <w:rFonts w:hint="eastAsia" w:ascii="宋体" w:hAnsi="宋体" w:cs="宋体"/>
              <w:sz w:val="21"/>
              <w:szCs w:val="21"/>
            </w:rPr>
            <w:t>一、总则</w:t>
          </w:r>
          <w:r>
            <w:rPr>
              <w:rFonts w:hint="eastAsia"/>
              <w:sz w:val="21"/>
              <w:szCs w:val="21"/>
            </w:rPr>
            <w:t>..................................................................................................................................7</w:t>
          </w:r>
          <w:r>
            <w:rPr>
              <w:rFonts w:hint="eastAsia"/>
              <w:sz w:val="21"/>
              <w:szCs w:val="21"/>
            </w:rPr>
            <w:fldChar w:fldCharType="end"/>
          </w:r>
        </w:p>
        <w:p>
          <w:pPr>
            <w:pStyle w:val="21"/>
            <w:tabs>
              <w:tab w:val="right" w:leader="dot" w:pos="8296"/>
            </w:tabs>
            <w:spacing w:line="276" w:lineRule="auto"/>
            <w:rPr>
              <w:rFonts w:eastAsiaTheme="minorEastAsia"/>
              <w:sz w:val="21"/>
              <w:szCs w:val="21"/>
            </w:rPr>
          </w:pPr>
          <w:r>
            <w:fldChar w:fldCharType="begin"/>
          </w:r>
          <w:r>
            <w:instrText xml:space="preserve"> HYPERLINK \l "_Toc122338087" </w:instrText>
          </w:r>
          <w:r>
            <w:fldChar w:fldCharType="separate"/>
          </w:r>
          <w:r>
            <w:rPr>
              <w:rStyle w:val="31"/>
              <w:rFonts w:hint="eastAsia" w:ascii="宋体" w:hAnsi="宋体" w:cs="宋体"/>
              <w:sz w:val="21"/>
              <w:szCs w:val="21"/>
            </w:rPr>
            <w:t>二、磋商响应文件的编制及保证金收取........................................</w:t>
          </w:r>
          <w:r>
            <w:rPr>
              <w:rFonts w:hint="eastAsia"/>
              <w:sz w:val="21"/>
              <w:szCs w:val="21"/>
            </w:rPr>
            <w:t>8</w:t>
          </w:r>
          <w:r>
            <w:rPr>
              <w:rFonts w:hint="eastAsia"/>
              <w:sz w:val="21"/>
              <w:szCs w:val="21"/>
            </w:rPr>
            <w:fldChar w:fldCharType="end"/>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"_Toc122338088" </w:instrText>
          </w:r>
          <w:r>
            <w:fldChar w:fldCharType="separate"/>
          </w:r>
          <w:r>
            <w:rPr>
              <w:rStyle w:val="31"/>
              <w:rFonts w:hint="eastAsia" w:ascii="宋体" w:hAnsi="宋体" w:cs="宋体"/>
              <w:sz w:val="21"/>
              <w:szCs w:val="21"/>
            </w:rPr>
            <w:t>三、投标（响应）文件的递交</w:t>
          </w:r>
          <w:r>
            <w:rPr>
              <w:rFonts w:hint="eastAsia"/>
              <w:sz w:val="21"/>
              <w:szCs w:val="21"/>
            </w:rPr>
            <w:t>..............................................................................................</w:t>
          </w:r>
          <w:r>
            <w:rPr>
              <w:rFonts w:hint="eastAsia"/>
              <w:sz w:val="21"/>
              <w:szCs w:val="21"/>
            </w:rPr>
            <w:fldChar w:fldCharType="end"/>
          </w:r>
          <w:r>
            <w:rPr>
              <w:rFonts w:hint="eastAsia"/>
              <w:sz w:val="21"/>
              <w:szCs w:val="21"/>
              <w:lang w:val="en-US" w:eastAsia="zh-CN"/>
            </w:rPr>
            <w:t>9</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"_Toc122338089" </w:instrText>
          </w:r>
          <w:r>
            <w:fldChar w:fldCharType="separate"/>
          </w:r>
          <w:r>
            <w:rPr>
              <w:rStyle w:val="31"/>
              <w:rFonts w:hint="eastAsia" w:ascii="宋体" w:hAnsi="宋体" w:cs="宋体"/>
              <w:sz w:val="21"/>
              <w:szCs w:val="21"/>
            </w:rPr>
            <w:t>四、磋商与评审</w:t>
          </w:r>
          <w:r>
            <w:rPr>
              <w:rFonts w:hint="eastAsia"/>
              <w:sz w:val="21"/>
              <w:szCs w:val="21"/>
            </w:rPr>
            <w:t>.....................................................................................................................</w:t>
          </w:r>
          <w:r>
            <w:rPr>
              <w:rFonts w:hint="eastAsia"/>
              <w:sz w:val="21"/>
              <w:szCs w:val="21"/>
            </w:rPr>
            <w:fldChar w:fldCharType="end"/>
          </w:r>
          <w:r>
            <w:rPr>
              <w:rFonts w:hint="eastAsia"/>
              <w:sz w:val="21"/>
              <w:szCs w:val="21"/>
              <w:lang w:val="en-US" w:eastAsia="zh-CN"/>
            </w:rPr>
            <w:t>9</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"_Toc122338090" </w:instrText>
          </w:r>
          <w:r>
            <w:fldChar w:fldCharType="separate"/>
          </w:r>
          <w:r>
            <w:rPr>
              <w:rStyle w:val="31"/>
              <w:rFonts w:hint="eastAsia" w:ascii="宋体" w:hAnsi="宋体" w:cs="宋体"/>
              <w:sz w:val="21"/>
              <w:szCs w:val="21"/>
            </w:rPr>
            <w:t>五、成交</w:t>
          </w:r>
          <w:r>
            <w:rPr>
              <w:rFonts w:hint="eastAsia"/>
              <w:sz w:val="21"/>
              <w:szCs w:val="21"/>
            </w:rPr>
            <w:t>.................................................................................................................................</w:t>
          </w:r>
          <w:r>
            <w:rPr>
              <w:rFonts w:hint="eastAsia"/>
              <w:sz w:val="21"/>
              <w:szCs w:val="21"/>
              <w:lang w:val="en-US" w:eastAsia="zh-CN"/>
            </w:rPr>
            <w:t>9</w:t>
          </w:r>
          <w:r>
            <w:rPr>
              <w:rFonts w:hint="eastAsia"/>
              <w:sz w:val="21"/>
              <w:szCs w:val="21"/>
            </w:rPr>
            <w:fldChar w:fldCharType="end"/>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"_Toc122338091" </w:instrText>
          </w:r>
          <w:r>
            <w:fldChar w:fldCharType="separate"/>
          </w:r>
          <w:r>
            <w:rPr>
              <w:rStyle w:val="31"/>
              <w:rFonts w:hint="eastAsia" w:ascii="宋体" w:hAnsi="宋体" w:cs="宋体"/>
              <w:sz w:val="21"/>
              <w:szCs w:val="21"/>
            </w:rPr>
            <w:t>六、合同签订相关事项</w:t>
          </w:r>
          <w:r>
            <w:rPr>
              <w:rFonts w:hint="eastAsia"/>
              <w:sz w:val="21"/>
              <w:szCs w:val="21"/>
            </w:rPr>
            <w:t>.........................................................................................................1</w:t>
          </w:r>
          <w:r>
            <w:rPr>
              <w:rFonts w:hint="eastAsia"/>
              <w:sz w:val="21"/>
              <w:szCs w:val="21"/>
            </w:rPr>
            <w:fldChar w:fldCharType="end"/>
          </w:r>
          <w:r>
            <w:rPr>
              <w:rFonts w:hint="eastAsia"/>
              <w:sz w:val="21"/>
              <w:szCs w:val="21"/>
              <w:lang w:val="en-US" w:eastAsia="zh-CN"/>
            </w:rPr>
            <w:t>0</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"_Toc122338092" </w:instrText>
          </w:r>
          <w:r>
            <w:fldChar w:fldCharType="separate"/>
          </w:r>
          <w:r>
            <w:rPr>
              <w:rStyle w:val="31"/>
              <w:rFonts w:hint="eastAsia" w:ascii="宋体" w:hAnsi="宋体" w:cs="宋体"/>
              <w:sz w:val="21"/>
              <w:szCs w:val="21"/>
            </w:rPr>
            <w:t>七、其他</w:t>
          </w:r>
          <w:r>
            <w:rPr>
              <w:rFonts w:hint="eastAsia"/>
              <w:sz w:val="21"/>
              <w:szCs w:val="21"/>
            </w:rPr>
            <w:t>.................................................................................................................................1</w:t>
          </w:r>
          <w:r>
            <w:rPr>
              <w:rFonts w:hint="eastAsia"/>
              <w:sz w:val="21"/>
              <w:szCs w:val="21"/>
            </w:rPr>
            <w:fldChar w:fldCharType="end"/>
          </w:r>
          <w:r>
            <w:rPr>
              <w:rFonts w:hint="eastAsia"/>
              <w:sz w:val="21"/>
              <w:szCs w:val="21"/>
              <w:lang w:val="en-US" w:eastAsia="zh-CN"/>
            </w:rPr>
            <w:t>1</w:t>
          </w:r>
        </w:p>
        <w:p>
          <w:pPr>
            <w:pStyle w:val="19"/>
            <w:tabs>
              <w:tab w:val="right" w:leader="dot" w:pos="8296"/>
            </w:tabs>
            <w:spacing w:line="276" w:lineRule="auto"/>
            <w:rPr>
              <w:rFonts w:eastAsiaTheme="minorEastAsia"/>
              <w:sz w:val="21"/>
              <w:szCs w:val="21"/>
            </w:rPr>
          </w:pPr>
          <w:r>
            <w:fldChar w:fldCharType="begin"/>
          </w:r>
          <w:r>
            <w:instrText xml:space="preserve"> HYPERLINK \l "_Toc122338093" </w:instrText>
          </w:r>
          <w:r>
            <w:fldChar w:fldCharType="separate"/>
          </w:r>
          <w:r>
            <w:rPr>
              <w:rStyle w:val="31"/>
              <w:rFonts w:hint="eastAsia" w:ascii="宋体" w:hAnsi="宋体" w:cs="宋体"/>
              <w:sz w:val="21"/>
              <w:szCs w:val="21"/>
            </w:rPr>
            <w:t>第三章采购需求及政府采购合同（拟签订的合同文本）</w:t>
          </w:r>
          <w:r>
            <w:rPr>
              <w:sz w:val="21"/>
              <w:szCs w:val="21"/>
            </w:rPr>
            <w:tab/>
          </w:r>
          <w:r>
            <w:rPr>
              <w:sz w:val="21"/>
              <w:szCs w:val="21"/>
            </w:rPr>
            <w:fldChar w:fldCharType="begin"/>
          </w:r>
          <w:r>
            <w:rPr>
              <w:sz w:val="21"/>
              <w:szCs w:val="21"/>
            </w:rPr>
            <w:instrText xml:space="preserve"> PAGEREF _Toc122338093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21"/>
            <w:tabs>
              <w:tab w:val="right" w:leader="dot" w:pos="8296"/>
            </w:tabs>
            <w:spacing w:line="276" w:lineRule="auto"/>
            <w:rPr>
              <w:rFonts w:eastAsiaTheme="minorEastAsia"/>
              <w:sz w:val="21"/>
              <w:szCs w:val="21"/>
            </w:rPr>
          </w:pPr>
          <w:r>
            <w:fldChar w:fldCharType="begin"/>
          </w:r>
          <w:r>
            <w:instrText xml:space="preserve"> HYPERLINK \l "_Toc122338096" </w:instrText>
          </w:r>
          <w:r>
            <w:fldChar w:fldCharType="separate"/>
          </w:r>
          <w:r>
            <w:rPr>
              <w:rStyle w:val="31"/>
              <w:rFonts w:hint="eastAsia" w:ascii="宋体" w:hAnsi="宋体" w:cs="宋体"/>
              <w:sz w:val="21"/>
              <w:szCs w:val="21"/>
            </w:rPr>
            <w:t>第一项 采购需求</w:t>
          </w:r>
          <w:r>
            <w:rPr>
              <w:sz w:val="21"/>
              <w:szCs w:val="21"/>
            </w:rPr>
            <w:tab/>
          </w:r>
          <w:r>
            <w:rPr>
              <w:sz w:val="21"/>
              <w:szCs w:val="21"/>
            </w:rPr>
            <w:fldChar w:fldCharType="begin"/>
          </w:r>
          <w:r>
            <w:rPr>
              <w:sz w:val="21"/>
              <w:szCs w:val="21"/>
            </w:rPr>
            <w:instrText xml:space="preserve"> PAGEREF _Toc122338096 \h </w:instrText>
          </w:r>
          <w:r>
            <w:rPr>
              <w:sz w:val="21"/>
              <w:szCs w:val="21"/>
            </w:rPr>
            <w:fldChar w:fldCharType="separate"/>
          </w:r>
          <w:r>
            <w:rPr>
              <w:sz w:val="21"/>
              <w:szCs w:val="21"/>
            </w:rPr>
            <w:t>1</w:t>
          </w:r>
          <w:r>
            <w:rPr>
              <w:rFonts w:hint="eastAsia"/>
              <w:sz w:val="21"/>
              <w:szCs w:val="21"/>
              <w:lang w:val="en-US" w:eastAsia="zh-CN"/>
            </w:rPr>
            <w:t>3</w:t>
          </w:r>
          <w:r>
            <w:rPr>
              <w:sz w:val="21"/>
              <w:szCs w:val="21"/>
            </w:rPr>
            <w:fldChar w:fldCharType="end"/>
          </w:r>
          <w:r>
            <w:rPr>
              <w:sz w:val="21"/>
              <w:szCs w:val="21"/>
            </w:rPr>
            <w:fldChar w:fldCharType="end"/>
          </w:r>
        </w:p>
        <w:p>
          <w:pPr>
            <w:pStyle w:val="21"/>
            <w:tabs>
              <w:tab w:val="right" w:leader="dot" w:pos="8296"/>
            </w:tabs>
            <w:spacing w:line="276" w:lineRule="auto"/>
            <w:rPr>
              <w:rFonts w:eastAsiaTheme="minorEastAsia"/>
              <w:sz w:val="21"/>
              <w:szCs w:val="21"/>
            </w:rPr>
          </w:pPr>
          <w:r>
            <w:fldChar w:fldCharType="begin"/>
          </w:r>
          <w:r>
            <w:instrText xml:space="preserve"> HYPERLINK \l "_Toc122338097" </w:instrText>
          </w:r>
          <w:r>
            <w:fldChar w:fldCharType="separate"/>
          </w:r>
          <w:r>
            <w:rPr>
              <w:rStyle w:val="31"/>
              <w:rFonts w:hint="eastAsia" w:ascii="宋体" w:hAnsi="宋体" w:cs="宋体"/>
              <w:bCs/>
              <w:sz w:val="21"/>
              <w:szCs w:val="21"/>
            </w:rPr>
            <w:t>第二项</w:t>
          </w:r>
          <w:r>
            <w:rPr>
              <w:rStyle w:val="31"/>
              <w:rFonts w:hint="eastAsia" w:ascii="宋体" w:hAnsi="宋体" w:cs="宋体"/>
              <w:sz w:val="21"/>
              <w:szCs w:val="21"/>
            </w:rPr>
            <w:t xml:space="preserve"> 政府采购合同（拟签订的合同文本</w:t>
          </w:r>
          <w:r>
            <w:rPr>
              <w:rStyle w:val="31"/>
              <w:rFonts w:hint="eastAsia" w:ascii="宋体" w:hAnsi="宋体" w:cs="宋体"/>
              <w:bCs/>
              <w:sz w:val="21"/>
              <w:szCs w:val="21"/>
            </w:rPr>
            <w:t>）</w:t>
          </w:r>
          <w:r>
            <w:rPr>
              <w:sz w:val="21"/>
              <w:szCs w:val="21"/>
            </w:rPr>
            <w:tab/>
          </w:r>
          <w:r>
            <w:rPr>
              <w:sz w:val="21"/>
              <w:szCs w:val="21"/>
            </w:rPr>
            <w:fldChar w:fldCharType="begin"/>
          </w:r>
          <w:r>
            <w:rPr>
              <w:sz w:val="21"/>
              <w:szCs w:val="21"/>
            </w:rPr>
            <w:instrText xml:space="preserve"> PAGEREF _Toc122338097 \h </w:instrText>
          </w:r>
          <w:r>
            <w:rPr>
              <w:sz w:val="21"/>
              <w:szCs w:val="21"/>
            </w:rPr>
            <w:fldChar w:fldCharType="separate"/>
          </w:r>
          <w:r>
            <w:rPr>
              <w:sz w:val="21"/>
              <w:szCs w:val="21"/>
            </w:rPr>
            <w:t>1</w:t>
          </w:r>
          <w:r>
            <w:rPr>
              <w:rFonts w:hint="eastAsia"/>
              <w:sz w:val="21"/>
              <w:szCs w:val="21"/>
              <w:lang w:val="en-US" w:eastAsia="zh-CN"/>
            </w:rPr>
            <w:t>5</w:t>
          </w:r>
          <w:r>
            <w:rPr>
              <w:sz w:val="21"/>
              <w:szCs w:val="21"/>
            </w:rPr>
            <w:fldChar w:fldCharType="end"/>
          </w:r>
          <w:r>
            <w:rPr>
              <w:sz w:val="21"/>
              <w:szCs w:val="21"/>
            </w:rPr>
            <w:fldChar w:fldCharType="end"/>
          </w:r>
        </w:p>
        <w:p>
          <w:pPr>
            <w:pStyle w:val="19"/>
            <w:tabs>
              <w:tab w:val="right" w:leader="dot" w:pos="8296"/>
            </w:tabs>
            <w:spacing w:line="276" w:lineRule="auto"/>
            <w:rPr>
              <w:rFonts w:hint="eastAsia" w:eastAsia="宋体"/>
              <w:sz w:val="21"/>
              <w:szCs w:val="21"/>
              <w:lang w:eastAsia="zh-CN"/>
            </w:rPr>
          </w:pPr>
          <w:r>
            <w:fldChar w:fldCharType="begin"/>
          </w:r>
          <w:r>
            <w:instrText xml:space="preserve"> HYPERLINK \l "_Toc122338098" </w:instrText>
          </w:r>
          <w:r>
            <w:fldChar w:fldCharType="separate"/>
          </w:r>
          <w:r>
            <w:rPr>
              <w:rStyle w:val="31"/>
              <w:rFonts w:hint="eastAsia" w:ascii="宋体" w:hAnsi="宋体" w:cs="宋体"/>
              <w:sz w:val="21"/>
              <w:szCs w:val="21"/>
            </w:rPr>
            <w:t>第四章评标方法和标准</w:t>
          </w:r>
          <w:r>
            <w:rPr>
              <w:rStyle w:val="31"/>
              <w:rFonts w:hint="eastAsia" w:ascii="宋体" w:hAnsi="宋体"/>
              <w:sz w:val="21"/>
              <w:szCs w:val="21"/>
            </w:rPr>
            <w:t>（主要部分）</w:t>
          </w:r>
          <w:r>
            <w:rPr>
              <w:sz w:val="21"/>
              <w:szCs w:val="21"/>
            </w:rPr>
            <w:tab/>
          </w:r>
          <w:r>
            <w:rPr>
              <w:rFonts w:hint="eastAsia"/>
              <w:sz w:val="21"/>
              <w:szCs w:val="21"/>
            </w:rPr>
            <w:t>2</w:t>
          </w:r>
          <w:r>
            <w:rPr>
              <w:rFonts w:hint="eastAsia"/>
              <w:sz w:val="21"/>
              <w:szCs w:val="21"/>
            </w:rPr>
            <w:fldChar w:fldCharType="end"/>
          </w:r>
          <w:r>
            <w:rPr>
              <w:rFonts w:hint="eastAsia"/>
              <w:sz w:val="21"/>
              <w:szCs w:val="21"/>
              <w:lang w:val="en-US" w:eastAsia="zh-CN"/>
            </w:rPr>
            <w:t>0</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"_Toc122338099" </w:instrText>
          </w:r>
          <w:r>
            <w:fldChar w:fldCharType="separate"/>
          </w:r>
          <w:r>
            <w:rPr>
              <w:rStyle w:val="31"/>
              <w:rFonts w:hint="eastAsia" w:ascii="宋体" w:hAnsi="宋体" w:cs="宋体"/>
              <w:kern w:val="0"/>
              <w:sz w:val="21"/>
              <w:szCs w:val="21"/>
            </w:rPr>
            <w:t>一、评标方法</w:t>
          </w:r>
          <w:r>
            <w:rPr>
              <w:sz w:val="21"/>
              <w:szCs w:val="21"/>
            </w:rPr>
            <w:tab/>
          </w:r>
          <w:r>
            <w:rPr>
              <w:rFonts w:hint="eastAsia"/>
              <w:sz w:val="21"/>
              <w:szCs w:val="21"/>
            </w:rPr>
            <w:t>2</w:t>
          </w:r>
          <w:r>
            <w:rPr>
              <w:rFonts w:hint="eastAsia"/>
              <w:sz w:val="21"/>
              <w:szCs w:val="21"/>
            </w:rPr>
            <w:fldChar w:fldCharType="end"/>
          </w:r>
          <w:r>
            <w:rPr>
              <w:rFonts w:hint="eastAsia"/>
              <w:sz w:val="21"/>
              <w:szCs w:val="21"/>
              <w:lang w:val="en-US" w:eastAsia="zh-CN"/>
            </w:rPr>
            <w:t>0</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"_Toc122338100" </w:instrText>
          </w:r>
          <w:r>
            <w:fldChar w:fldCharType="separate"/>
          </w:r>
          <w:r>
            <w:rPr>
              <w:rStyle w:val="31"/>
              <w:rFonts w:hint="eastAsia" w:asciiTheme="minorEastAsia" w:hAnsiTheme="minorEastAsia" w:cstheme="minorEastAsia"/>
              <w:kern w:val="0"/>
              <w:sz w:val="21"/>
              <w:szCs w:val="21"/>
            </w:rPr>
            <w:t>二、评分标准</w:t>
          </w:r>
          <w:r>
            <w:rPr>
              <w:sz w:val="21"/>
              <w:szCs w:val="21"/>
            </w:rPr>
            <w:tab/>
          </w:r>
          <w:r>
            <w:rPr>
              <w:rFonts w:hint="eastAsia"/>
              <w:sz w:val="21"/>
              <w:szCs w:val="21"/>
            </w:rPr>
            <w:t>2</w:t>
          </w:r>
          <w:r>
            <w:rPr>
              <w:rFonts w:hint="eastAsia"/>
              <w:sz w:val="21"/>
              <w:szCs w:val="21"/>
            </w:rPr>
            <w:fldChar w:fldCharType="end"/>
          </w:r>
          <w:r>
            <w:rPr>
              <w:rFonts w:hint="eastAsia"/>
              <w:sz w:val="21"/>
              <w:szCs w:val="21"/>
              <w:lang w:val="en-US" w:eastAsia="zh-CN"/>
            </w:rPr>
            <w:t>0</w:t>
          </w:r>
        </w:p>
        <w:p>
          <w:pPr>
            <w:pStyle w:val="19"/>
            <w:tabs>
              <w:tab w:val="right" w:leader="dot" w:pos="8296"/>
            </w:tabs>
            <w:spacing w:line="276" w:lineRule="auto"/>
            <w:rPr>
              <w:rFonts w:hint="eastAsia" w:eastAsia="宋体"/>
              <w:sz w:val="21"/>
              <w:szCs w:val="21"/>
              <w:lang w:eastAsia="zh-CN"/>
            </w:rPr>
          </w:pPr>
          <w:r>
            <w:fldChar w:fldCharType="begin"/>
          </w:r>
          <w:r>
            <w:instrText xml:space="preserve"> HYPERLINK \l "_Toc122338101" </w:instrText>
          </w:r>
          <w:r>
            <w:fldChar w:fldCharType="separate"/>
          </w:r>
          <w:r>
            <w:rPr>
              <w:rStyle w:val="31"/>
              <w:rFonts w:hint="eastAsia" w:ascii="宋体" w:hAnsi="宋体" w:cs="宋体"/>
              <w:sz w:val="21"/>
              <w:szCs w:val="21"/>
            </w:rPr>
            <w:t>第五章投标（响应）文件格式</w:t>
          </w:r>
          <w:r>
            <w:rPr>
              <w:sz w:val="21"/>
              <w:szCs w:val="21"/>
            </w:rPr>
            <w:tab/>
          </w:r>
          <w:r>
            <w:rPr>
              <w:rFonts w:hint="eastAsia"/>
              <w:sz w:val="21"/>
              <w:szCs w:val="21"/>
            </w:rPr>
            <w:t>2</w:t>
          </w:r>
          <w:r>
            <w:rPr>
              <w:rFonts w:hint="eastAsia"/>
              <w:sz w:val="21"/>
              <w:szCs w:val="21"/>
            </w:rPr>
            <w:fldChar w:fldCharType="end"/>
          </w:r>
          <w:r>
            <w:rPr>
              <w:rFonts w:hint="eastAsia"/>
              <w:sz w:val="21"/>
              <w:szCs w:val="21"/>
              <w:lang w:val="en-US" w:eastAsia="zh-CN"/>
            </w:rPr>
            <w:t>3</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"_Toc122338102" </w:instrText>
          </w:r>
          <w:r>
            <w:fldChar w:fldCharType="separate"/>
          </w:r>
          <w:r>
            <w:rPr>
              <w:rStyle w:val="31"/>
              <w:rFonts w:hint="eastAsia" w:ascii="宋体" w:hAnsi="宋体" w:cs="宋体"/>
              <w:sz w:val="21"/>
              <w:szCs w:val="21"/>
            </w:rPr>
            <w:t>投标（响应）文件目录</w:t>
          </w:r>
          <w:r>
            <w:rPr>
              <w:sz w:val="21"/>
              <w:szCs w:val="21"/>
            </w:rPr>
            <w:tab/>
          </w:r>
          <w:r>
            <w:rPr>
              <w:rFonts w:hint="eastAsia"/>
              <w:sz w:val="21"/>
              <w:szCs w:val="21"/>
            </w:rPr>
            <w:t>2</w:t>
          </w:r>
          <w:r>
            <w:rPr>
              <w:rFonts w:hint="eastAsia"/>
              <w:sz w:val="21"/>
              <w:szCs w:val="21"/>
            </w:rPr>
            <w:fldChar w:fldCharType="end"/>
          </w:r>
          <w:r>
            <w:rPr>
              <w:rFonts w:hint="eastAsia"/>
              <w:sz w:val="21"/>
              <w:szCs w:val="21"/>
              <w:lang w:val="en-US" w:eastAsia="zh-CN"/>
            </w:rPr>
            <w:t>4</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"_Toc122338103" </w:instrText>
          </w:r>
          <w:r>
            <w:fldChar w:fldCharType="separate"/>
          </w:r>
          <w:r>
            <w:rPr>
              <w:rStyle w:val="31"/>
              <w:rFonts w:hint="eastAsia" w:ascii="宋体" w:hAnsi="宋体" w:cs="宋体"/>
              <w:bCs/>
              <w:sz w:val="21"/>
              <w:szCs w:val="21"/>
            </w:rPr>
            <w:t>一、报价一览表</w:t>
          </w:r>
          <w:r>
            <w:rPr>
              <w:rStyle w:val="31"/>
              <w:rFonts w:ascii="宋体" w:hAnsi="宋体" w:cs="宋体"/>
              <w:bCs/>
              <w:sz w:val="21"/>
              <w:szCs w:val="21"/>
            </w:rPr>
            <w:t>(</w:t>
          </w:r>
          <w:r>
            <w:rPr>
              <w:rStyle w:val="31"/>
              <w:rFonts w:hint="eastAsia" w:ascii="宋体" w:hAnsi="宋体" w:cs="宋体"/>
              <w:bCs/>
              <w:sz w:val="21"/>
              <w:szCs w:val="21"/>
            </w:rPr>
            <w:t>报价表</w:t>
          </w:r>
          <w:r>
            <w:rPr>
              <w:rStyle w:val="31"/>
              <w:rFonts w:ascii="宋体" w:hAnsi="宋体" w:cs="宋体"/>
              <w:bCs/>
              <w:sz w:val="21"/>
              <w:szCs w:val="21"/>
            </w:rPr>
            <w:t>)</w:t>
          </w:r>
          <w:r>
            <w:rPr>
              <w:rStyle w:val="31"/>
              <w:rFonts w:hint="eastAsia" w:ascii="宋体" w:hAnsi="宋体" w:cs="宋体"/>
              <w:bCs/>
              <w:sz w:val="21"/>
              <w:szCs w:val="21"/>
            </w:rPr>
            <w:t>（格式）</w:t>
          </w:r>
          <w:r>
            <w:rPr>
              <w:sz w:val="21"/>
              <w:szCs w:val="21"/>
            </w:rPr>
            <w:tab/>
          </w:r>
          <w:r>
            <w:rPr>
              <w:rFonts w:hint="eastAsia"/>
              <w:sz w:val="21"/>
              <w:szCs w:val="21"/>
            </w:rPr>
            <w:t>2</w:t>
          </w:r>
          <w:r>
            <w:rPr>
              <w:rFonts w:hint="eastAsia"/>
              <w:sz w:val="21"/>
              <w:szCs w:val="21"/>
            </w:rPr>
            <w:fldChar w:fldCharType="end"/>
          </w:r>
          <w:r>
            <w:rPr>
              <w:rFonts w:hint="eastAsia"/>
              <w:sz w:val="21"/>
              <w:szCs w:val="21"/>
              <w:lang w:val="en-US" w:eastAsia="zh-CN"/>
            </w:rPr>
            <w:t>5</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"_Toc122338104" </w:instrText>
          </w:r>
          <w:r>
            <w:fldChar w:fldCharType="separate"/>
          </w:r>
          <w:r>
            <w:rPr>
              <w:rStyle w:val="31"/>
              <w:rFonts w:hint="eastAsia" w:ascii="宋体" w:hAnsi="宋体"/>
              <w:sz w:val="21"/>
              <w:szCs w:val="21"/>
            </w:rPr>
            <w:t>二、供应商的资格证明文件</w:t>
          </w:r>
          <w:r>
            <w:rPr>
              <w:sz w:val="21"/>
              <w:szCs w:val="21"/>
            </w:rPr>
            <w:tab/>
          </w:r>
          <w:r>
            <w:rPr>
              <w:rFonts w:hint="eastAsia"/>
              <w:sz w:val="21"/>
              <w:szCs w:val="21"/>
            </w:rPr>
            <w:t>2</w:t>
          </w:r>
          <w:r>
            <w:rPr>
              <w:rFonts w:hint="eastAsia"/>
              <w:sz w:val="21"/>
              <w:szCs w:val="21"/>
            </w:rPr>
            <w:fldChar w:fldCharType="end"/>
          </w:r>
          <w:r>
            <w:rPr>
              <w:rFonts w:hint="eastAsia"/>
              <w:sz w:val="21"/>
              <w:szCs w:val="21"/>
              <w:lang w:val="en-US" w:eastAsia="zh-CN"/>
            </w:rPr>
            <w:t>6</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"_Toc122338105" </w:instrText>
          </w:r>
          <w:r>
            <w:fldChar w:fldCharType="separate"/>
          </w:r>
          <w:r>
            <w:rPr>
              <w:rStyle w:val="31"/>
              <w:rFonts w:hint="eastAsia" w:hAnsi="宋体" w:cs="宋体"/>
              <w:sz w:val="21"/>
              <w:szCs w:val="21"/>
            </w:rPr>
            <w:t>三、法定代表人授权委托书</w:t>
          </w:r>
          <w:r>
            <w:rPr>
              <w:rStyle w:val="31"/>
              <w:rFonts w:hAnsi="宋体" w:cs="宋体"/>
              <w:sz w:val="21"/>
              <w:szCs w:val="21"/>
            </w:rPr>
            <w:t>(</w:t>
          </w:r>
          <w:r>
            <w:rPr>
              <w:rStyle w:val="31"/>
              <w:rFonts w:hint="eastAsia" w:hAnsi="宋体" w:cs="宋体"/>
              <w:sz w:val="21"/>
              <w:szCs w:val="21"/>
            </w:rPr>
            <w:t>格式）</w:t>
          </w:r>
          <w:r>
            <w:rPr>
              <w:sz w:val="21"/>
              <w:szCs w:val="21"/>
            </w:rPr>
            <w:tab/>
          </w:r>
          <w:r>
            <w:rPr>
              <w:rFonts w:hint="eastAsia"/>
              <w:sz w:val="21"/>
              <w:szCs w:val="21"/>
            </w:rPr>
            <w:t>2</w:t>
          </w:r>
          <w:r>
            <w:rPr>
              <w:rFonts w:hint="eastAsia"/>
              <w:sz w:val="21"/>
              <w:szCs w:val="21"/>
            </w:rPr>
            <w:fldChar w:fldCharType="end"/>
          </w:r>
          <w:r>
            <w:rPr>
              <w:rFonts w:hint="eastAsia"/>
              <w:sz w:val="21"/>
              <w:szCs w:val="21"/>
              <w:lang w:val="en-US" w:eastAsia="zh-CN"/>
            </w:rPr>
            <w:t>7</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"_Toc122338106" </w:instrText>
          </w:r>
          <w:r>
            <w:fldChar w:fldCharType="separate"/>
          </w:r>
          <w:r>
            <w:rPr>
              <w:rStyle w:val="31"/>
              <w:rFonts w:hint="eastAsia" w:ascii="宋体" w:hAnsi="宋体" w:cs="宋体"/>
              <w:sz w:val="21"/>
              <w:szCs w:val="21"/>
            </w:rPr>
            <w:t>四、投标（响应）书（格式）</w:t>
          </w:r>
          <w:r>
            <w:rPr>
              <w:sz w:val="21"/>
              <w:szCs w:val="21"/>
            </w:rPr>
            <w:tab/>
          </w:r>
          <w:r>
            <w:rPr>
              <w:rFonts w:hint="eastAsia"/>
              <w:sz w:val="21"/>
              <w:szCs w:val="21"/>
            </w:rPr>
            <w:t>2</w:t>
          </w:r>
          <w:r>
            <w:rPr>
              <w:rFonts w:hint="eastAsia"/>
              <w:sz w:val="21"/>
              <w:szCs w:val="21"/>
            </w:rPr>
            <w:fldChar w:fldCharType="end"/>
          </w:r>
          <w:r>
            <w:rPr>
              <w:rFonts w:hint="eastAsia"/>
              <w:sz w:val="21"/>
              <w:szCs w:val="21"/>
              <w:lang w:val="en-US" w:eastAsia="zh-CN"/>
            </w:rPr>
            <w:t>8</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"_Toc122338107" </w:instrText>
          </w:r>
          <w:r>
            <w:fldChar w:fldCharType="separate"/>
          </w:r>
          <w:r>
            <w:rPr>
              <w:rStyle w:val="31"/>
              <w:rFonts w:hint="eastAsia" w:ascii="宋体" w:hAnsi="宋体"/>
              <w:sz w:val="21"/>
              <w:szCs w:val="21"/>
            </w:rPr>
            <w:t>五、盐城市政府采购事前信用承诺书（格式）</w:t>
          </w:r>
          <w:r>
            <w:rPr>
              <w:sz w:val="21"/>
              <w:szCs w:val="21"/>
            </w:rPr>
            <w:tab/>
          </w:r>
          <w:r>
            <w:rPr>
              <w:rFonts w:hint="eastAsia"/>
              <w:sz w:val="21"/>
              <w:szCs w:val="21"/>
              <w:lang w:val="en-US" w:eastAsia="zh-CN"/>
            </w:rPr>
            <w:t>2</w:t>
          </w:r>
          <w:r>
            <w:rPr>
              <w:rFonts w:hint="eastAsia"/>
              <w:sz w:val="21"/>
              <w:szCs w:val="21"/>
            </w:rPr>
            <w:fldChar w:fldCharType="end"/>
          </w:r>
          <w:r>
            <w:rPr>
              <w:rFonts w:hint="eastAsia"/>
              <w:sz w:val="21"/>
              <w:szCs w:val="21"/>
              <w:lang w:val="en-US" w:eastAsia="zh-CN"/>
            </w:rPr>
            <w:t>9</w:t>
          </w:r>
        </w:p>
        <w:p>
          <w:pPr>
            <w:pStyle w:val="21"/>
            <w:tabs>
              <w:tab w:val="right" w:leader="dot" w:pos="8296"/>
            </w:tabs>
            <w:spacing w:line="276" w:lineRule="auto"/>
            <w:rPr>
              <w:rFonts w:hint="eastAsia" w:eastAsia="宋体"/>
              <w:szCs w:val="21"/>
              <w:lang w:eastAsia="zh-CN"/>
            </w:rPr>
          </w:pPr>
          <w:r>
            <w:fldChar w:fldCharType="begin"/>
          </w:r>
          <w:r>
            <w:instrText xml:space="preserve"> HYPERLINK \l "_Toc122338108" </w:instrText>
          </w:r>
          <w:r>
            <w:fldChar w:fldCharType="separate"/>
          </w:r>
          <w:r>
            <w:rPr>
              <w:rStyle w:val="31"/>
              <w:rFonts w:hint="eastAsia" w:ascii="宋体" w:hAnsi="宋体"/>
              <w:sz w:val="21"/>
              <w:szCs w:val="21"/>
            </w:rPr>
            <w:t>六、商务条款偏离表（格式）</w:t>
          </w:r>
          <w:r>
            <w:rPr>
              <w:sz w:val="21"/>
              <w:szCs w:val="21"/>
            </w:rPr>
            <w:tab/>
          </w:r>
          <w:r>
            <w:rPr>
              <w:sz w:val="21"/>
              <w:szCs w:val="21"/>
            </w:rPr>
            <w:fldChar w:fldCharType="end"/>
          </w:r>
          <w:r>
            <w:rPr>
              <w:rFonts w:hint="eastAsia"/>
              <w:sz w:val="21"/>
              <w:szCs w:val="21"/>
            </w:rPr>
            <w:t>3</w:t>
          </w:r>
          <w:r>
            <w:rPr>
              <w:rFonts w:hint="eastAsia"/>
              <w:sz w:val="21"/>
              <w:szCs w:val="21"/>
              <w:lang w:val="en-US" w:eastAsia="zh-CN"/>
            </w:rPr>
            <w:t>0</w:t>
          </w:r>
        </w:p>
        <w:p>
          <w:pPr>
            <w:pStyle w:val="21"/>
            <w:tabs>
              <w:tab w:val="right" w:leader="dot" w:pos="8296"/>
            </w:tabs>
            <w:spacing w:line="276" w:lineRule="auto"/>
            <w:rPr>
              <w:rFonts w:hint="eastAsia" w:eastAsia="宋体"/>
              <w:sz w:val="21"/>
              <w:szCs w:val="21"/>
              <w:lang w:eastAsia="zh-CN"/>
            </w:rPr>
          </w:pPr>
          <w:r>
            <w:fldChar w:fldCharType="begin"/>
          </w:r>
          <w:r>
            <w:instrText xml:space="preserve"> HYPERLINK \l "_Toc122338112" </w:instrText>
          </w:r>
          <w:r>
            <w:fldChar w:fldCharType="separate"/>
          </w:r>
          <w:r>
            <w:rPr>
              <w:rStyle w:val="31"/>
              <w:rFonts w:hint="eastAsia" w:ascii="宋体" w:hAnsi="宋体" w:cs="Times New Roman"/>
              <w:sz w:val="21"/>
              <w:szCs w:val="21"/>
            </w:rPr>
            <w:t>七</w:t>
          </w:r>
          <w:r>
            <w:rPr>
              <w:rStyle w:val="31"/>
              <w:rFonts w:hint="eastAsia"/>
              <w:sz w:val="21"/>
              <w:szCs w:val="21"/>
            </w:rPr>
            <w:t>、技术规格（采购需求）偏离表</w:t>
          </w:r>
          <w:r>
            <w:rPr>
              <w:sz w:val="21"/>
              <w:szCs w:val="21"/>
            </w:rPr>
            <w:tab/>
          </w:r>
          <w:r>
            <w:rPr>
              <w:sz w:val="21"/>
              <w:szCs w:val="21"/>
            </w:rPr>
            <w:fldChar w:fldCharType="end"/>
          </w:r>
          <w:r>
            <w:rPr>
              <w:rFonts w:hint="eastAsia"/>
              <w:sz w:val="21"/>
              <w:szCs w:val="21"/>
            </w:rPr>
            <w:t>3</w:t>
          </w:r>
          <w:r>
            <w:rPr>
              <w:rFonts w:hint="eastAsia"/>
              <w:sz w:val="21"/>
              <w:szCs w:val="21"/>
              <w:lang w:val="en-US" w:eastAsia="zh-CN"/>
            </w:rPr>
            <w:t>1</w:t>
          </w:r>
        </w:p>
        <w:p>
          <w:pPr>
            <w:pStyle w:val="21"/>
            <w:tabs>
              <w:tab w:val="right" w:leader="dot" w:pos="8296"/>
            </w:tabs>
            <w:spacing w:line="276" w:lineRule="auto"/>
            <w:rPr>
              <w:rFonts w:hint="eastAsia" w:eastAsia="宋体"/>
              <w:lang w:eastAsia="zh-CN"/>
            </w:rPr>
          </w:pPr>
          <w:r>
            <w:fldChar w:fldCharType="begin"/>
          </w:r>
          <w:r>
            <w:instrText xml:space="preserve"> HYPERLINK \l "_Toc122338117" </w:instrText>
          </w:r>
          <w:r>
            <w:fldChar w:fldCharType="separate"/>
          </w:r>
          <w:r>
            <w:rPr>
              <w:rStyle w:val="31"/>
              <w:rFonts w:hint="eastAsia" w:ascii="宋体" w:hAnsi="宋体" w:cs="Times New Roman"/>
              <w:sz w:val="21"/>
              <w:szCs w:val="21"/>
            </w:rPr>
            <w:t>八</w:t>
          </w:r>
          <w:r>
            <w:rPr>
              <w:rStyle w:val="31"/>
              <w:rFonts w:hint="eastAsia" w:ascii="宋体" w:hAnsi="宋体" w:cs="宋体"/>
              <w:sz w:val="21"/>
              <w:szCs w:val="21"/>
            </w:rPr>
            <w:t>、</w:t>
          </w:r>
          <w:r>
            <w:rPr>
              <w:rStyle w:val="31"/>
              <w:rFonts w:hint="eastAsia" w:ascii="宋体" w:hAnsi="宋体"/>
              <w:sz w:val="21"/>
              <w:szCs w:val="21"/>
            </w:rPr>
            <w:t>投标（响应）文件的</w:t>
          </w:r>
          <w:r>
            <w:rPr>
              <w:rStyle w:val="31"/>
              <w:rFonts w:hint="eastAsia" w:ascii="宋体" w:hAnsi="宋体" w:cs="宋体"/>
              <w:sz w:val="21"/>
              <w:szCs w:val="21"/>
            </w:rPr>
            <w:t>其它内容</w:t>
          </w:r>
          <w:r>
            <w:rPr>
              <w:sz w:val="21"/>
              <w:szCs w:val="21"/>
            </w:rPr>
            <w:tab/>
          </w:r>
          <w:r>
            <w:rPr>
              <w:rFonts w:hint="eastAsia"/>
              <w:sz w:val="21"/>
              <w:szCs w:val="21"/>
            </w:rPr>
            <w:t>3</w:t>
          </w:r>
          <w:r>
            <w:rPr>
              <w:rFonts w:hint="eastAsia"/>
              <w:sz w:val="21"/>
              <w:szCs w:val="21"/>
            </w:rPr>
            <w:fldChar w:fldCharType="end"/>
          </w:r>
          <w:r>
            <w:rPr>
              <w:b/>
              <w:bCs/>
              <w:lang w:val="zh-CN"/>
            </w:rPr>
            <w:fldChar w:fldCharType="end"/>
          </w:r>
          <w:r>
            <w:rPr>
              <w:rFonts w:hint="eastAsia"/>
              <w:sz w:val="21"/>
              <w:szCs w:val="21"/>
              <w:lang w:val="en-US" w:eastAsia="zh-CN"/>
            </w:rPr>
            <w:t>2</w:t>
          </w:r>
        </w:p>
        <w:p>
          <w:pPr>
            <w:pStyle w:val="21"/>
            <w:tabs>
              <w:tab w:val="right" w:leader="dot" w:pos="8296"/>
            </w:tabs>
            <w:spacing w:line="276" w:lineRule="auto"/>
          </w:pPr>
        </w:p>
      </w:sdtContent>
    </w:sdt>
    <w:p>
      <w:pPr>
        <w:sectPr>
          <w:pgSz w:w="11906" w:h="16838"/>
          <w:pgMar w:top="1440" w:right="1800" w:bottom="1440" w:left="1800" w:header="851" w:footer="992" w:gutter="0"/>
          <w:cols w:space="425" w:num="1"/>
          <w:docGrid w:type="lines" w:linePitch="312" w:charSpace="0"/>
        </w:sectPr>
      </w:pPr>
    </w:p>
    <w:p>
      <w:pPr>
        <w:numPr>
          <w:ilvl w:val="0"/>
          <w:numId w:val="1"/>
        </w:numPr>
        <w:spacing w:line="480" w:lineRule="auto"/>
        <w:jc w:val="center"/>
        <w:outlineLvl w:val="0"/>
        <w:rPr>
          <w:rFonts w:ascii="宋体" w:hAnsi="宋体" w:cs="宋体"/>
          <w:b/>
          <w:sz w:val="32"/>
          <w:szCs w:val="21"/>
        </w:rPr>
      </w:pPr>
      <w:bookmarkStart w:id="0" w:name="_Toc122338083"/>
      <w:r>
        <w:rPr>
          <w:rFonts w:hint="eastAsia" w:ascii="宋体" w:hAnsi="宋体" w:cs="宋体"/>
          <w:b/>
          <w:sz w:val="32"/>
          <w:szCs w:val="21"/>
        </w:rPr>
        <w:t>采购公告</w:t>
      </w:r>
      <w:bookmarkEnd w:id="0"/>
    </w:p>
    <w:p>
      <w:pPr>
        <w:spacing w:line="336" w:lineRule="auto"/>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rPr>
      </w:pPr>
      <w:r>
        <w:rPr>
          <w:rFonts w:hint="eastAsia" w:ascii="宋体" w:hAnsi="宋体"/>
          <w:b/>
          <w:szCs w:val="21"/>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rPr>
      </w:pPr>
      <w:r>
        <w:rPr>
          <w:rFonts w:hint="eastAsia" w:ascii="宋体" w:hAnsi="宋体" w:cs="宋体"/>
          <w:szCs w:val="21"/>
          <w:u w:val="single"/>
        </w:rPr>
        <w:t>江苏医药职业学院图书馆2023年图书采购项目</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b/>
          <w:bCs/>
          <w:szCs w:val="21"/>
          <w:u w:val="single"/>
        </w:rPr>
        <w:t>2023年5月</w:t>
      </w:r>
      <w:r>
        <w:rPr>
          <w:rFonts w:hint="eastAsia" w:ascii="宋体" w:hAnsi="宋体"/>
          <w:b/>
          <w:bCs/>
          <w:szCs w:val="21"/>
          <w:u w:val="single"/>
          <w:lang w:val="en-US" w:eastAsia="zh-CN"/>
        </w:rPr>
        <w:t>31</w:t>
      </w:r>
      <w:r>
        <w:rPr>
          <w:rFonts w:hint="eastAsia" w:ascii="宋体" w:hAnsi="宋体"/>
          <w:b/>
          <w:bCs/>
          <w:szCs w:val="21"/>
          <w:u w:val="single"/>
        </w:rPr>
        <w:t>日</w:t>
      </w:r>
      <w:r>
        <w:rPr>
          <w:rFonts w:hint="eastAsia" w:ascii="宋体" w:hAnsi="宋体"/>
          <w:b/>
          <w:bCs/>
          <w:szCs w:val="21"/>
          <w:u w:val="single"/>
          <w:lang w:val="en-US" w:eastAsia="zh-CN"/>
        </w:rPr>
        <w:t>15</w:t>
      </w:r>
      <w:r>
        <w:rPr>
          <w:rFonts w:hint="eastAsia" w:ascii="宋体" w:hAnsi="宋体"/>
          <w:b/>
          <w:bCs/>
          <w:szCs w:val="21"/>
          <w:u w:val="single"/>
        </w:rPr>
        <w:t>点</w:t>
      </w:r>
      <w:r>
        <w:rPr>
          <w:rFonts w:hint="eastAsia" w:ascii="宋体" w:hAnsi="宋体"/>
          <w:b/>
          <w:bCs/>
          <w:szCs w:val="21"/>
          <w:u w:val="single"/>
          <w:lang w:val="en-US" w:eastAsia="zh-CN"/>
        </w:rPr>
        <w:t>00</w:t>
      </w:r>
      <w:r>
        <w:rPr>
          <w:rFonts w:hint="eastAsia" w:ascii="宋体" w:hAnsi="宋体"/>
          <w:b/>
          <w:bCs/>
          <w:szCs w:val="21"/>
          <w:u w:val="single"/>
        </w:rPr>
        <w:t>分</w:t>
      </w:r>
      <w:r>
        <w:rPr>
          <w:rFonts w:hint="eastAsia" w:ascii="宋体" w:hAnsi="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p>
    <w:p>
      <w:pPr>
        <w:spacing w:line="276" w:lineRule="auto"/>
        <w:outlineLvl w:val="1"/>
        <w:rPr>
          <w:rFonts w:ascii="宋体" w:hAnsi="宋体" w:cs="宋体"/>
          <w:b/>
        </w:rPr>
      </w:pPr>
      <w:bookmarkStart w:id="1" w:name="_Toc28359012"/>
      <w:bookmarkStart w:id="2" w:name="_Toc107916278"/>
      <w:bookmarkStart w:id="3" w:name="_Toc35393798"/>
      <w:bookmarkStart w:id="4" w:name="_Toc35393629"/>
      <w:bookmarkStart w:id="5" w:name="_Toc28359089"/>
      <w:bookmarkStart w:id="6" w:name="_Toc28359014"/>
      <w:bookmarkStart w:id="7" w:name="_Toc28359091"/>
      <w:bookmarkStart w:id="8" w:name="_Toc35393631"/>
      <w:bookmarkStart w:id="9" w:name="_Toc35393800"/>
      <w:r>
        <w:rPr>
          <w:rFonts w:hint="eastAsia" w:ascii="宋体" w:hAnsi="宋体" w:cs="宋体"/>
          <w:b/>
        </w:rPr>
        <w:t>一、项目基本情况</w:t>
      </w:r>
      <w:bookmarkEnd w:id="1"/>
      <w:bookmarkEnd w:id="2"/>
      <w:bookmarkEnd w:id="3"/>
      <w:bookmarkEnd w:id="4"/>
      <w:bookmarkEnd w:id="5"/>
    </w:p>
    <w:p>
      <w:pPr>
        <w:spacing w:line="276" w:lineRule="auto"/>
        <w:ind w:firstLine="420" w:firstLineChars="200"/>
        <w:rPr>
          <w:rFonts w:ascii="宋体" w:hAnsi="宋体" w:cs="宋体"/>
          <w:szCs w:val="21"/>
        </w:rPr>
      </w:pPr>
      <w:r>
        <w:rPr>
          <w:rFonts w:hint="eastAsia" w:ascii="宋体" w:hAnsi="宋体" w:cs="宋体"/>
          <w:szCs w:val="21"/>
        </w:rPr>
        <w:t>1.项目编号：SY2022-013-HW-JC</w:t>
      </w:r>
    </w:p>
    <w:p>
      <w:pPr>
        <w:spacing w:line="276" w:lineRule="auto"/>
        <w:ind w:firstLine="420" w:firstLineChars="200"/>
        <w:rPr>
          <w:rFonts w:ascii="宋体" w:hAnsi="宋体" w:cs="宋体"/>
          <w:szCs w:val="21"/>
        </w:rPr>
      </w:pPr>
      <w:r>
        <w:rPr>
          <w:rFonts w:hint="eastAsia" w:ascii="宋体" w:hAnsi="宋体" w:cs="宋体"/>
          <w:szCs w:val="21"/>
        </w:rPr>
        <w:t>2.项目名称：江苏医药职业学院图书馆2023年图书采购项目</w:t>
      </w:r>
    </w:p>
    <w:p>
      <w:pPr>
        <w:spacing w:line="276" w:lineRule="auto"/>
        <w:ind w:firstLine="420" w:firstLineChars="200"/>
        <w:rPr>
          <w:rFonts w:ascii="宋体" w:hAnsi="宋体" w:cs="宋体"/>
          <w:szCs w:val="21"/>
        </w:rPr>
      </w:pPr>
      <w:r>
        <w:rPr>
          <w:rFonts w:hint="eastAsia" w:ascii="宋体" w:hAnsi="宋体" w:cs="宋体"/>
          <w:szCs w:val="21"/>
        </w:rPr>
        <w:t>3.预算（最高限价）：实洋43万元人民币，投标折扣率不得高于80%。采购人不接收高于最高限价的投标报价，投标报价高于最高限价的视为无效标书。</w:t>
      </w:r>
    </w:p>
    <w:p>
      <w:pPr>
        <w:spacing w:line="276" w:lineRule="auto"/>
        <w:ind w:firstLine="420" w:firstLineChars="200"/>
        <w:rPr>
          <w:rFonts w:ascii="宋体" w:hAnsi="宋体" w:cs="宋体"/>
          <w:szCs w:val="21"/>
        </w:rPr>
      </w:pPr>
      <w:r>
        <w:rPr>
          <w:rFonts w:hint="eastAsia" w:ascii="宋体" w:hAnsi="宋体" w:cs="宋体"/>
          <w:szCs w:val="21"/>
        </w:rPr>
        <w:t>4.采购包划分：本次采购共分为2个采购包，采购包划分如下：</w:t>
      </w:r>
    </w:p>
    <w:p>
      <w:pPr>
        <w:spacing w:line="276" w:lineRule="auto"/>
        <w:ind w:firstLine="420" w:firstLineChars="200"/>
        <w:rPr>
          <w:rFonts w:ascii="宋体" w:hAnsi="宋体" w:cs="宋体"/>
          <w:szCs w:val="21"/>
        </w:rPr>
      </w:pPr>
      <w:r>
        <w:rPr>
          <w:rFonts w:hint="eastAsia" w:ascii="宋体" w:hAnsi="宋体" w:cs="宋体"/>
          <w:szCs w:val="21"/>
        </w:rPr>
        <w:t>采购1包：医学类，23万实洋人民币；</w:t>
      </w:r>
    </w:p>
    <w:p>
      <w:pPr>
        <w:spacing w:line="276" w:lineRule="auto"/>
        <w:ind w:firstLine="420" w:firstLineChars="200"/>
        <w:rPr>
          <w:rFonts w:ascii="宋体" w:hAnsi="宋体" w:cs="宋体"/>
          <w:szCs w:val="21"/>
        </w:rPr>
      </w:pPr>
      <w:r>
        <w:rPr>
          <w:rFonts w:hint="eastAsia" w:ascii="宋体" w:hAnsi="宋体" w:cs="宋体"/>
          <w:szCs w:val="21"/>
        </w:rPr>
        <w:t>采购2包：其余综合类，20万实洋人民币。</w:t>
      </w:r>
    </w:p>
    <w:p>
      <w:pPr>
        <w:spacing w:line="276" w:lineRule="auto"/>
        <w:ind w:firstLine="420" w:firstLineChars="200"/>
        <w:rPr>
          <w:rFonts w:ascii="宋体" w:hAnsi="宋体" w:cs="宋体"/>
          <w:szCs w:val="21"/>
        </w:rPr>
      </w:pPr>
      <w:r>
        <w:rPr>
          <w:rFonts w:hint="eastAsia" w:ascii="宋体" w:hAnsi="宋体" w:cs="宋体"/>
          <w:szCs w:val="21"/>
        </w:rPr>
        <w:t>投标人可同时兼报上述两个采购包但不得兼中，开评标顺序：采购1包→采购2包，先开先中。在前面采购包已被确定为第一成交候选供应商的，其投标文件仍参加后面采购包的评审，但不作为成交候选供应商排名。</w:t>
      </w:r>
    </w:p>
    <w:p>
      <w:pPr>
        <w:spacing w:line="276" w:lineRule="auto"/>
        <w:ind w:firstLine="420" w:firstLineChars="200"/>
        <w:rPr>
          <w:rFonts w:ascii="宋体" w:hAnsi="宋体" w:cs="宋体"/>
          <w:szCs w:val="21"/>
        </w:rPr>
      </w:pPr>
      <w:r>
        <w:rPr>
          <w:rFonts w:hint="eastAsia" w:ascii="宋体" w:hAnsi="宋体" w:cs="宋体"/>
          <w:szCs w:val="21"/>
        </w:rPr>
        <w:t>5.采购方式：竞争性磋商</w:t>
      </w:r>
    </w:p>
    <w:p>
      <w:pPr>
        <w:spacing w:line="276" w:lineRule="auto"/>
        <w:ind w:firstLine="420" w:firstLineChars="200"/>
        <w:rPr>
          <w:rFonts w:ascii="宋体" w:hAnsi="宋体" w:cs="宋体"/>
          <w:szCs w:val="21"/>
        </w:rPr>
      </w:pPr>
      <w:r>
        <w:rPr>
          <w:rFonts w:hint="eastAsia" w:ascii="宋体" w:hAnsi="宋体" w:cs="宋体"/>
          <w:szCs w:val="21"/>
        </w:rPr>
        <w:t>6.采购需求：需在2023年度为学校图书馆购置图书一批（医学类、其余综合类），详见采购需求部分。</w:t>
      </w:r>
    </w:p>
    <w:p>
      <w:pPr>
        <w:spacing w:line="276" w:lineRule="auto"/>
        <w:ind w:firstLine="420" w:firstLineChars="200"/>
        <w:rPr>
          <w:rFonts w:ascii="宋体" w:hAnsi="宋体" w:cs="宋体"/>
          <w:szCs w:val="21"/>
        </w:rPr>
      </w:pPr>
      <w:r>
        <w:rPr>
          <w:rFonts w:hint="eastAsia" w:ascii="宋体" w:hAnsi="宋体" w:cs="宋体"/>
          <w:szCs w:val="21"/>
        </w:rPr>
        <w:t>7.合同履行期限：</w:t>
      </w:r>
      <w:r>
        <w:rPr>
          <w:rFonts w:hint="eastAsia" w:ascii="宋体" w:hAnsi="宋体" w:cs="宋体"/>
          <w:szCs w:val="21"/>
          <w:u w:val="single"/>
        </w:rPr>
        <w:t>2023年12月31日前</w:t>
      </w:r>
    </w:p>
    <w:p>
      <w:pPr>
        <w:spacing w:line="276" w:lineRule="auto"/>
        <w:ind w:firstLine="420" w:firstLineChars="200"/>
        <w:rPr>
          <w:rFonts w:ascii="宋体" w:hAnsi="宋体" w:cs="宋体"/>
          <w:szCs w:val="21"/>
        </w:rPr>
      </w:pPr>
      <w:r>
        <w:rPr>
          <w:rFonts w:hint="eastAsia" w:ascii="宋体" w:hAnsi="宋体" w:cs="宋体"/>
          <w:szCs w:val="21"/>
        </w:rPr>
        <w:t>8.目录采购：确定所采购的书目信息后，按照要求时间到货，到货率不得低于90%；</w:t>
      </w:r>
    </w:p>
    <w:p>
      <w:pPr>
        <w:spacing w:line="276" w:lineRule="auto"/>
        <w:ind w:firstLine="420" w:firstLineChars="200"/>
        <w:rPr>
          <w:rFonts w:ascii="宋体" w:hAnsi="宋体" w:cs="宋体"/>
          <w:szCs w:val="21"/>
        </w:rPr>
      </w:pPr>
      <w:r>
        <w:rPr>
          <w:rFonts w:hint="eastAsia" w:ascii="宋体" w:hAnsi="宋体" w:cs="宋体"/>
          <w:szCs w:val="21"/>
        </w:rPr>
        <w:t>9.现场采购：现场采购完成后50个工作日内到货，到货率不得低于90%；</w:t>
      </w:r>
    </w:p>
    <w:p>
      <w:pPr>
        <w:spacing w:line="276" w:lineRule="auto"/>
        <w:ind w:firstLine="420" w:firstLineChars="200"/>
        <w:rPr>
          <w:rFonts w:ascii="宋体" w:hAnsi="宋体" w:cs="宋体"/>
          <w:szCs w:val="21"/>
        </w:rPr>
      </w:pPr>
      <w:r>
        <w:rPr>
          <w:rFonts w:hint="eastAsia" w:ascii="宋体" w:hAnsi="宋体" w:cs="宋体"/>
          <w:szCs w:val="21"/>
        </w:rPr>
        <w:t>10.网上采购：在确定所采购的书目信息后，按要求时间内到货；</w:t>
      </w:r>
    </w:p>
    <w:p>
      <w:pPr>
        <w:spacing w:line="276" w:lineRule="auto"/>
        <w:ind w:firstLine="420" w:firstLineChars="200"/>
      </w:pPr>
      <w:r>
        <w:rPr>
          <w:rFonts w:hint="eastAsia" w:ascii="宋体" w:hAnsi="宋体" w:cs="宋体"/>
          <w:szCs w:val="21"/>
        </w:rPr>
        <w:t>11.质量标准：必须是正版合格图书且符合采购人要求，为全新的物品。</w:t>
      </w:r>
    </w:p>
    <w:p>
      <w:pPr>
        <w:spacing w:line="276" w:lineRule="auto"/>
        <w:ind w:firstLine="422" w:firstLineChars="200"/>
      </w:pPr>
      <w:r>
        <w:rPr>
          <w:rFonts w:hint="eastAsia" w:ascii="宋体" w:hAnsi="宋体"/>
          <w:b/>
          <w:bCs/>
        </w:rPr>
        <w:t>本项目</w:t>
      </w:r>
      <w:r>
        <w:rPr>
          <w:rFonts w:hint="eastAsia" w:ascii="宋体" w:hAnsi="宋体"/>
          <w:b/>
          <w:bCs/>
          <w:u w:val="single"/>
        </w:rPr>
        <w:t>不接受</w:t>
      </w:r>
      <w:r>
        <w:rPr>
          <w:rFonts w:hint="eastAsia" w:ascii="宋体" w:hAnsi="宋体"/>
          <w:b/>
          <w:bCs/>
        </w:rPr>
        <w:t>联合体投标</w:t>
      </w:r>
    </w:p>
    <w:p>
      <w:pPr>
        <w:spacing w:line="276" w:lineRule="auto"/>
        <w:outlineLvl w:val="1"/>
        <w:rPr>
          <w:rFonts w:ascii="宋体" w:hAnsi="宋体" w:cs="宋体"/>
          <w:b/>
        </w:rPr>
      </w:pPr>
      <w:bookmarkStart w:id="10" w:name="_Toc107916279"/>
      <w:r>
        <w:rPr>
          <w:rFonts w:hint="eastAsia" w:ascii="宋体" w:hAnsi="宋体" w:cs="宋体"/>
          <w:b/>
        </w:rPr>
        <w:t>二、申请人（</w:t>
      </w:r>
      <w:r>
        <w:rPr>
          <w:rFonts w:hint="eastAsia" w:ascii="宋体" w:hAnsi="宋体" w:cs="宋体"/>
          <w:b/>
          <w:kern w:val="0"/>
          <w:szCs w:val="21"/>
        </w:rPr>
        <w:t>供应商）</w:t>
      </w:r>
      <w:r>
        <w:rPr>
          <w:rFonts w:hint="eastAsia" w:ascii="宋体" w:hAnsi="宋体" w:cs="宋体"/>
          <w:b/>
        </w:rPr>
        <w:t>的资格要求</w:t>
      </w:r>
      <w:r>
        <w:rPr>
          <w:rFonts w:hint="eastAsia" w:ascii="宋体" w:hAnsi="宋体"/>
          <w:b/>
          <w:szCs w:val="21"/>
        </w:rPr>
        <w:t>（具体证明材料见响应文件格式）</w:t>
      </w:r>
      <w:r>
        <w:rPr>
          <w:rFonts w:hint="eastAsia" w:ascii="宋体" w:hAnsi="宋体" w:cs="宋体"/>
          <w:b/>
        </w:rPr>
        <w:t>：</w:t>
      </w:r>
      <w:bookmarkEnd w:id="10"/>
    </w:p>
    <w:p>
      <w:pPr>
        <w:spacing w:line="276" w:lineRule="auto"/>
        <w:ind w:firstLine="420" w:firstLineChars="200"/>
        <w:rPr>
          <w:rFonts w:ascii="宋体" w:hAnsi="宋体"/>
        </w:rPr>
      </w:pPr>
      <w:r>
        <w:rPr>
          <w:rFonts w:hint="eastAsia" w:ascii="宋体" w:hAnsi="宋体"/>
        </w:rPr>
        <w:t>1.具有独立承担民事责任的能力，且具有法人资质的企业（提供营业执照，并加盖公章）；</w:t>
      </w:r>
    </w:p>
    <w:p>
      <w:pPr>
        <w:spacing w:line="276" w:lineRule="auto"/>
        <w:ind w:firstLine="420" w:firstLineChars="200"/>
        <w:rPr>
          <w:rFonts w:ascii="宋体" w:hAnsi="宋体"/>
        </w:rPr>
      </w:pPr>
      <w:r>
        <w:rPr>
          <w:rFonts w:ascii="宋体" w:hAnsi="宋体"/>
        </w:rPr>
        <w:t>2</w:t>
      </w:r>
      <w:r>
        <w:rPr>
          <w:rFonts w:hint="eastAsia" w:ascii="宋体" w:hAnsi="宋体"/>
        </w:rPr>
        <w:t>.</w:t>
      </w:r>
      <w:r>
        <w:rPr>
          <w:rFonts w:hint="eastAsia" w:ascii="宋体" w:hAnsi="宋体"/>
          <w:szCs w:val="21"/>
        </w:rPr>
        <w:t>有依法缴纳税收和社会保障资金的良好记录等（</w:t>
      </w:r>
      <w:r>
        <w:rPr>
          <w:rFonts w:hint="eastAsia"/>
        </w:rPr>
        <w:t>提供近三个月来任意一个月的</w:t>
      </w:r>
      <w:r>
        <w:t>依法缴纳税收和社会保障资金的相关材料</w:t>
      </w:r>
      <w:r>
        <w:rPr>
          <w:rFonts w:hint="eastAsia" w:ascii="宋体" w:hAnsi="宋体"/>
        </w:rPr>
        <w:t>，并加盖公章</w:t>
      </w:r>
      <w:r>
        <w:rPr>
          <w:rFonts w:hint="eastAsia" w:ascii="宋体" w:hAnsi="宋体"/>
          <w:szCs w:val="21"/>
        </w:rPr>
        <w:t>）</w:t>
      </w:r>
    </w:p>
    <w:p>
      <w:pPr>
        <w:spacing w:line="276" w:lineRule="auto"/>
        <w:ind w:firstLine="420" w:firstLineChars="200"/>
        <w:rPr>
          <w:rFonts w:ascii="宋体" w:hAnsi="宋体"/>
        </w:rPr>
      </w:pPr>
      <w:r>
        <w:rPr>
          <w:rFonts w:hint="eastAsia" w:ascii="宋体" w:hAnsi="宋体"/>
        </w:rPr>
        <w:t>3.投标人不得为“信用中国”网站（www.creditchina.gov.cn）中列入失信被执行人和重大税收违法失信主体的供应商（提供“信用中国”的截图，并加盖公章）；</w:t>
      </w:r>
    </w:p>
    <w:p>
      <w:pPr>
        <w:spacing w:line="276" w:lineRule="auto"/>
        <w:ind w:firstLine="420" w:firstLineChars="200"/>
        <w:rPr>
          <w:rFonts w:ascii="宋体" w:hAnsi="宋体"/>
        </w:rPr>
      </w:pPr>
      <w:r>
        <w:rPr>
          <w:rFonts w:hint="eastAsia" w:ascii="宋体" w:hAnsi="宋体"/>
        </w:rPr>
        <w:t>4.落实政府采购政策需满足的资格要求：无；</w:t>
      </w:r>
    </w:p>
    <w:p>
      <w:pPr>
        <w:spacing w:line="276" w:lineRule="auto"/>
        <w:ind w:firstLine="422" w:firstLineChars="200"/>
        <w:rPr>
          <w:rFonts w:ascii="宋体" w:hAnsi="宋体"/>
          <w:b/>
          <w:bCs/>
          <w:szCs w:val="21"/>
        </w:rPr>
      </w:pPr>
      <w:r>
        <w:rPr>
          <w:rFonts w:hint="eastAsia" w:ascii="宋体" w:hAnsi="宋体"/>
          <w:b/>
          <w:bCs/>
          <w:szCs w:val="21"/>
        </w:rPr>
        <w:t>5.本项目的特定资格要求：</w:t>
      </w:r>
    </w:p>
    <w:p>
      <w:pPr>
        <w:spacing w:line="276" w:lineRule="auto"/>
        <w:ind w:firstLine="422" w:firstLineChars="200"/>
        <w:rPr>
          <w:rFonts w:ascii="宋体" w:hAnsi="宋体" w:cs="宋体"/>
          <w:b/>
          <w:bCs/>
        </w:rPr>
      </w:pPr>
      <w:r>
        <w:rPr>
          <w:rFonts w:hint="eastAsia" w:ascii="宋体" w:hAnsi="宋体"/>
          <w:b/>
          <w:bCs/>
        </w:rPr>
        <w:t>投标供应商须具备有效的人民政府出版行政主管部门颁发的《中华人民共和国图书出版许可证》或《中华人民共和国出版物经营许可证》。</w:t>
      </w:r>
    </w:p>
    <w:p>
      <w:pPr>
        <w:spacing w:line="276" w:lineRule="auto"/>
        <w:ind w:firstLine="422" w:firstLineChars="200"/>
        <w:jc w:val="left"/>
        <w:rPr>
          <w:rFonts w:ascii="宋体" w:hAnsi="宋体" w:cs="宋体"/>
          <w:b/>
        </w:rPr>
      </w:pPr>
      <w:r>
        <w:rPr>
          <w:rFonts w:hint="eastAsia" w:ascii="宋体" w:hAnsi="宋体" w:cs="宋体"/>
          <w:b/>
        </w:rPr>
        <w:t>三、获取采购文件</w:t>
      </w:r>
      <w:bookmarkEnd w:id="6"/>
      <w:bookmarkEnd w:id="7"/>
      <w:bookmarkEnd w:id="8"/>
      <w:bookmarkEnd w:id="9"/>
    </w:p>
    <w:p>
      <w:pPr>
        <w:spacing w:line="276" w:lineRule="auto"/>
        <w:ind w:firstLine="420" w:firstLineChars="200"/>
        <w:rPr>
          <w:rFonts w:ascii="宋体" w:hAnsi="宋体" w:cs="宋体"/>
          <w:u w:val="single"/>
        </w:rPr>
      </w:pPr>
      <w:r>
        <w:rPr>
          <w:rFonts w:hint="eastAsia" w:ascii="宋体" w:hAnsi="宋体" w:cs="宋体"/>
          <w:u w:val="single"/>
        </w:rPr>
        <w:t>时间：2023年5月</w:t>
      </w:r>
      <w:r>
        <w:rPr>
          <w:rFonts w:hint="eastAsia" w:ascii="宋体" w:hAnsi="宋体" w:cs="宋体"/>
          <w:u w:val="single"/>
          <w:lang w:val="en-US" w:eastAsia="zh-CN"/>
        </w:rPr>
        <w:t>19</w:t>
      </w:r>
      <w:r>
        <w:rPr>
          <w:rFonts w:hint="eastAsia" w:ascii="宋体" w:hAnsi="宋体" w:cs="宋体"/>
          <w:u w:val="single"/>
        </w:rPr>
        <w:t>日至2023年</w:t>
      </w:r>
      <w:r>
        <w:rPr>
          <w:rFonts w:hint="eastAsia" w:ascii="宋体" w:hAnsi="宋体" w:cs="宋体"/>
          <w:u w:val="single"/>
          <w:lang w:val="en-US" w:eastAsia="zh-CN"/>
        </w:rPr>
        <w:t>5</w:t>
      </w:r>
      <w:r>
        <w:rPr>
          <w:rFonts w:hint="eastAsia" w:ascii="宋体" w:hAnsi="宋体" w:cs="宋体"/>
          <w:u w:val="single"/>
        </w:rPr>
        <w:t>月</w:t>
      </w:r>
      <w:r>
        <w:rPr>
          <w:rFonts w:hint="eastAsia" w:ascii="宋体" w:hAnsi="宋体" w:cs="宋体"/>
          <w:u w:val="single"/>
          <w:lang w:val="en-US" w:eastAsia="zh-CN"/>
        </w:rPr>
        <w:t>26</w:t>
      </w:r>
      <w:r>
        <w:rPr>
          <w:rFonts w:hint="eastAsia" w:ascii="宋体" w:hAnsi="宋体" w:cs="宋体"/>
          <w:u w:val="single"/>
        </w:rPr>
        <w:t>日</w:t>
      </w:r>
      <w:r>
        <w:rPr>
          <w:rFonts w:hint="eastAsia" w:ascii="宋体" w:hAnsi="宋体" w:cs="宋体"/>
          <w:b/>
          <w:bCs/>
          <w:szCs w:val="21"/>
          <w:u w:val="single"/>
        </w:rPr>
        <w:t>（每个工作日的9时至12时，15时至18时）</w:t>
      </w:r>
    </w:p>
    <w:p>
      <w:pPr>
        <w:spacing w:line="276" w:lineRule="auto"/>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pPr>
        <w:spacing w:line="276" w:lineRule="auto"/>
        <w:ind w:firstLine="422" w:firstLineChars="200"/>
        <w:rPr>
          <w:rFonts w:ascii="宋体" w:hAnsi="宋体" w:cs="宋体"/>
          <w:b/>
          <w:bCs/>
          <w:szCs w:val="21"/>
        </w:rPr>
      </w:pPr>
      <w:bookmarkStart w:id="11" w:name="_Toc28359092"/>
      <w:bookmarkStart w:id="12" w:name="_Toc35393801"/>
      <w:bookmarkStart w:id="13" w:name="_Toc28359015"/>
      <w:bookmarkStart w:id="14" w:name="_Toc35393632"/>
      <w:r>
        <w:rPr>
          <w:rFonts w:hint="eastAsia" w:ascii="宋体" w:hAnsi="宋体" w:cs="宋体"/>
          <w:b/>
          <w:bCs/>
          <w:szCs w:val="21"/>
        </w:rPr>
        <w:t>方式：现场发售；投标人凭加盖公章的《供应商联系信息表》（见公告附件）、营业执照（复印件即可）到携手阳光公司领购（地址见本公告。注:未领购的任何单位或个人没有参与权以及相关知情权）</w:t>
      </w:r>
    </w:p>
    <w:p>
      <w:pPr>
        <w:spacing w:line="276" w:lineRule="auto"/>
        <w:ind w:firstLine="422" w:firstLineChars="200"/>
        <w:rPr>
          <w:rFonts w:ascii="宋体" w:hAnsi="宋体"/>
          <w:b/>
          <w:bCs/>
          <w:szCs w:val="21"/>
        </w:rPr>
      </w:pPr>
      <w:r>
        <w:rPr>
          <w:rFonts w:hint="eastAsia" w:ascii="宋体" w:hAnsi="宋体"/>
          <w:b/>
          <w:bCs/>
          <w:szCs w:val="21"/>
        </w:rPr>
        <w:t>售价：400元，售后不退；交纳方式：现金、支付宝（18662096009）等</w:t>
      </w:r>
    </w:p>
    <w:bookmarkEnd w:id="11"/>
    <w:bookmarkEnd w:id="12"/>
    <w:bookmarkEnd w:id="13"/>
    <w:bookmarkEnd w:id="14"/>
    <w:p>
      <w:pPr>
        <w:spacing w:line="276" w:lineRule="auto"/>
        <w:rPr>
          <w:rFonts w:ascii="宋体" w:hAnsi="宋体"/>
          <w:b/>
          <w:szCs w:val="22"/>
        </w:rPr>
      </w:pPr>
      <w:bookmarkStart w:id="15" w:name="_Toc28359082"/>
      <w:bookmarkStart w:id="16" w:name="_Toc28359005"/>
      <w:bookmarkStart w:id="17" w:name="_Toc35393793"/>
      <w:bookmarkStart w:id="18" w:name="_Toc35393624"/>
      <w:bookmarkStart w:id="19" w:name="_Toc28359093"/>
      <w:bookmarkStart w:id="20" w:name="_Toc35393633"/>
      <w:bookmarkStart w:id="21" w:name="_Toc35393802"/>
      <w:bookmarkStart w:id="22" w:name="_Toc28359016"/>
      <w:bookmarkStart w:id="23" w:name="_Toc35393626"/>
      <w:bookmarkStart w:id="24" w:name="_Toc35393795"/>
      <w:bookmarkStart w:id="25" w:name="_Toc35393804"/>
      <w:bookmarkStart w:id="26" w:name="_Toc35393635"/>
      <w:r>
        <w:rPr>
          <w:rFonts w:hint="eastAsia" w:ascii="宋体" w:hAnsi="宋体"/>
          <w:b/>
          <w:szCs w:val="22"/>
        </w:rPr>
        <w:t>四、提交投标文件</w:t>
      </w:r>
      <w:bookmarkEnd w:id="15"/>
      <w:bookmarkEnd w:id="16"/>
      <w:r>
        <w:rPr>
          <w:rFonts w:hint="eastAsia" w:ascii="宋体" w:hAnsi="宋体"/>
          <w:b/>
          <w:szCs w:val="22"/>
        </w:rPr>
        <w:t>截止时间（</w:t>
      </w:r>
      <w:r>
        <w:rPr>
          <w:rFonts w:hint="eastAsia" w:ascii="宋体" w:hAnsi="宋体" w:cs="宋体"/>
          <w:b/>
          <w:kern w:val="0"/>
          <w:szCs w:val="21"/>
        </w:rPr>
        <w:t>投标截止时间）</w:t>
      </w:r>
      <w:r>
        <w:rPr>
          <w:rFonts w:hint="eastAsia" w:ascii="宋体" w:hAnsi="宋体"/>
          <w:b/>
          <w:szCs w:val="22"/>
        </w:rPr>
        <w:t>、开标时间和地点</w:t>
      </w:r>
      <w:bookmarkEnd w:id="17"/>
      <w:bookmarkEnd w:id="18"/>
    </w:p>
    <w:p>
      <w:pPr>
        <w:spacing w:line="276" w:lineRule="auto"/>
        <w:ind w:firstLine="422" w:firstLineChars="200"/>
        <w:rPr>
          <w:rFonts w:ascii="宋体" w:hAnsi="宋体" w:cs="宋体"/>
          <w:b/>
          <w:u w:val="single"/>
        </w:rPr>
      </w:pPr>
      <w:r>
        <w:rPr>
          <w:rFonts w:hint="eastAsia" w:ascii="宋体" w:hAnsi="宋体" w:cs="宋体"/>
          <w:b/>
          <w:u w:val="single"/>
        </w:rPr>
        <w:t>时间：2023年</w:t>
      </w:r>
      <w:r>
        <w:rPr>
          <w:rFonts w:hint="eastAsia" w:ascii="宋体" w:hAnsi="宋体" w:cs="宋体"/>
          <w:b/>
          <w:u w:val="single"/>
          <w:lang w:val="en-US" w:eastAsia="zh-CN"/>
        </w:rPr>
        <w:t>5</w:t>
      </w:r>
      <w:r>
        <w:rPr>
          <w:rFonts w:hint="eastAsia" w:ascii="宋体" w:hAnsi="宋体" w:cs="宋体"/>
          <w:b/>
          <w:u w:val="single"/>
        </w:rPr>
        <w:t>月</w:t>
      </w:r>
      <w:r>
        <w:rPr>
          <w:rFonts w:hint="eastAsia" w:ascii="宋体" w:hAnsi="宋体" w:cs="宋体"/>
          <w:b/>
          <w:u w:val="single"/>
          <w:lang w:val="en-US" w:eastAsia="zh-CN"/>
        </w:rPr>
        <w:t>31</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w:t>
      </w:r>
      <w:r>
        <w:rPr>
          <w:rFonts w:hint="eastAsia" w:ascii="宋体" w:hAnsi="宋体" w:cs="宋体"/>
          <w:b/>
          <w:u w:val="single"/>
          <w:lang w:val="en-US" w:eastAsia="zh-CN"/>
        </w:rPr>
        <w:t>00</w:t>
      </w:r>
      <w:r>
        <w:rPr>
          <w:rFonts w:hint="eastAsia" w:ascii="宋体" w:hAnsi="宋体" w:cs="宋体"/>
          <w:b/>
          <w:u w:val="single"/>
        </w:rPr>
        <w:t>分（北京时间）（逾期送达的为无效文件）</w:t>
      </w:r>
    </w:p>
    <w:p>
      <w:pPr>
        <w:spacing w:line="276" w:lineRule="auto"/>
        <w:ind w:firstLine="422" w:firstLineChars="200"/>
        <w:rPr>
          <w:rFonts w:ascii="宋体" w:hAnsi="宋体" w:cs="宋体"/>
          <w:b/>
          <w:u w:val="single"/>
        </w:rPr>
      </w:pPr>
      <w:r>
        <w:rPr>
          <w:rFonts w:hint="eastAsia" w:ascii="宋体" w:hAnsi="宋体" w:cs="宋体"/>
          <w:b/>
          <w:u w:val="single"/>
        </w:rPr>
        <w:t>地点：江苏医药职业学院（盐城市解放南路283号）行政楼210室。</w:t>
      </w:r>
    </w:p>
    <w:p>
      <w:pPr>
        <w:spacing w:line="276" w:lineRule="auto"/>
        <w:ind w:firstLine="422" w:firstLineChars="200"/>
        <w:rPr>
          <w:rFonts w:ascii="宋体" w:hAnsi="宋体" w:cs="宋体"/>
          <w:b/>
          <w:bCs/>
          <w:szCs w:val="21"/>
        </w:rPr>
      </w:pPr>
      <w:r>
        <w:rPr>
          <w:rFonts w:hint="eastAsia" w:ascii="宋体" w:hAnsi="宋体" w:cs="宋体"/>
          <w:b/>
          <w:bCs/>
          <w:szCs w:val="21"/>
        </w:rPr>
        <w:t>注：本项目开标方式为不见面开标</w:t>
      </w:r>
    </w:p>
    <w:p>
      <w:pPr>
        <w:spacing w:line="276" w:lineRule="auto"/>
        <w:ind w:firstLine="422" w:firstLineChars="200"/>
        <w:rPr>
          <w:rFonts w:ascii="宋体" w:hAnsi="宋体" w:cs="宋体"/>
          <w:b/>
          <w:bCs/>
          <w:szCs w:val="21"/>
        </w:rPr>
      </w:pPr>
      <w:r>
        <w:rPr>
          <w:rFonts w:hint="eastAsia" w:ascii="宋体" w:hAnsi="宋体" w:cs="宋体"/>
          <w:b/>
          <w:bCs/>
          <w:szCs w:val="21"/>
        </w:rPr>
        <w:t>（邮寄或提前现场送达地点：盐城市府西路华邦国际西厦A区（东）302室，联系人：施婷婷；电话：13270072015；时间建议在</w:t>
      </w:r>
      <w:r>
        <w:rPr>
          <w:rFonts w:hint="eastAsia" w:ascii="宋体" w:hAnsi="宋体" w:cs="宋体"/>
          <w:b/>
          <w:u w:val="single"/>
        </w:rPr>
        <w:t>2023年</w:t>
      </w:r>
      <w:r>
        <w:rPr>
          <w:rFonts w:hint="eastAsia" w:ascii="宋体" w:hAnsi="宋体" w:cs="宋体"/>
          <w:b/>
          <w:u w:val="single"/>
          <w:lang w:val="en-US" w:eastAsia="zh-CN"/>
        </w:rPr>
        <w:t>5</w:t>
      </w:r>
      <w:r>
        <w:rPr>
          <w:rFonts w:hint="eastAsia" w:ascii="宋体" w:hAnsi="宋体" w:cs="宋体"/>
          <w:b/>
          <w:u w:val="single"/>
        </w:rPr>
        <w:t>月</w:t>
      </w:r>
      <w:r>
        <w:rPr>
          <w:rFonts w:hint="eastAsia" w:ascii="宋体" w:hAnsi="宋体" w:cs="宋体"/>
          <w:b/>
          <w:u w:val="single"/>
          <w:lang w:val="en-US" w:eastAsia="zh-CN"/>
        </w:rPr>
        <w:t>31</w:t>
      </w:r>
      <w:r>
        <w:rPr>
          <w:rFonts w:hint="eastAsia" w:ascii="宋体" w:hAnsi="宋体" w:cs="宋体"/>
          <w:b/>
          <w:u w:val="single"/>
        </w:rPr>
        <w:t>日上午送达）。</w:t>
      </w:r>
    </w:p>
    <w:p>
      <w:pPr>
        <w:spacing w:line="276" w:lineRule="auto"/>
        <w:ind w:firstLine="422" w:firstLineChars="200"/>
        <w:rPr>
          <w:rFonts w:ascii="宋体" w:hAnsi="宋体" w:cs="宋体"/>
          <w:b/>
        </w:rPr>
      </w:pPr>
      <w:r>
        <w:rPr>
          <w:rFonts w:hint="eastAsia" w:ascii="宋体" w:hAnsi="宋体" w:cs="宋体"/>
          <w:b/>
          <w:bCs/>
          <w:szCs w:val="21"/>
        </w:rPr>
        <w:t>投标文件可以邮寄或提前现场送达的方式递交（密封完好，响应文件提交截止时间前，</w:t>
      </w:r>
      <w:r>
        <w:rPr>
          <w:rFonts w:hint="eastAsia" w:ascii="宋体" w:hAnsi="宋体" w:cs="宋体"/>
          <w:b/>
          <w:u w:val="single"/>
        </w:rPr>
        <w:t>投标文件送达现场的，投标人不需要在现场等待），最后报价由代理公司另行通知（腾讯会议号在收到投标文件后发送到报名邮箱）</w:t>
      </w:r>
      <w:r>
        <w:rPr>
          <w:rFonts w:hint="eastAsia" w:ascii="宋体" w:hAnsi="宋体" w:cs="宋体"/>
          <w:b/>
        </w:rPr>
        <w:t>；</w:t>
      </w:r>
    </w:p>
    <w:p>
      <w:pPr>
        <w:spacing w:line="276" w:lineRule="auto"/>
        <w:ind w:firstLine="422" w:firstLineChars="200"/>
        <w:rPr>
          <w:rFonts w:ascii="宋体" w:hAnsi="宋体" w:cs="宋体"/>
          <w:b/>
          <w:bCs/>
          <w:szCs w:val="21"/>
        </w:rPr>
      </w:pPr>
      <w:r>
        <w:rPr>
          <w:rFonts w:hint="eastAsia" w:ascii="宋体" w:hAnsi="宋体" w:cs="宋体"/>
          <w:b/>
          <w:bCs/>
          <w:szCs w:val="21"/>
        </w:rPr>
        <w:t>邮寄方式递交的投标文件以快递签收时间为准（建议提前邮寄），快递风险自行承担，逾期或密封不完整的不予接收，如因此造成供应商权益受到损害的等影响的，均由供应商自负（视为供应商过错）。</w:t>
      </w:r>
    </w:p>
    <w:p>
      <w:pPr>
        <w:numPr>
          <w:ilvl w:val="0"/>
          <w:numId w:val="2"/>
        </w:numPr>
        <w:spacing w:line="276" w:lineRule="auto"/>
        <w:rPr>
          <w:rFonts w:ascii="宋体" w:hAnsi="宋体" w:cs="宋体"/>
          <w:b/>
          <w:u w:val="single"/>
        </w:rPr>
      </w:pPr>
      <w:r>
        <w:rPr>
          <w:rFonts w:hint="eastAsia" w:ascii="宋体" w:hAnsi="宋体" w:cs="宋体"/>
          <w:b/>
          <w:bCs/>
          <w:u w:val="single"/>
        </w:rPr>
        <w:t>开启</w:t>
      </w:r>
      <w:bookmarkEnd w:id="19"/>
      <w:bookmarkEnd w:id="20"/>
      <w:bookmarkEnd w:id="21"/>
      <w:bookmarkEnd w:id="22"/>
      <w:r>
        <w:rPr>
          <w:rFonts w:hint="eastAsia" w:ascii="宋体" w:hAnsi="宋体" w:cs="宋体"/>
          <w:b/>
          <w:bCs/>
          <w:u w:val="single"/>
        </w:rPr>
        <w:t>时间：2</w:t>
      </w:r>
      <w:r>
        <w:rPr>
          <w:rFonts w:hint="eastAsia" w:ascii="宋体" w:hAnsi="宋体" w:cs="宋体"/>
          <w:b/>
          <w:u w:val="single"/>
        </w:rPr>
        <w:t>023年</w:t>
      </w:r>
      <w:r>
        <w:rPr>
          <w:rFonts w:hint="eastAsia" w:ascii="宋体" w:hAnsi="宋体" w:cs="宋体"/>
          <w:b/>
          <w:u w:val="single"/>
          <w:lang w:val="en-US" w:eastAsia="zh-CN"/>
        </w:rPr>
        <w:t>5</w:t>
      </w:r>
      <w:r>
        <w:rPr>
          <w:rFonts w:hint="eastAsia" w:ascii="宋体" w:hAnsi="宋体" w:cs="宋体"/>
          <w:b/>
          <w:u w:val="single"/>
        </w:rPr>
        <w:t>月</w:t>
      </w:r>
      <w:r>
        <w:rPr>
          <w:rFonts w:hint="eastAsia" w:ascii="宋体" w:hAnsi="宋体" w:cs="宋体"/>
          <w:b/>
          <w:u w:val="single"/>
          <w:lang w:val="en-US" w:eastAsia="zh-CN"/>
        </w:rPr>
        <w:t>31</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w:t>
      </w:r>
      <w:r>
        <w:rPr>
          <w:rFonts w:hint="eastAsia" w:ascii="宋体" w:hAnsi="宋体" w:cs="宋体"/>
          <w:b/>
          <w:u w:val="single"/>
          <w:lang w:val="en-US" w:eastAsia="zh-CN"/>
        </w:rPr>
        <w:t>00</w:t>
      </w:r>
      <w:r>
        <w:rPr>
          <w:rFonts w:hint="eastAsia" w:ascii="宋体" w:hAnsi="宋体" w:cs="宋体"/>
          <w:b/>
          <w:u w:val="single"/>
        </w:rPr>
        <w:t>分</w:t>
      </w:r>
      <w:r>
        <w:rPr>
          <w:rFonts w:hint="eastAsia" w:ascii="宋体" w:hAnsi="宋体" w:cs="宋体"/>
          <w:b/>
          <w:bCs/>
          <w:u w:val="single"/>
        </w:rPr>
        <w:t>（北京时间）</w:t>
      </w:r>
      <w:r>
        <w:rPr>
          <w:rFonts w:hint="eastAsia" w:ascii="宋体" w:hAnsi="宋体" w:cs="宋体"/>
          <w:b/>
          <w:u w:val="single"/>
        </w:rPr>
        <w:t>（逾期送达的为无效文件）</w:t>
      </w:r>
    </w:p>
    <w:p>
      <w:pPr>
        <w:spacing w:line="276" w:lineRule="auto"/>
        <w:ind w:firstLine="422" w:firstLineChars="200"/>
        <w:rPr>
          <w:rFonts w:ascii="宋体" w:hAnsi="宋体" w:cs="宋体"/>
          <w:b/>
          <w:bCs/>
          <w:u w:val="single"/>
        </w:rPr>
      </w:pPr>
      <w:r>
        <w:rPr>
          <w:rFonts w:hint="eastAsia" w:ascii="宋体" w:hAnsi="宋体" w:cs="宋体"/>
          <w:b/>
          <w:u w:val="single"/>
        </w:rPr>
        <w:t>地点：江苏医药职业学院（盐城市解放南路283号）行政楼210室。</w:t>
      </w:r>
    </w:p>
    <w:p>
      <w:pPr>
        <w:spacing w:line="276" w:lineRule="auto"/>
        <w:rPr>
          <w:rFonts w:ascii="宋体" w:hAnsi="宋体" w:cs="宋体"/>
          <w:b/>
          <w:bCs/>
        </w:rPr>
      </w:pPr>
      <w:r>
        <w:rPr>
          <w:rFonts w:hint="eastAsia" w:ascii="宋体" w:hAnsi="宋体" w:cs="宋体"/>
          <w:b/>
        </w:rPr>
        <w:t>六、公告期限</w:t>
      </w:r>
      <w:r>
        <w:rPr>
          <w:rFonts w:hint="eastAsia" w:ascii="宋体" w:hAnsi="宋体" w:cs="宋体"/>
          <w:b/>
          <w:bCs/>
        </w:rPr>
        <w:t>：</w:t>
      </w:r>
    </w:p>
    <w:p>
      <w:pPr>
        <w:spacing w:line="276" w:lineRule="auto"/>
        <w:ind w:firstLine="420" w:firstLineChars="200"/>
        <w:jc w:val="left"/>
        <w:rPr>
          <w:rFonts w:ascii="宋体" w:hAnsi="宋体" w:cs="宋体"/>
        </w:rPr>
      </w:pPr>
      <w:r>
        <w:rPr>
          <w:rFonts w:hint="eastAsia" w:ascii="宋体" w:hAnsi="宋体" w:cs="宋体"/>
          <w:kern w:val="0"/>
        </w:rPr>
        <w:t>自本公告发布之日起3个工作日(“江苏医药职业学院网站”)</w:t>
      </w:r>
    </w:p>
    <w:p>
      <w:pPr>
        <w:spacing w:line="276" w:lineRule="auto"/>
        <w:rPr>
          <w:rFonts w:ascii="宋体" w:hAnsi="宋体" w:cs="宋体"/>
          <w:b/>
        </w:rPr>
      </w:pPr>
      <w:r>
        <w:rPr>
          <w:rFonts w:hint="eastAsia" w:ascii="宋体" w:hAnsi="宋体"/>
          <w:b/>
          <w:bCs/>
        </w:rPr>
        <w:t>七、</w:t>
      </w:r>
      <w:r>
        <w:rPr>
          <w:rFonts w:hint="eastAsia" w:ascii="宋体" w:hAnsi="宋体" w:cs="宋体"/>
          <w:b/>
        </w:rPr>
        <w:t>凡对本次采购提出询问，请按以下方式联系</w:t>
      </w:r>
    </w:p>
    <w:bookmarkEnd w:id="23"/>
    <w:bookmarkEnd w:id="24"/>
    <w:p>
      <w:pPr>
        <w:spacing w:line="276" w:lineRule="auto"/>
        <w:ind w:firstLine="420" w:firstLineChars="200"/>
        <w:rPr>
          <w:rFonts w:ascii="宋体" w:hAnsi="宋体" w:cs="宋体"/>
          <w:szCs w:val="21"/>
        </w:rPr>
      </w:pPr>
      <w:bookmarkStart w:id="27" w:name="_Toc35393796"/>
      <w:bookmarkStart w:id="28" w:name="_Toc28359085"/>
      <w:bookmarkStart w:id="29" w:name="_Toc35393627"/>
      <w:bookmarkStart w:id="30" w:name="_Toc28359008"/>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p>
    <w:p>
      <w:pPr>
        <w:spacing w:line="276" w:lineRule="auto"/>
        <w:ind w:firstLine="630" w:firstLineChars="300"/>
        <w:rPr>
          <w:rFonts w:ascii="宋体" w:hAnsi="宋体" w:cs="宋体"/>
          <w:szCs w:val="21"/>
        </w:rPr>
      </w:pPr>
      <w:r>
        <w:rPr>
          <w:rFonts w:hint="eastAsia" w:ascii="宋体" w:hAnsi="宋体" w:cs="宋体"/>
          <w:szCs w:val="21"/>
        </w:rPr>
        <w:t>项目联系人：</w:t>
      </w:r>
      <w:r>
        <w:rPr>
          <w:rFonts w:hint="eastAsia" w:ascii="宋体" w:hAnsi="宋体"/>
        </w:rPr>
        <w:t>宋老师；电话：15862080164；</w:t>
      </w:r>
    </w:p>
    <w:p>
      <w:pPr>
        <w:spacing w:line="276" w:lineRule="auto"/>
        <w:ind w:firstLine="420" w:firstLineChars="200"/>
        <w:rPr>
          <w:rFonts w:ascii="宋体" w:hAnsi="宋体" w:cs="宋体"/>
          <w:szCs w:val="21"/>
        </w:rPr>
      </w:pPr>
      <w:r>
        <w:rPr>
          <w:rFonts w:hint="eastAsia" w:ascii="宋体" w:hAnsi="宋体" w:cs="宋体"/>
          <w:szCs w:val="21"/>
        </w:rPr>
        <w:t>2.采购人信息：江苏医药职业学院；</w:t>
      </w:r>
    </w:p>
    <w:p>
      <w:pPr>
        <w:spacing w:line="276" w:lineRule="auto"/>
        <w:ind w:firstLine="630" w:firstLineChars="300"/>
        <w:rPr>
          <w:rFonts w:ascii="宋体" w:hAnsi="宋体" w:cs="宋体"/>
          <w:szCs w:val="21"/>
        </w:rPr>
      </w:pPr>
      <w:r>
        <w:rPr>
          <w:rFonts w:hint="eastAsia" w:ascii="宋体" w:hAnsi="宋体" w:cs="宋体"/>
          <w:szCs w:val="21"/>
        </w:rPr>
        <w:t>地址：盐城市解放南路283号行政楼208室；（邮编224005）</w:t>
      </w:r>
    </w:p>
    <w:p>
      <w:pPr>
        <w:spacing w:line="276" w:lineRule="auto"/>
        <w:ind w:firstLine="630" w:firstLineChars="300"/>
        <w:rPr>
          <w:rFonts w:ascii="宋体" w:hAnsi="宋体" w:cs="宋体"/>
          <w:szCs w:val="21"/>
        </w:rPr>
      </w:pPr>
      <w:r>
        <w:rPr>
          <w:rFonts w:hint="eastAsia" w:ascii="宋体" w:hAnsi="宋体" w:cs="宋体"/>
          <w:szCs w:val="21"/>
        </w:rPr>
        <w:t>联系方式：刘老师；电话：0515-88550311；</w:t>
      </w:r>
    </w:p>
    <w:p>
      <w:pPr>
        <w:spacing w:line="276" w:lineRule="auto"/>
        <w:ind w:firstLine="420" w:firstLineChars="200"/>
        <w:rPr>
          <w:rFonts w:ascii="宋体" w:hAnsi="宋体"/>
          <w:szCs w:val="21"/>
        </w:rPr>
      </w:pPr>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p>
    <w:p>
      <w:pPr>
        <w:spacing w:line="276" w:lineRule="auto"/>
        <w:ind w:firstLine="630" w:firstLineChars="300"/>
        <w:rPr>
          <w:rFonts w:ascii="宋体" w:hAnsi="宋体"/>
          <w:szCs w:val="21"/>
          <w:u w:val="single"/>
        </w:rPr>
      </w:pPr>
      <w:r>
        <w:rPr>
          <w:rFonts w:hint="eastAsia" w:ascii="宋体" w:hAnsi="宋体"/>
          <w:szCs w:val="21"/>
        </w:rPr>
        <w:t>联系方式：施工；电话：13270072015；</w:t>
      </w:r>
      <w:r>
        <w:rPr>
          <w:rFonts w:hint="eastAsia" w:ascii="宋体" w:hAnsi="宋体"/>
          <w:b/>
          <w:bCs/>
        </w:rPr>
        <w:t>邮箱：xsyg005@163.com</w:t>
      </w:r>
      <w:r>
        <w:rPr>
          <w:rFonts w:hint="eastAsia" w:ascii="宋体" w:hAnsi="宋体"/>
          <w:b/>
          <w:bCs/>
          <w:szCs w:val="21"/>
        </w:rPr>
        <w:t>；</w:t>
      </w:r>
    </w:p>
    <w:p>
      <w:pPr>
        <w:spacing w:line="276" w:lineRule="auto"/>
        <w:ind w:firstLine="630" w:firstLineChars="300"/>
        <w:rPr>
          <w:rFonts w:ascii="宋体" w:hAnsi="宋体"/>
          <w:szCs w:val="21"/>
        </w:rPr>
      </w:pPr>
      <w:r>
        <w:rPr>
          <w:rFonts w:hint="eastAsia" w:ascii="宋体" w:hAnsi="宋体"/>
          <w:szCs w:val="21"/>
        </w:rPr>
        <w:t>地址：盐城市府西路华邦国际西厦A区（东）302室（邮编224000）</w:t>
      </w:r>
    </w:p>
    <w:p>
      <w:pPr>
        <w:spacing w:line="276" w:lineRule="auto"/>
        <w:ind w:firstLine="630" w:firstLineChars="300"/>
        <w:rPr>
          <w:rFonts w:ascii="宋体" w:hAnsi="宋体"/>
          <w:szCs w:val="21"/>
        </w:rPr>
      </w:pPr>
      <w:r>
        <w:rPr>
          <w:rFonts w:hint="eastAsia" w:ascii="宋体" w:hAnsi="宋体"/>
          <w:szCs w:val="21"/>
        </w:rPr>
        <w:t>对项目需求部分的询问、质疑请向项目联系人提出，由项目联系人负责答复；对项目采购文件其它部分的询问、质疑向采购代理机构提出。</w:t>
      </w:r>
    </w:p>
    <w:p>
      <w:pPr>
        <w:spacing w:line="276" w:lineRule="auto"/>
        <w:rPr>
          <w:b/>
          <w:bCs/>
          <w:lang w:val="zh-TW" w:eastAsia="zh-TW"/>
        </w:rPr>
      </w:pPr>
      <w:r>
        <w:rPr>
          <w:rFonts w:hint="eastAsia" w:ascii="宋体" w:hAnsi="宋体"/>
          <w:b/>
        </w:rPr>
        <w:t>八、其他补充事宜</w:t>
      </w:r>
    </w:p>
    <w:p>
      <w:pPr>
        <w:widowControl/>
        <w:shd w:val="clear" w:color="auto" w:fill="FFFFFF"/>
        <w:spacing w:line="276" w:lineRule="auto"/>
        <w:ind w:firstLine="420"/>
        <w:rPr>
          <w:rFonts w:ascii="微软雅黑" w:hAnsi="微软雅黑" w:eastAsia="微软雅黑" w:cs="微软雅黑"/>
          <w:color w:val="000000" w:themeColor="text1"/>
          <w:szCs w:val="21"/>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本项目鼓励供应商开展信用担保（0515-88285999）、扶持不发达地区等政府采购政策。</w:t>
      </w:r>
    </w:p>
    <w:p>
      <w:pPr>
        <w:widowControl/>
        <w:shd w:val="clear" w:color="auto" w:fill="FFFFFF"/>
        <w:spacing w:line="276"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本项目使用时间：北京时间，24小时制；货币单位：人民币；</w:t>
      </w:r>
      <w:bookmarkEnd w:id="25"/>
      <w:bookmarkEnd w:id="26"/>
      <w:bookmarkEnd w:id="27"/>
      <w:bookmarkEnd w:id="28"/>
      <w:bookmarkEnd w:id="29"/>
      <w:bookmarkEnd w:id="30"/>
    </w:p>
    <w:p>
      <w:pPr>
        <w:spacing w:line="276" w:lineRule="auto"/>
        <w:jc w:val="right"/>
        <w:rPr>
          <w:rFonts w:ascii="宋体" w:hAnsi="宋体" w:cs="宋体"/>
          <w:szCs w:val="21"/>
        </w:rPr>
      </w:pPr>
      <w:r>
        <w:rPr>
          <w:rFonts w:hint="eastAsia" w:ascii="宋体" w:hAnsi="宋体" w:cs="宋体"/>
          <w:szCs w:val="21"/>
        </w:rPr>
        <w:t>盐城市携手阳光集中采购代理有限公司</w:t>
      </w:r>
    </w:p>
    <w:p>
      <w:pPr>
        <w:spacing w:line="276" w:lineRule="auto"/>
        <w:ind w:right="840"/>
        <w:jc w:val="right"/>
        <w:rPr>
          <w:rFonts w:ascii="宋体" w:hAnsi="宋体" w:cs="宋体"/>
          <w:szCs w:val="21"/>
        </w:rPr>
      </w:pPr>
      <w:r>
        <w:rPr>
          <w:rFonts w:hint="eastAsia" w:ascii="宋体" w:hAnsi="宋体" w:cs="宋体"/>
          <w:szCs w:val="21"/>
        </w:rPr>
        <w:t>2023年5月19 日</w:t>
      </w:r>
      <w:bookmarkStart w:id="31" w:name="_Toc20823274"/>
      <w:bookmarkStart w:id="32" w:name="_Toc436038460"/>
      <w:bookmarkStart w:id="33" w:name="_Toc436038399"/>
      <w:bookmarkStart w:id="34" w:name="_Toc403987204"/>
      <w:bookmarkStart w:id="35" w:name="_Toc436018347"/>
      <w:bookmarkStart w:id="36" w:name="_Toc513029202"/>
      <w:bookmarkStart w:id="37" w:name="_Toc120614213"/>
      <w:bookmarkStart w:id="38" w:name="_Toc16938518"/>
      <w:bookmarkStart w:id="39" w:name="_Toc436038552"/>
      <w:bookmarkStart w:id="40" w:name="_Toc436039138"/>
    </w:p>
    <w:bookmarkEnd w:id="31"/>
    <w:bookmarkEnd w:id="32"/>
    <w:bookmarkEnd w:id="33"/>
    <w:bookmarkEnd w:id="34"/>
    <w:bookmarkEnd w:id="35"/>
    <w:bookmarkEnd w:id="36"/>
    <w:bookmarkEnd w:id="37"/>
    <w:bookmarkEnd w:id="38"/>
    <w:bookmarkEnd w:id="39"/>
    <w:bookmarkEnd w:id="40"/>
    <w:p>
      <w:pPr>
        <w:spacing w:line="480" w:lineRule="auto"/>
        <w:jc w:val="center"/>
        <w:outlineLvl w:val="0"/>
        <w:rPr>
          <w:rFonts w:ascii="宋体" w:hAnsi="宋体" w:cs="宋体"/>
          <w:b/>
          <w:szCs w:val="28"/>
        </w:rPr>
      </w:pPr>
      <w:r>
        <w:rPr>
          <w:rFonts w:hint="eastAsia"/>
        </w:rPr>
        <w:br w:type="page"/>
      </w:r>
      <w:bookmarkStart w:id="41" w:name="_Toc122338085"/>
      <w:r>
        <w:rPr>
          <w:rFonts w:hint="eastAsia" w:ascii="宋体" w:hAnsi="宋体" w:cs="宋体"/>
          <w:b/>
          <w:sz w:val="32"/>
          <w:szCs w:val="21"/>
        </w:rPr>
        <w:t>第二章  供货商须知</w:t>
      </w:r>
      <w:bookmarkEnd w:id="41"/>
    </w:p>
    <w:p>
      <w:pPr>
        <w:spacing w:line="334" w:lineRule="auto"/>
        <w:jc w:val="center"/>
        <w:rPr>
          <w:rFonts w:ascii="宋体" w:hAnsi="宋体" w:cs="宋体"/>
          <w:b/>
          <w:szCs w:val="21"/>
        </w:rPr>
      </w:pPr>
      <w:r>
        <w:rPr>
          <w:rFonts w:hint="eastAsia" w:ascii="宋体" w:hAnsi="宋体" w:cs="宋体"/>
          <w:b/>
          <w:szCs w:val="21"/>
        </w:rPr>
        <w:t>供应商须知资料表</w:t>
      </w:r>
    </w:p>
    <w:p>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27"/>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bookmarkStart w:id="42" w:name="_Hlt26954824"/>
            <w:bookmarkEnd w:id="42"/>
            <w:bookmarkStart w:id="43" w:name="_Hlt26670330"/>
            <w:bookmarkEnd w:id="43"/>
            <w:bookmarkStart w:id="44" w:name="_Hlt26954810"/>
            <w:bookmarkEnd w:id="44"/>
            <w:bookmarkStart w:id="45" w:name="_Hlt26668836"/>
            <w:bookmarkEnd w:id="45"/>
            <w:bookmarkStart w:id="46" w:name="_Hlt26954907"/>
            <w:bookmarkEnd w:id="46"/>
            <w:r>
              <w:rPr>
                <w:rFonts w:hint="eastAsia" w:asciiTheme="minorEastAsia" w:hAnsiTheme="minorEastAsia" w:eastAsiaTheme="minorEastAsia" w:cstheme="minorEastAsia"/>
                <w:b/>
                <w:szCs w:val="21"/>
              </w:rPr>
              <w:t>条款号/名称</w:t>
            </w:r>
          </w:p>
        </w:tc>
        <w:tc>
          <w:tcPr>
            <w:tcW w:w="8096"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法律</w:t>
            </w:r>
          </w:p>
        </w:tc>
        <w:tc>
          <w:tcPr>
            <w:tcW w:w="8096" w:type="dxa"/>
            <w:vAlign w:val="center"/>
          </w:tcPr>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采购文件</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的约束力</w:t>
            </w:r>
          </w:p>
        </w:tc>
        <w:tc>
          <w:tcPr>
            <w:tcW w:w="8096"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与供应商</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的联系</w:t>
            </w:r>
          </w:p>
        </w:tc>
        <w:tc>
          <w:tcPr>
            <w:tcW w:w="8096"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法律法规中规定采购人、采购代理机构须以书面形式通知供应商的，为提高政府采购效率，采购人、携手阳光公司可以</w:t>
            </w:r>
            <w:r>
              <w:rPr>
                <w:rFonts w:hint="eastAsia" w:asciiTheme="minorEastAsia" w:hAnsiTheme="minorEastAsia" w:eastAsiaTheme="minorEastAsia" w:cstheme="minorEastAsia"/>
                <w:bCs/>
                <w:spacing w:val="15"/>
                <w:kern w:val="0"/>
                <w:szCs w:val="21"/>
              </w:rPr>
              <w:t>以电子邮件</w:t>
            </w:r>
            <w:r>
              <w:rPr>
                <w:rFonts w:hint="eastAsia" w:asciiTheme="minorEastAsia" w:hAnsiTheme="minorEastAsia" w:eastAsiaTheme="minorEastAsia" w:cstheme="minorEastAsia"/>
                <w:bCs/>
                <w:szCs w:val="21"/>
              </w:rPr>
              <w:t>方式</w:t>
            </w:r>
            <w:r>
              <w:rPr>
                <w:rFonts w:hint="eastAsia" w:asciiTheme="minorEastAsia" w:hAnsiTheme="minorEastAsia" w:eastAsiaTheme="minorEastAsia" w:cstheme="minorEastAsia"/>
                <w:szCs w:val="21"/>
              </w:rPr>
              <w:t>通知供应商（视为书面形式）。</w:t>
            </w:r>
            <w:r>
              <w:rPr>
                <w:rFonts w:hint="eastAsia" w:asciiTheme="minorEastAsia" w:hAnsiTheme="minorEastAsia" w:eastAsiaTheme="minorEastAsia" w:cstheme="minorEastAsia"/>
                <w:bCs/>
                <w:spacing w:val="15"/>
                <w:kern w:val="0"/>
                <w:szCs w:val="21"/>
              </w:rPr>
              <w:t>本项目采购活动中，</w:t>
            </w:r>
            <w:r>
              <w:rPr>
                <w:rFonts w:hint="eastAsia" w:asciiTheme="minorEastAsia" w:hAnsiTheme="minorEastAsia" w:eastAsiaTheme="minorEastAsia" w:cstheme="minorEastAsia"/>
                <w:szCs w:val="21"/>
              </w:rPr>
              <w:t>携手阳光公司的</w:t>
            </w:r>
            <w:r>
              <w:rPr>
                <w:rFonts w:hint="eastAsia" w:asciiTheme="minorEastAsia" w:hAnsiTheme="minorEastAsia" w:eastAsiaTheme="minorEastAsia" w:cstheme="minorEastAsia"/>
                <w:bCs/>
                <w:spacing w:val="15"/>
                <w:kern w:val="0"/>
                <w:szCs w:val="21"/>
              </w:rPr>
              <w:t>电子邮箱以采购公告为准（下同</w:t>
            </w:r>
            <w:r>
              <w:rPr>
                <w:rFonts w:hint="eastAsia" w:asciiTheme="minorEastAsia" w:hAnsiTheme="minorEastAsia" w:eastAsiaTheme="minorEastAsia" w:cstheme="minor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投标有效期</w:t>
            </w:r>
          </w:p>
        </w:tc>
        <w:tc>
          <w:tcPr>
            <w:tcW w:w="8096" w:type="dxa"/>
            <w:vAlign w:val="center"/>
          </w:tcPr>
          <w:p>
            <w:pPr>
              <w:spacing w:line="276"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投标有效期（磋商响应有效期）：提交响应文件截止之日起</w:t>
            </w:r>
            <w:r>
              <w:rPr>
                <w:rFonts w:hint="eastAsia" w:asciiTheme="minorEastAsia" w:hAnsiTheme="minorEastAsia" w:eastAsiaTheme="minorEastAsia" w:cstheme="minorEastAsia"/>
                <w:szCs w:val="21"/>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投标（响应）文件份数</w:t>
            </w:r>
          </w:p>
        </w:tc>
        <w:tc>
          <w:tcPr>
            <w:tcW w:w="8096" w:type="dxa"/>
            <w:vAlign w:val="center"/>
          </w:tcPr>
          <w:p>
            <w:pPr>
              <w:spacing w:line="276"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投标（响应）文件：正本：1份、副本：4份（建议正本与副本分开封装）</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除上述文件外，还须递交投标（响应）文件电子文档1份</w:t>
            </w:r>
            <w:r>
              <w:rPr>
                <w:rFonts w:hint="eastAsia" w:asciiTheme="minorEastAsia" w:hAnsiTheme="minorEastAsia" w:eastAsiaTheme="minorEastAsia" w:cstheme="minorEastAsia"/>
                <w:b/>
                <w:bCs/>
                <w:szCs w:val="21"/>
              </w:rPr>
              <w:t>（建议U盘）</w:t>
            </w: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履约保证金</w:t>
            </w:r>
          </w:p>
        </w:tc>
        <w:tc>
          <w:tcPr>
            <w:tcW w:w="8096" w:type="dxa"/>
            <w:vAlign w:val="center"/>
          </w:tcPr>
          <w:p>
            <w:pPr>
              <w:spacing w:line="276" w:lineRule="auto"/>
              <w:ind w:firstLine="422" w:firstLineChars="200"/>
              <w:jc w:val="left"/>
              <w:rPr>
                <w:rFonts w:asciiTheme="minorEastAsia" w:hAnsiTheme="minorEastAsia" w:eastAsiaTheme="minorEastAsia" w:cstheme="minorEastAsia"/>
                <w:szCs w:val="21"/>
              </w:rPr>
            </w:pPr>
            <w:r>
              <w:rPr>
                <w:rFonts w:hint="eastAsia" w:ascii="宋体" w:hAnsi="宋体"/>
                <w:b/>
              </w:rPr>
              <w:t>在签订合同前，成交供应商需向采购人交纳履约保证金（请将履约保证金汇款凭证发送至QQ邮箱：</w:t>
            </w:r>
            <w:r>
              <w:rPr>
                <w:rFonts w:hint="eastAsia" w:ascii="宋体" w:hAnsi="宋体"/>
                <w:b/>
              </w:rPr>
              <w:fldChar w:fldCharType="begin"/>
            </w:r>
            <w:r>
              <w:rPr>
                <w:rFonts w:hint="eastAsia" w:ascii="宋体" w:hAnsi="宋体"/>
                <w:b/>
              </w:rPr>
              <w:instrText xml:space="preserve"> HYPERLINK "mailto:532223373@qq.com），具体金额为中标价的" </w:instrText>
            </w:r>
            <w:r>
              <w:rPr>
                <w:rFonts w:hint="eastAsia" w:ascii="宋体" w:hAnsi="宋体"/>
                <w:b/>
              </w:rPr>
              <w:fldChar w:fldCharType="separate"/>
            </w:r>
            <w:r>
              <w:rPr>
                <w:rStyle w:val="31"/>
                <w:rFonts w:hint="eastAsia" w:ascii="宋体" w:hAnsi="宋体"/>
                <w:b/>
                <w:color w:val="auto"/>
              </w:rPr>
              <w:t>532223373@qq.com），具体金额为成交价的</w:t>
            </w:r>
            <w:r>
              <w:rPr>
                <w:rFonts w:hint="eastAsia" w:ascii="宋体" w:hAnsi="宋体"/>
                <w:b/>
              </w:rPr>
              <w:fldChar w:fldCharType="end"/>
            </w:r>
            <w:r>
              <w:rPr>
                <w:rFonts w:hint="eastAsia" w:ascii="宋体" w:hAnsi="宋体"/>
                <w:b/>
              </w:rPr>
              <w:t>5%。拟成交供应商应当按照采购人的要求及时、足额缴纳履约保证金，履约保证金待项目到期后20日内一次性无息退还。（凭“保证金请退函”到学校国资处办理退款手续）。如果成交供应商不履行合同约定的义务，未能完全履行合同规定的义务或其履行不符合合同的约定，采购人有权扣除履约保证金取得补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代理服务费</w:t>
            </w:r>
          </w:p>
        </w:tc>
        <w:tc>
          <w:tcPr>
            <w:tcW w:w="8096" w:type="dxa"/>
            <w:vAlign w:val="center"/>
          </w:tcPr>
          <w:p>
            <w:pPr>
              <w:spacing w:line="276" w:lineRule="auto"/>
              <w:ind w:firstLine="420" w:firstLineChars="200"/>
              <w:jc w:val="left"/>
              <w:rPr>
                <w:rFonts w:ascii="宋体" w:hAnsi="宋体" w:cs="宋体"/>
                <w:color w:val="000000"/>
                <w:szCs w:val="21"/>
              </w:rPr>
            </w:pPr>
            <w:r>
              <w:rPr>
                <w:rFonts w:hint="eastAsia" w:ascii="宋体" w:hAnsi="宋体" w:cs="宋体"/>
                <w:color w:val="000000"/>
                <w:szCs w:val="21"/>
              </w:rPr>
              <w:t>代理服务费（成交服务费）：本项目的代理服务费由成交供应商承担。</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代理服务费收费标准：为方便计算，代理服务费参照原《招标代理服务收费管理暂行办法》（计价格[2002]1980号）</w:t>
            </w:r>
            <w:r>
              <w:rPr>
                <w:rFonts w:hint="eastAsia" w:ascii="宋体" w:hAnsi="宋体"/>
                <w:color w:val="000000"/>
              </w:rPr>
              <w:t>收费标准的40%计取（如低于3000元的，按3000元计取）；</w:t>
            </w:r>
          </w:p>
          <w:p>
            <w:pPr>
              <w:pStyle w:val="20"/>
              <w:spacing w:line="276" w:lineRule="auto"/>
              <w:ind w:left="0" w:leftChars="0" w:firstLine="422" w:firstLineChars="200"/>
              <w:rPr>
                <w:rFonts w:asciiTheme="minorEastAsia" w:hAnsiTheme="minorEastAsia" w:eastAsiaTheme="minorEastAsia" w:cstheme="minorEastAsia"/>
                <w:szCs w:val="21"/>
              </w:rPr>
            </w:pPr>
            <w:r>
              <w:rPr>
                <w:rFonts w:hint="eastAsia" w:ascii="宋体" w:hAnsi="宋体" w:cs="宋体"/>
                <w:b/>
                <w:color w:val="000000"/>
                <w:szCs w:val="21"/>
              </w:rPr>
              <w:t>代理服务费支付形式为：电款、转账等；发票为普通发票。账户信息：开户名：盐城市携手阳光集中采购代理有限公司；开户行：兴业银行盐城分行；账号：402010100100119375）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版权所有</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翻版必究</w:t>
            </w:r>
          </w:p>
        </w:tc>
        <w:tc>
          <w:tcPr>
            <w:tcW w:w="8096" w:type="dxa"/>
            <w:vAlign w:val="center"/>
          </w:tcPr>
          <w:p>
            <w:pPr>
              <w:spacing w:line="276"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CSR</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企业社会责任</w:t>
            </w:r>
          </w:p>
        </w:tc>
        <w:tc>
          <w:tcPr>
            <w:tcW w:w="8096"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盐城市携手阳光集中采购代理有限公司从成立起，重视社会责任，在第一份招标文件中，就已公开了自己的企业社会责任。</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绿色环保：我们建议供应商响应文件技术部分使用双面打印，以减少纸张的浪费。</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社会公益：我司定期安排拥军拥属以及其它社会公益行为。</w:t>
            </w:r>
          </w:p>
        </w:tc>
      </w:tr>
    </w:tbl>
    <w:p>
      <w:pPr>
        <w:spacing w:line="410" w:lineRule="exact"/>
        <w:jc w:val="center"/>
        <w:rPr>
          <w:rFonts w:ascii="宋体" w:hAnsi="宋体" w:cs="宋体"/>
          <w:b/>
          <w:szCs w:val="21"/>
        </w:rPr>
      </w:pPr>
      <w:r>
        <w:rPr>
          <w:rFonts w:hint="eastAsia" w:ascii="宋体" w:hAnsi="宋体" w:cs="宋体"/>
          <w:b/>
          <w:szCs w:val="21"/>
        </w:rPr>
        <w:t>（参加竞争性磋商的供应商以下简称“磋商供应商”）</w:t>
      </w:r>
    </w:p>
    <w:p>
      <w:pPr>
        <w:spacing w:line="262" w:lineRule="auto"/>
        <w:jc w:val="center"/>
        <w:rPr>
          <w:rFonts w:asciiTheme="minorEastAsia" w:hAnsiTheme="minorEastAsia" w:eastAsiaTheme="minorEastAsia" w:cstheme="minorEastAsia"/>
          <w:b/>
          <w:bCs/>
          <w:szCs w:val="21"/>
        </w:rPr>
      </w:pPr>
      <w:bookmarkStart w:id="47" w:name="_Toc118235409"/>
      <w:bookmarkStart w:id="48" w:name="_Toc118275554"/>
      <w:bookmarkStart w:id="49" w:name="_Toc118275514"/>
      <w:bookmarkStart w:id="50" w:name="_Toc118275634"/>
      <w:bookmarkStart w:id="51" w:name="_Toc107916288"/>
    </w:p>
    <w:p>
      <w:pPr>
        <w:spacing w:line="262" w:lineRule="auto"/>
        <w:rPr>
          <w:rFonts w:asciiTheme="minorEastAsia" w:hAnsiTheme="minorEastAsia" w:eastAsiaTheme="minorEastAsia" w:cstheme="minorEastAsia"/>
          <w:b/>
          <w:bCs/>
          <w:szCs w:val="21"/>
        </w:rPr>
      </w:pPr>
    </w:p>
    <w:bookmarkEnd w:id="47"/>
    <w:bookmarkEnd w:id="48"/>
    <w:bookmarkEnd w:id="49"/>
    <w:bookmarkEnd w:id="50"/>
    <w:bookmarkEnd w:id="51"/>
    <w:p>
      <w:pPr>
        <w:spacing w:line="262" w:lineRule="auto"/>
        <w:jc w:val="center"/>
        <w:outlineLvl w:val="1"/>
        <w:rPr>
          <w:rFonts w:ascii="宋体" w:hAnsi="宋体"/>
          <w:b/>
          <w:szCs w:val="21"/>
        </w:rPr>
      </w:pPr>
      <w:bookmarkStart w:id="52" w:name="_Toc122338093"/>
      <w:r>
        <w:rPr>
          <w:rFonts w:hint="eastAsia" w:ascii="宋体" w:hAnsi="宋体" w:cs="宋体"/>
          <w:b/>
          <w:bCs/>
          <w:szCs w:val="21"/>
        </w:rPr>
        <w:t>一、</w:t>
      </w:r>
      <w:r>
        <w:rPr>
          <w:rFonts w:hint="eastAsia" w:ascii="宋体" w:hAnsi="宋体"/>
          <w:b/>
          <w:szCs w:val="21"/>
        </w:rPr>
        <w:t>总则</w:t>
      </w:r>
    </w:p>
    <w:p>
      <w:pPr>
        <w:pStyle w:val="3"/>
        <w:spacing w:line="240" w:lineRule="exact"/>
      </w:pPr>
    </w:p>
    <w:p>
      <w:pPr>
        <w:spacing w:line="262" w:lineRule="auto"/>
        <w:jc w:val="left"/>
        <w:rPr>
          <w:rFonts w:ascii="宋体" w:hAnsi="宋体"/>
          <w:b/>
          <w:szCs w:val="21"/>
        </w:rPr>
      </w:pPr>
      <w:r>
        <w:rPr>
          <w:rFonts w:hint="eastAsia" w:ascii="宋体" w:hAnsi="宋体" w:cs="宋体"/>
          <w:b/>
          <w:szCs w:val="21"/>
        </w:rPr>
        <w:t>1</w:t>
      </w:r>
      <w:bookmarkStart w:id="53" w:name="_Toc520356144"/>
      <w:bookmarkStart w:id="54" w:name="_Toc5999"/>
      <w:bookmarkStart w:id="55" w:name="_Toc515647758"/>
      <w:bookmarkStart w:id="56" w:name="_Toc32189"/>
      <w:bookmarkStart w:id="57" w:name="_Toc32623"/>
      <w:r>
        <w:rPr>
          <w:rFonts w:hint="eastAsia" w:ascii="宋体" w:hAnsi="宋体" w:cs="宋体"/>
          <w:b/>
          <w:szCs w:val="21"/>
        </w:rPr>
        <w:t>.适用法律、</w:t>
      </w:r>
      <w:r>
        <w:rPr>
          <w:rFonts w:hint="eastAsia" w:ascii="宋体" w:hAnsi="宋体"/>
          <w:b/>
          <w:szCs w:val="21"/>
        </w:rPr>
        <w:t>采购方式、采购磋商</w:t>
      </w:r>
    </w:p>
    <w:p>
      <w:pPr>
        <w:spacing w:line="262" w:lineRule="auto"/>
        <w:ind w:firstLine="420" w:firstLineChars="200"/>
        <w:rPr>
          <w:rFonts w:ascii="宋体" w:hAnsi="宋体"/>
          <w:szCs w:val="21"/>
        </w:rPr>
      </w:pPr>
      <w:r>
        <w:rPr>
          <w:rFonts w:hint="eastAsia" w:ascii="宋体" w:hAnsi="宋体"/>
          <w:szCs w:val="21"/>
        </w:rPr>
        <w:t>1.1</w:t>
      </w:r>
      <w:r>
        <w:rPr>
          <w:rFonts w:hint="eastAsia" w:ascii="宋体" w:hAnsi="宋体" w:cs="宋体"/>
          <w:szCs w:val="21"/>
        </w:rPr>
        <w:t>本次采购及由此产生的合同受中华人民共和国有关的法律法规制约和保护。</w:t>
      </w:r>
    </w:p>
    <w:p>
      <w:pPr>
        <w:spacing w:line="262" w:lineRule="auto"/>
        <w:ind w:firstLine="420" w:firstLineChars="200"/>
        <w:rPr>
          <w:rFonts w:ascii="宋体" w:hAnsi="宋体"/>
          <w:szCs w:val="21"/>
        </w:rPr>
      </w:pPr>
      <w:r>
        <w:rPr>
          <w:rFonts w:hint="eastAsia" w:ascii="宋体" w:hAnsi="宋体"/>
          <w:szCs w:val="21"/>
        </w:rPr>
        <w:t>2.1本次采购方式为：</w:t>
      </w:r>
      <w:r>
        <w:rPr>
          <w:rFonts w:hint="eastAsia" w:ascii="宋体" w:hAnsi="宋体"/>
          <w:szCs w:val="21"/>
          <w:u w:val="single"/>
        </w:rPr>
        <w:t>磋商</w:t>
      </w:r>
      <w:r>
        <w:rPr>
          <w:rFonts w:hint="eastAsia" w:ascii="宋体" w:hAnsi="宋体"/>
          <w:szCs w:val="21"/>
        </w:rPr>
        <w:t>。</w:t>
      </w:r>
    </w:p>
    <w:p>
      <w:pPr>
        <w:spacing w:line="262" w:lineRule="auto"/>
        <w:ind w:firstLine="420" w:firstLineChars="200"/>
        <w:rPr>
          <w:rFonts w:ascii="宋体" w:hAnsi="宋体"/>
          <w:szCs w:val="21"/>
        </w:rPr>
      </w:pPr>
      <w:r>
        <w:rPr>
          <w:rFonts w:hint="eastAsia" w:ascii="宋体" w:hAnsi="宋体" w:cs="宋体"/>
          <w:szCs w:val="21"/>
        </w:rPr>
        <w:t>2.2</w:t>
      </w:r>
      <w:r>
        <w:rPr>
          <w:rFonts w:hint="eastAsia" w:ascii="宋体" w:hAnsi="宋体"/>
          <w:szCs w:val="21"/>
        </w:rPr>
        <w:t>采购磋商：略，本项目的采购磋商书同</w:t>
      </w:r>
      <w:r>
        <w:rPr>
          <w:rFonts w:hint="eastAsia" w:ascii="宋体" w:hAnsi="宋体"/>
          <w:szCs w:val="21"/>
          <w:u w:val="single"/>
        </w:rPr>
        <w:t>采购公告</w:t>
      </w:r>
      <w:r>
        <w:rPr>
          <w:rFonts w:hint="eastAsia" w:ascii="宋体" w:hAnsi="宋体"/>
          <w:szCs w:val="21"/>
        </w:rPr>
        <w:t>。</w:t>
      </w:r>
    </w:p>
    <w:p>
      <w:pPr>
        <w:spacing w:line="262" w:lineRule="auto"/>
        <w:jc w:val="left"/>
        <w:rPr>
          <w:rFonts w:ascii="宋体" w:hAnsi="宋体"/>
          <w:b/>
          <w:szCs w:val="21"/>
        </w:rPr>
      </w:pPr>
      <w:r>
        <w:rPr>
          <w:rFonts w:hint="eastAsia" w:ascii="宋体" w:hAnsi="宋体" w:cs="宋体"/>
          <w:b/>
          <w:szCs w:val="21"/>
        </w:rPr>
        <w:t>2.采购人、采购代理机构及</w:t>
      </w:r>
      <w:bookmarkEnd w:id="53"/>
      <w:bookmarkEnd w:id="54"/>
      <w:bookmarkEnd w:id="55"/>
      <w:bookmarkEnd w:id="56"/>
      <w:bookmarkEnd w:id="57"/>
      <w:r>
        <w:rPr>
          <w:rFonts w:hint="eastAsia" w:ascii="宋体" w:hAnsi="宋体" w:cs="宋体"/>
          <w:b/>
          <w:szCs w:val="21"/>
        </w:rPr>
        <w:t>供应商</w:t>
      </w:r>
    </w:p>
    <w:p>
      <w:pPr>
        <w:spacing w:line="262" w:lineRule="auto"/>
        <w:ind w:firstLine="420" w:firstLineChars="200"/>
        <w:jc w:val="left"/>
        <w:rPr>
          <w:rFonts w:ascii="宋体" w:hAnsi="宋体"/>
          <w:b/>
          <w:szCs w:val="21"/>
        </w:rPr>
      </w:pPr>
      <w:r>
        <w:rPr>
          <w:rFonts w:hint="eastAsia" w:ascii="宋体" w:hAnsi="宋体" w:cs="宋体"/>
          <w:szCs w:val="21"/>
        </w:rPr>
        <w:t>2.1采购人：本项目的采购人见</w:t>
      </w:r>
      <w:r>
        <w:rPr>
          <w:rFonts w:hint="eastAsia" w:ascii="宋体" w:hAnsi="宋体" w:cs="宋体"/>
          <w:bCs/>
          <w:szCs w:val="21"/>
          <w:u w:val="single"/>
        </w:rPr>
        <w:t>采购公告</w:t>
      </w:r>
      <w:r>
        <w:rPr>
          <w:rFonts w:hint="eastAsia" w:ascii="宋体" w:hAnsi="宋体" w:cs="宋体"/>
          <w:szCs w:val="21"/>
        </w:rPr>
        <w:t>。</w:t>
      </w:r>
    </w:p>
    <w:p>
      <w:pPr>
        <w:spacing w:line="262" w:lineRule="auto"/>
        <w:ind w:firstLine="420" w:firstLineChars="200"/>
        <w:jc w:val="left"/>
        <w:rPr>
          <w:rFonts w:ascii="宋体" w:hAnsi="宋体" w:cs="宋体"/>
          <w:szCs w:val="21"/>
        </w:rPr>
      </w:pPr>
      <w:r>
        <w:rPr>
          <w:rFonts w:hint="eastAsia" w:ascii="宋体" w:hAnsi="宋体" w:cs="宋体"/>
          <w:szCs w:val="21"/>
        </w:rPr>
        <w:t>2.2采购代理机构：盐城市携手阳光集中采购代理有限公司</w:t>
      </w:r>
      <w:r>
        <w:rPr>
          <w:rFonts w:hint="eastAsia" w:ascii="宋体" w:hAnsi="宋体"/>
          <w:szCs w:val="21"/>
        </w:rPr>
        <w:t>（本次采购活动中可简称：携手阳光公司；</w:t>
      </w:r>
      <w:r>
        <w:rPr>
          <w:rFonts w:hint="eastAsia" w:ascii="宋体" w:hAnsi="宋体" w:cs="宋体"/>
          <w:szCs w:val="21"/>
        </w:rPr>
        <w:t>携手阳光公司的工作人员，可以简称工作人员</w:t>
      </w:r>
      <w:r>
        <w:rPr>
          <w:rFonts w:hint="eastAsia" w:ascii="宋体" w:hAnsi="宋体"/>
          <w:szCs w:val="21"/>
        </w:rPr>
        <w:t>）</w:t>
      </w:r>
    </w:p>
    <w:p>
      <w:pPr>
        <w:spacing w:line="262" w:lineRule="auto"/>
        <w:ind w:firstLine="420" w:firstLineChars="200"/>
        <w:jc w:val="left"/>
        <w:rPr>
          <w:rFonts w:ascii="宋体" w:hAnsi="宋体"/>
          <w:b/>
          <w:szCs w:val="21"/>
        </w:rPr>
      </w:pPr>
      <w:r>
        <w:rPr>
          <w:rFonts w:hint="eastAsia" w:ascii="宋体" w:hAnsi="宋体" w:cs="宋体"/>
          <w:szCs w:val="21"/>
        </w:rPr>
        <w:t>2.3供应商：是指向采购人提供产品（货物、工程或者服务。下同）的法人、非法人组织或者自然人。</w:t>
      </w:r>
    </w:p>
    <w:p>
      <w:pPr>
        <w:spacing w:line="262" w:lineRule="auto"/>
        <w:ind w:firstLine="422" w:firstLineChars="200"/>
        <w:jc w:val="left"/>
        <w:rPr>
          <w:rFonts w:ascii="宋体" w:hAnsi="宋体"/>
          <w:b/>
          <w:szCs w:val="21"/>
        </w:rPr>
      </w:pPr>
      <w:r>
        <w:rPr>
          <w:rFonts w:hint="eastAsia" w:ascii="宋体" w:hAnsi="宋体"/>
          <w:b/>
          <w:szCs w:val="21"/>
        </w:rPr>
        <w:t>2.3.1</w:t>
      </w:r>
      <w:r>
        <w:rPr>
          <w:rFonts w:hint="eastAsia"/>
          <w:b/>
        </w:rPr>
        <w:t>供应商资格条件</w:t>
      </w:r>
    </w:p>
    <w:p>
      <w:pPr>
        <w:spacing w:line="262" w:lineRule="auto"/>
        <w:ind w:firstLine="420" w:firstLineChars="200"/>
        <w:jc w:val="left"/>
        <w:rPr>
          <w:rFonts w:ascii="宋体" w:hAnsi="宋体"/>
          <w:szCs w:val="21"/>
        </w:rPr>
      </w:pPr>
      <w:r>
        <w:rPr>
          <w:rFonts w:hint="eastAsia" w:ascii="宋体" w:hAnsi="宋体"/>
          <w:szCs w:val="21"/>
        </w:rPr>
        <w:t>2.3.1</w:t>
      </w:r>
      <w:r>
        <w:rPr>
          <w:rFonts w:hint="eastAsia" w:ascii="宋体" w:hAnsi="宋体" w:cs="宋体"/>
          <w:szCs w:val="21"/>
        </w:rPr>
        <w:t>供应商须</w:t>
      </w:r>
      <w:r>
        <w:rPr>
          <w:rFonts w:hint="eastAsia" w:ascii="宋体" w:hAnsi="宋体"/>
          <w:szCs w:val="21"/>
        </w:rPr>
        <w:t>符合</w:t>
      </w:r>
      <w:r>
        <w:rPr>
          <w:rFonts w:hint="eastAsia" w:ascii="宋体" w:hAnsi="宋体" w:cs="宋体"/>
          <w:bCs/>
          <w:szCs w:val="21"/>
          <w:u w:val="single"/>
        </w:rPr>
        <w:t>采购公告</w:t>
      </w:r>
      <w:r>
        <w:rPr>
          <w:rFonts w:hint="eastAsia" w:ascii="宋体" w:hAnsi="宋体" w:cs="宋体"/>
          <w:bCs/>
          <w:szCs w:val="21"/>
        </w:rPr>
        <w:t>中</w:t>
      </w:r>
      <w:r>
        <w:rPr>
          <w:rFonts w:hint="eastAsia" w:ascii="宋体" w:hAnsi="宋体" w:cs="宋体"/>
          <w:szCs w:val="21"/>
        </w:rPr>
        <w:t>申请人（</w:t>
      </w:r>
      <w:r>
        <w:rPr>
          <w:rFonts w:hint="eastAsia" w:ascii="宋体" w:hAnsi="宋体" w:cs="宋体"/>
          <w:kern w:val="0"/>
          <w:szCs w:val="21"/>
        </w:rPr>
        <w:t>供应商）</w:t>
      </w:r>
      <w:r>
        <w:rPr>
          <w:rFonts w:hint="eastAsia" w:ascii="宋体" w:hAnsi="宋体" w:cs="宋体"/>
          <w:szCs w:val="21"/>
        </w:rPr>
        <w:t>的资格要求；</w:t>
      </w:r>
    </w:p>
    <w:p>
      <w:pPr>
        <w:spacing w:line="262" w:lineRule="auto"/>
        <w:ind w:firstLine="420" w:firstLineChars="200"/>
        <w:rPr>
          <w:rFonts w:ascii="宋体" w:hAnsi="宋体"/>
          <w:szCs w:val="21"/>
        </w:rPr>
      </w:pPr>
      <w:r>
        <w:rPr>
          <w:rFonts w:hint="eastAsia" w:ascii="宋体" w:hAnsi="宋体"/>
          <w:szCs w:val="21"/>
        </w:rPr>
        <w:t>2.3.2</w:t>
      </w:r>
      <w:r>
        <w:rPr>
          <w:rFonts w:hint="eastAsia" w:ascii="宋体" w:hAnsi="宋体" w:cs="宋体"/>
          <w:szCs w:val="21"/>
        </w:rPr>
        <w:t>供应商须以携手阳光公司认可的方式获得了本</w:t>
      </w:r>
      <w:r>
        <w:rPr>
          <w:rFonts w:hint="eastAsia" w:ascii="宋体" w:hAnsi="宋体"/>
          <w:szCs w:val="21"/>
        </w:rPr>
        <w:t>采购文件；</w:t>
      </w:r>
    </w:p>
    <w:p>
      <w:pPr>
        <w:spacing w:line="262" w:lineRule="auto"/>
        <w:ind w:firstLine="420" w:firstLineChars="200"/>
        <w:rPr>
          <w:rFonts w:ascii="宋体" w:hAnsi="宋体"/>
          <w:szCs w:val="21"/>
        </w:rPr>
      </w:pPr>
      <w:r>
        <w:rPr>
          <w:rFonts w:hint="eastAsia" w:ascii="宋体" w:hAnsi="宋体"/>
          <w:szCs w:val="21"/>
        </w:rPr>
        <w:t>2.3.3</w:t>
      </w:r>
      <w:r>
        <w:rPr>
          <w:rFonts w:ascii="宋体" w:hAnsi="宋体"/>
          <w:szCs w:val="21"/>
        </w:rPr>
        <w:t>单位负责人为同一人或者存在直接控股、管理关系的不同供应商，不得参加同一合同项下的政府采购活动。</w:t>
      </w:r>
      <w:r>
        <w:rPr>
          <w:rFonts w:hint="eastAsia" w:ascii="宋体" w:hAnsi="宋体" w:cs="宋体"/>
          <w:szCs w:val="21"/>
        </w:rPr>
        <w:t>为本项目</w:t>
      </w:r>
      <w:r>
        <w:rPr>
          <w:rFonts w:ascii="宋体" w:hAnsi="宋体"/>
          <w:szCs w:val="21"/>
        </w:rPr>
        <w:t>提供整体设计、规范编制或者项目管理、监理、检测等服务的供应商，不得再参加</w:t>
      </w:r>
      <w:r>
        <w:rPr>
          <w:rFonts w:hint="eastAsia" w:ascii="宋体" w:hAnsi="宋体" w:cs="宋体"/>
          <w:szCs w:val="21"/>
        </w:rPr>
        <w:t>本项目</w:t>
      </w:r>
      <w:r>
        <w:rPr>
          <w:rFonts w:ascii="宋体" w:hAnsi="宋体"/>
          <w:szCs w:val="21"/>
        </w:rPr>
        <w:t>的其他采购活动</w:t>
      </w:r>
      <w:r>
        <w:rPr>
          <w:rFonts w:hint="eastAsia" w:ascii="宋体" w:hAnsi="宋体"/>
          <w:szCs w:val="21"/>
        </w:rPr>
        <w:t>；</w:t>
      </w:r>
    </w:p>
    <w:p>
      <w:pPr>
        <w:spacing w:line="262" w:lineRule="auto"/>
        <w:rPr>
          <w:rFonts w:ascii="宋体" w:hAnsi="宋体"/>
          <w:b/>
          <w:szCs w:val="21"/>
        </w:rPr>
      </w:pPr>
      <w:r>
        <w:rPr>
          <w:rFonts w:hint="eastAsia" w:ascii="宋体" w:hAnsi="宋体"/>
          <w:b/>
          <w:szCs w:val="21"/>
        </w:rPr>
        <w:t>3.</w:t>
      </w:r>
      <w:r>
        <w:rPr>
          <w:rFonts w:hint="eastAsia" w:ascii="宋体" w:hAnsi="宋体" w:cs="宋体"/>
          <w:b/>
          <w:bCs/>
          <w:szCs w:val="21"/>
        </w:rPr>
        <w:t>资金来源、</w:t>
      </w:r>
      <w:r>
        <w:rPr>
          <w:rFonts w:hint="eastAsia" w:ascii="宋体" w:hAnsi="宋体"/>
          <w:b/>
          <w:szCs w:val="21"/>
        </w:rPr>
        <w:t>采购预算、采购需求</w:t>
      </w:r>
    </w:p>
    <w:p>
      <w:pPr>
        <w:spacing w:line="262" w:lineRule="auto"/>
        <w:ind w:firstLine="420" w:firstLineChars="200"/>
        <w:rPr>
          <w:rFonts w:ascii="宋体" w:hAnsi="宋体" w:cs="宋体"/>
          <w:szCs w:val="21"/>
        </w:rPr>
      </w:pPr>
      <w:r>
        <w:rPr>
          <w:rFonts w:hint="eastAsia" w:ascii="宋体" w:hAnsi="宋体" w:cs="宋体"/>
          <w:szCs w:val="21"/>
        </w:rPr>
        <w:t>3.1本项目的采购人已获得足以支付本次采购后所签订的合同项下的资金。</w:t>
      </w:r>
    </w:p>
    <w:p>
      <w:pPr>
        <w:spacing w:line="262" w:lineRule="auto"/>
        <w:ind w:firstLine="420" w:firstLineChars="200"/>
        <w:rPr>
          <w:rFonts w:ascii="宋体" w:hAnsi="宋体" w:cs="宋体"/>
          <w:szCs w:val="21"/>
        </w:rPr>
      </w:pPr>
      <w:r>
        <w:rPr>
          <w:rFonts w:hint="eastAsia" w:ascii="宋体" w:hAnsi="宋体" w:cs="宋体"/>
          <w:szCs w:val="21"/>
        </w:rPr>
        <w:t>3.2本项目</w:t>
      </w:r>
      <w:r>
        <w:rPr>
          <w:rFonts w:hint="eastAsia" w:ascii="宋体" w:hAnsi="宋体"/>
          <w:szCs w:val="21"/>
        </w:rPr>
        <w:t>采购预算</w:t>
      </w:r>
      <w:r>
        <w:rPr>
          <w:rFonts w:hint="eastAsia" w:ascii="宋体" w:hAnsi="宋体"/>
          <w:b/>
          <w:szCs w:val="21"/>
        </w:rPr>
        <w:t>、</w:t>
      </w:r>
      <w:r>
        <w:rPr>
          <w:rFonts w:hint="eastAsia" w:ascii="宋体" w:hAnsi="宋体" w:cs="宋体"/>
          <w:kern w:val="0"/>
          <w:szCs w:val="21"/>
        </w:rPr>
        <w:t>最高限价</w:t>
      </w:r>
      <w:r>
        <w:rPr>
          <w:rFonts w:hint="eastAsia" w:ascii="宋体" w:hAnsi="宋体" w:cs="宋体"/>
          <w:szCs w:val="21"/>
        </w:rPr>
        <w:t>（</w:t>
      </w:r>
      <w:r>
        <w:rPr>
          <w:rFonts w:hint="eastAsia" w:ascii="宋体" w:hAnsi="宋体" w:cs="宋体"/>
          <w:kern w:val="0"/>
          <w:szCs w:val="21"/>
        </w:rPr>
        <w:t>如有）</w:t>
      </w:r>
      <w:r>
        <w:rPr>
          <w:rFonts w:hint="eastAsia" w:ascii="宋体" w:hAnsi="宋体" w:cs="宋体"/>
          <w:szCs w:val="21"/>
        </w:rPr>
        <w:t>见</w:t>
      </w:r>
      <w:r>
        <w:rPr>
          <w:rFonts w:hint="eastAsia" w:ascii="宋体" w:hAnsi="宋体" w:cs="宋体"/>
          <w:bCs/>
          <w:szCs w:val="21"/>
          <w:u w:val="single"/>
        </w:rPr>
        <w:t>采购公告</w:t>
      </w:r>
      <w:r>
        <w:rPr>
          <w:rFonts w:hint="eastAsia" w:ascii="宋体" w:hAnsi="宋体" w:cs="宋体"/>
          <w:szCs w:val="21"/>
        </w:rPr>
        <w:t>。</w:t>
      </w:r>
      <w:r>
        <w:rPr>
          <w:rFonts w:hint="eastAsia" w:ascii="宋体" w:hAnsi="宋体"/>
          <w:szCs w:val="21"/>
        </w:rPr>
        <w:t>供应商</w:t>
      </w:r>
      <w:r>
        <w:rPr>
          <w:rFonts w:hint="eastAsia" w:ascii="宋体" w:hAnsi="宋体" w:cs="宋体"/>
          <w:szCs w:val="21"/>
        </w:rPr>
        <w:t>报价超过采购文件规定的预算金额或者最高限价的，其投标将被认定为</w:t>
      </w:r>
      <w:r>
        <w:rPr>
          <w:rFonts w:hint="eastAsia" w:ascii="宋体" w:hAnsi="宋体" w:cs="宋体"/>
          <w:b/>
          <w:bCs/>
          <w:szCs w:val="21"/>
        </w:rPr>
        <w:t>投标无效</w:t>
      </w:r>
      <w:r>
        <w:rPr>
          <w:rFonts w:hint="eastAsia" w:ascii="宋体" w:hAnsi="宋体" w:cs="宋体"/>
          <w:szCs w:val="21"/>
        </w:rPr>
        <w:t>。</w:t>
      </w:r>
    </w:p>
    <w:p>
      <w:pPr>
        <w:spacing w:line="262" w:lineRule="auto"/>
        <w:ind w:firstLine="420" w:firstLineChars="200"/>
        <w:rPr>
          <w:rFonts w:ascii="宋体" w:hAnsi="宋体" w:cs="宋体"/>
          <w:szCs w:val="21"/>
        </w:rPr>
      </w:pPr>
      <w:r>
        <w:rPr>
          <w:rFonts w:hint="eastAsia" w:ascii="宋体" w:hAnsi="宋体"/>
          <w:szCs w:val="21"/>
        </w:rPr>
        <w:t>3.3本项目的</w:t>
      </w:r>
      <w:r>
        <w:rPr>
          <w:rFonts w:hint="eastAsia" w:ascii="宋体" w:hAnsi="宋体"/>
          <w:szCs w:val="21"/>
          <w:u w:val="single"/>
        </w:rPr>
        <w:t>采购需求见本采购文件第3章</w:t>
      </w:r>
      <w:r>
        <w:rPr>
          <w:rFonts w:hint="eastAsia" w:ascii="宋体" w:hAnsi="宋体"/>
          <w:szCs w:val="21"/>
        </w:rPr>
        <w:t>“采购需求及政府采购合同（拟签订的合同文本）”。</w:t>
      </w:r>
    </w:p>
    <w:p>
      <w:pPr>
        <w:spacing w:line="262" w:lineRule="auto"/>
        <w:rPr>
          <w:rFonts w:ascii="宋体" w:hAnsi="宋体"/>
          <w:b/>
          <w:szCs w:val="21"/>
        </w:rPr>
      </w:pPr>
      <w:r>
        <w:rPr>
          <w:rFonts w:hint="eastAsia" w:ascii="宋体" w:hAnsi="宋体"/>
          <w:b/>
          <w:szCs w:val="21"/>
        </w:rPr>
        <w:t>4.参加政府采购活动费用</w:t>
      </w:r>
    </w:p>
    <w:p>
      <w:pPr>
        <w:spacing w:line="300" w:lineRule="auto"/>
        <w:ind w:firstLine="420" w:firstLineChars="200"/>
      </w:pPr>
      <w:r>
        <w:rPr>
          <w:rFonts w:hint="eastAsia" w:ascii="宋体" w:hAnsi="宋体"/>
          <w:szCs w:val="21"/>
        </w:rPr>
        <w:t>不论结果如何，供应商应承担所有与准备和参加本次</w:t>
      </w:r>
      <w:r>
        <w:rPr>
          <w:rFonts w:hint="eastAsia"/>
        </w:rPr>
        <w:t>磋商采购</w:t>
      </w:r>
      <w:r>
        <w:rPr>
          <w:rFonts w:hint="eastAsia" w:ascii="宋体" w:hAnsi="宋体"/>
          <w:szCs w:val="21"/>
        </w:rPr>
        <w:t>有关的费用。</w:t>
      </w:r>
      <w:r>
        <w:rPr>
          <w:rFonts w:hint="eastAsia" w:ascii="宋体" w:hAnsi="宋体" w:cs="宋体"/>
          <w:szCs w:val="21"/>
        </w:rPr>
        <w:t>采购人及携手阳光公司在任何情况下均无义务和责任承担这些费用。</w:t>
      </w:r>
    </w:p>
    <w:p>
      <w:pPr>
        <w:spacing w:line="262" w:lineRule="auto"/>
        <w:rPr>
          <w:rFonts w:ascii="宋体" w:hAnsi="宋体"/>
          <w:b/>
          <w:szCs w:val="21"/>
        </w:rPr>
      </w:pPr>
      <w:r>
        <w:rPr>
          <w:rFonts w:hint="eastAsia" w:ascii="宋体" w:hAnsi="宋体" w:cs="宋体"/>
          <w:b/>
          <w:szCs w:val="21"/>
        </w:rPr>
        <w:t>5.其它有关说明</w:t>
      </w:r>
    </w:p>
    <w:p>
      <w:pPr>
        <w:spacing w:line="262" w:lineRule="auto"/>
        <w:ind w:firstLine="420" w:firstLineChars="200"/>
        <w:rPr>
          <w:rFonts w:ascii="宋体" w:hAnsi="宋体"/>
          <w:b/>
          <w:szCs w:val="21"/>
        </w:rPr>
      </w:pPr>
      <w:r>
        <w:rPr>
          <w:rFonts w:hint="eastAsia" w:ascii="宋体" w:hAnsi="宋体"/>
          <w:szCs w:val="21"/>
        </w:rPr>
        <w:t>5.1供应商</w:t>
      </w:r>
      <w:r>
        <w:rPr>
          <w:rFonts w:hint="eastAsia" w:ascii="宋体" w:hAnsi="宋体" w:cs="宋体"/>
          <w:szCs w:val="21"/>
        </w:rPr>
        <w:t>提交的响应文件以及</w:t>
      </w:r>
      <w:r>
        <w:rPr>
          <w:rFonts w:hint="eastAsia" w:ascii="宋体" w:hAnsi="宋体"/>
          <w:szCs w:val="21"/>
        </w:rPr>
        <w:t>供应商</w:t>
      </w:r>
      <w:r>
        <w:rPr>
          <w:rFonts w:hint="eastAsia" w:ascii="宋体" w:hAnsi="宋体" w:cs="宋体"/>
          <w:szCs w:val="21"/>
        </w:rPr>
        <w:t>与采购人、携手阳光公司就有关投标的所有来往通知、函件和文件均须使用</w:t>
      </w:r>
      <w:r>
        <w:rPr>
          <w:rFonts w:hint="eastAsia" w:ascii="宋体" w:hAnsi="宋体" w:cs="宋体"/>
          <w:szCs w:val="21"/>
          <w:u w:val="single"/>
        </w:rPr>
        <w:t>简体中文</w:t>
      </w:r>
      <w:r>
        <w:rPr>
          <w:rFonts w:hint="eastAsia" w:ascii="宋体" w:hAnsi="宋体" w:cs="宋体"/>
          <w:b/>
          <w:szCs w:val="21"/>
        </w:rPr>
        <w:t>。</w:t>
      </w:r>
    </w:p>
    <w:p>
      <w:pPr>
        <w:spacing w:line="262" w:lineRule="auto"/>
        <w:ind w:firstLine="420" w:firstLineChars="200"/>
        <w:rPr>
          <w:rFonts w:ascii="宋体" w:hAnsi="宋体" w:cs="宋体"/>
          <w:szCs w:val="21"/>
        </w:rPr>
      </w:pPr>
      <w:r>
        <w:rPr>
          <w:rFonts w:hint="eastAsia" w:ascii="宋体" w:hAnsi="宋体" w:cs="宋体"/>
          <w:szCs w:val="21"/>
        </w:rPr>
        <w:t>5.2采购文件中所称的“以上”、“以下”、“内”、“以内”，包括本数；所称的“不足”，不包括本数。</w:t>
      </w:r>
    </w:p>
    <w:p>
      <w:pPr>
        <w:spacing w:line="262" w:lineRule="auto"/>
        <w:ind w:firstLine="420" w:firstLineChars="200"/>
        <w:rPr>
          <w:rFonts w:ascii="宋体" w:hAnsi="宋体" w:cs="宋体"/>
          <w:szCs w:val="21"/>
        </w:rPr>
      </w:pPr>
      <w:r>
        <w:rPr>
          <w:rFonts w:hint="eastAsia" w:ascii="宋体" w:hAnsi="宋体" w:cs="宋体"/>
          <w:szCs w:val="21"/>
        </w:rPr>
        <w:t>5.3如</w:t>
      </w:r>
      <w:r>
        <w:rPr>
          <w:rFonts w:hint="eastAsia" w:ascii="宋体" w:hAnsi="宋体"/>
          <w:szCs w:val="21"/>
        </w:rPr>
        <w:t>供应商</w:t>
      </w:r>
      <w:r>
        <w:rPr>
          <w:rFonts w:hint="eastAsia" w:ascii="宋体" w:hAnsi="宋体" w:cs="宋体"/>
          <w:szCs w:val="21"/>
        </w:rPr>
        <w:t>为非法人单位的，“法定代表人”可为自然人本人、经营者本人、负责人。如</w:t>
      </w:r>
      <w:r>
        <w:rPr>
          <w:rFonts w:hint="eastAsia" w:ascii="宋体" w:hAnsi="宋体"/>
          <w:szCs w:val="21"/>
        </w:rPr>
        <w:t>供应商</w:t>
      </w:r>
      <w:r>
        <w:rPr>
          <w:rFonts w:hint="eastAsia" w:ascii="宋体" w:hAnsi="宋体" w:cs="宋体"/>
          <w:szCs w:val="21"/>
        </w:rPr>
        <w:t>为自然人的，可由</w:t>
      </w:r>
      <w:r>
        <w:rPr>
          <w:rFonts w:hint="eastAsia" w:ascii="宋体" w:hAnsi="宋体"/>
          <w:szCs w:val="21"/>
        </w:rPr>
        <w:t>自然人以签字</w:t>
      </w:r>
      <w:r>
        <w:rPr>
          <w:rFonts w:hint="eastAsia" w:ascii="宋体" w:hAnsi="宋体" w:cs="宋体"/>
          <w:szCs w:val="21"/>
        </w:rPr>
        <w:t>替代</w:t>
      </w:r>
      <w:r>
        <w:rPr>
          <w:rFonts w:hint="eastAsia" w:ascii="宋体" w:hAnsi="宋体"/>
          <w:szCs w:val="21"/>
        </w:rPr>
        <w:t>盖章</w:t>
      </w:r>
      <w:r>
        <w:rPr>
          <w:rFonts w:hint="eastAsia" w:ascii="宋体" w:hAnsi="宋体" w:cs="宋体"/>
          <w:szCs w:val="21"/>
        </w:rPr>
        <w:t>。</w:t>
      </w:r>
    </w:p>
    <w:p>
      <w:pPr>
        <w:spacing w:line="262" w:lineRule="auto"/>
        <w:ind w:firstLine="420" w:firstLineChars="200"/>
        <w:rPr>
          <w:rFonts w:ascii="宋体" w:hAnsi="宋体" w:cs="宋体"/>
          <w:szCs w:val="21"/>
        </w:rPr>
      </w:pPr>
      <w:r>
        <w:rPr>
          <w:rFonts w:hint="eastAsia" w:ascii="宋体" w:hAnsi="宋体"/>
          <w:szCs w:val="21"/>
        </w:rPr>
        <w:t>5.4本次采购活动（含采购文件）中的</w:t>
      </w:r>
      <w:r>
        <w:rPr>
          <w:rFonts w:hint="eastAsia" w:ascii="宋体" w:hAnsi="宋体" w:cs="宋体"/>
          <w:szCs w:val="21"/>
        </w:rPr>
        <w:t>产品</w:t>
      </w:r>
      <w:r>
        <w:rPr>
          <w:rFonts w:hint="eastAsia" w:ascii="宋体" w:hAnsi="宋体"/>
          <w:szCs w:val="21"/>
        </w:rPr>
        <w:t>（货物、服务、工程）包括其相关伴随产品（货物、服务、工程）等为实现采购人采购需要（需求）而涉及的所有产品及事宜。</w:t>
      </w:r>
    </w:p>
    <w:p>
      <w:pPr>
        <w:spacing w:line="262" w:lineRule="auto"/>
        <w:ind w:firstLine="422" w:firstLineChars="200"/>
        <w:rPr>
          <w:rFonts w:ascii="宋体" w:hAnsi="宋体" w:cs="宋体"/>
          <w:b/>
          <w:szCs w:val="21"/>
        </w:rPr>
      </w:pPr>
      <w:r>
        <w:rPr>
          <w:rFonts w:hint="eastAsia" w:ascii="宋体" w:hAnsi="宋体"/>
          <w:b/>
          <w:szCs w:val="21"/>
        </w:rPr>
        <w:t>5.5★</w:t>
      </w:r>
      <w:r>
        <w:rPr>
          <w:rFonts w:hint="eastAsia" w:ascii="宋体" w:hAnsi="宋体" w:cs="宋体"/>
          <w:b/>
          <w:szCs w:val="21"/>
        </w:rPr>
        <w:t>特别说明（约定性条款）：</w:t>
      </w:r>
    </w:p>
    <w:p>
      <w:pPr>
        <w:spacing w:line="262" w:lineRule="auto"/>
        <w:ind w:firstLine="422" w:firstLineChars="200"/>
        <w:rPr>
          <w:rFonts w:ascii="宋体" w:hAnsi="宋体"/>
          <w:b/>
          <w:szCs w:val="21"/>
        </w:rPr>
      </w:pPr>
      <w:r>
        <w:rPr>
          <w:rFonts w:hint="eastAsia" w:ascii="宋体" w:hAnsi="宋体" w:cs="宋体"/>
          <w:b/>
          <w:szCs w:val="21"/>
        </w:rPr>
        <w:t>供应商获取本采购文件后，应当及时、全面悉知采购文件的全部内容（含</w:t>
      </w:r>
      <w:r>
        <w:rPr>
          <w:rFonts w:hint="eastAsia" w:ascii="宋体" w:hAnsi="宋体"/>
          <w:b/>
          <w:szCs w:val="21"/>
        </w:rPr>
        <w:t>采购需求以及需实现的功能或者目标等全部内容。下同</w:t>
      </w:r>
      <w:r>
        <w:rPr>
          <w:rFonts w:hint="eastAsia" w:ascii="宋体" w:hAnsi="宋体" w:cs="宋体"/>
          <w:b/>
          <w:szCs w:val="21"/>
        </w:rPr>
        <w:t>）及相关事宜。携手阳光公司不能保证本采购文件无编辑错误，如采购文件中有表述不清或不完整的（包括</w:t>
      </w:r>
      <w:r>
        <w:rPr>
          <w:rFonts w:ascii="宋体" w:hAnsi="宋体"/>
          <w:b/>
          <w:szCs w:val="21"/>
        </w:rPr>
        <w:t>表述</w:t>
      </w:r>
      <w:r>
        <w:rPr>
          <w:rFonts w:hint="eastAsia" w:ascii="宋体" w:hAnsi="宋体"/>
          <w:b/>
          <w:szCs w:val="21"/>
        </w:rPr>
        <w:t>不</w:t>
      </w:r>
      <w:r>
        <w:rPr>
          <w:rFonts w:ascii="宋体" w:hAnsi="宋体"/>
          <w:b/>
          <w:szCs w:val="21"/>
        </w:rPr>
        <w:t>规范</w:t>
      </w:r>
      <w:r>
        <w:rPr>
          <w:rFonts w:hint="eastAsia" w:ascii="宋体" w:hAnsi="宋体"/>
          <w:b/>
          <w:szCs w:val="21"/>
        </w:rPr>
        <w:t>完整或不</w:t>
      </w:r>
      <w:r>
        <w:rPr>
          <w:rFonts w:ascii="宋体" w:hAnsi="宋体"/>
          <w:b/>
          <w:szCs w:val="21"/>
        </w:rPr>
        <w:t>准确的</w:t>
      </w:r>
      <w:r>
        <w:rPr>
          <w:rFonts w:hint="eastAsia" w:ascii="宋体" w:hAnsi="宋体"/>
          <w:b/>
          <w:szCs w:val="21"/>
        </w:rPr>
        <w:t>、</w:t>
      </w:r>
      <w:r>
        <w:rPr>
          <w:rFonts w:hint="eastAsia" w:ascii="宋体" w:hAnsi="宋体" w:cs="宋体"/>
          <w:b/>
          <w:szCs w:val="21"/>
        </w:rPr>
        <w:t>界定或形容不清，可多层理解或解释的、</w:t>
      </w:r>
      <w:r>
        <w:rPr>
          <w:rFonts w:hint="eastAsia" w:ascii="宋体" w:hAnsi="宋体"/>
          <w:b/>
          <w:szCs w:val="21"/>
        </w:rPr>
        <w:t>未能达到法律规定明确的要求</w:t>
      </w:r>
      <w:r>
        <w:rPr>
          <w:rFonts w:hint="eastAsia" w:ascii="宋体" w:hAnsi="宋体" w:cs="宋体"/>
          <w:b/>
          <w:szCs w:val="21"/>
        </w:rPr>
        <w:t>等任何情形），按照</w:t>
      </w:r>
      <w:r>
        <w:rPr>
          <w:rFonts w:hint="eastAsia" w:ascii="宋体" w:hAnsi="宋体" w:cs="宋体"/>
          <w:b/>
          <w:spacing w:val="15"/>
          <w:kern w:val="0"/>
          <w:szCs w:val="21"/>
        </w:rPr>
        <w:t>提高采购效率，降低纠错成本的原则，请</w:t>
      </w:r>
      <w:r>
        <w:rPr>
          <w:rFonts w:hint="eastAsia" w:ascii="宋体" w:hAnsi="宋体" w:cs="宋体"/>
          <w:b/>
          <w:szCs w:val="21"/>
        </w:rPr>
        <w:t>供应商</w:t>
      </w:r>
      <w:r>
        <w:rPr>
          <w:rFonts w:hint="eastAsia" w:ascii="宋体" w:hAnsi="宋体"/>
          <w:b/>
          <w:szCs w:val="21"/>
        </w:rPr>
        <w:t>在提交响应文件截止之日5日前，</w:t>
      </w:r>
      <w:r>
        <w:rPr>
          <w:rFonts w:hint="eastAsia" w:ascii="宋体" w:hAnsi="宋体" w:cs="宋体"/>
          <w:b/>
          <w:szCs w:val="21"/>
        </w:rPr>
        <w:t>以电邮或书面方式（均须加盖公章）向携手阳光公司提出询问</w:t>
      </w:r>
      <w:r>
        <w:rPr>
          <w:rFonts w:hint="eastAsia" w:ascii="宋体" w:hAnsi="宋体"/>
          <w:b/>
          <w:szCs w:val="21"/>
        </w:rPr>
        <w:t>或要求进行澄清，以便采购人及时校正</w:t>
      </w:r>
      <w:r>
        <w:rPr>
          <w:rFonts w:hint="eastAsia" w:ascii="宋体" w:hAnsi="宋体" w:cs="宋体"/>
          <w:b/>
          <w:szCs w:val="21"/>
        </w:rPr>
        <w:t>。如供应商参加了本项目采购活动</w:t>
      </w:r>
      <w:r>
        <w:rPr>
          <w:rFonts w:hint="eastAsia" w:ascii="宋体" w:hAnsi="宋体"/>
          <w:b/>
          <w:szCs w:val="21"/>
        </w:rPr>
        <w:t>，视为供应商对</w:t>
      </w:r>
      <w:r>
        <w:rPr>
          <w:rFonts w:hint="eastAsia" w:ascii="宋体" w:hAnsi="宋体" w:cs="宋体"/>
          <w:b/>
          <w:szCs w:val="21"/>
        </w:rPr>
        <w:t>本</w:t>
      </w:r>
      <w:r>
        <w:rPr>
          <w:rFonts w:hint="eastAsia" w:ascii="宋体" w:hAnsi="宋体"/>
          <w:b/>
          <w:szCs w:val="21"/>
        </w:rPr>
        <w:t>采购文件无任何异议，并自愿在本项目采购活动中，一切</w:t>
      </w:r>
      <w:r>
        <w:rPr>
          <w:rFonts w:hint="eastAsia" w:ascii="宋体" w:hAnsi="宋体" w:cs="宋体"/>
          <w:b/>
          <w:szCs w:val="21"/>
        </w:rPr>
        <w:t>以携手阳光公司</w:t>
      </w:r>
      <w:r>
        <w:rPr>
          <w:rFonts w:hint="eastAsia" w:ascii="宋体" w:hAnsi="宋体"/>
          <w:b/>
          <w:szCs w:val="21"/>
        </w:rPr>
        <w:t>理解、</w:t>
      </w:r>
      <w:r>
        <w:rPr>
          <w:rFonts w:hint="eastAsia" w:ascii="宋体" w:hAnsi="宋体" w:cs="宋体"/>
          <w:b/>
          <w:szCs w:val="21"/>
        </w:rPr>
        <w:t>解释为准（本采购文件所有的解释权完全归携手阳光公司所有）。</w:t>
      </w:r>
      <w:r>
        <w:rPr>
          <w:rFonts w:hint="eastAsia" w:ascii="宋体" w:hAnsi="宋体"/>
          <w:b/>
          <w:szCs w:val="21"/>
        </w:rPr>
        <w:t>因此产生的风险（含响应文件无效）由供应商承担（含</w:t>
      </w:r>
      <w:r>
        <w:rPr>
          <w:rFonts w:ascii="宋体" w:hAnsi="宋体"/>
          <w:b/>
          <w:szCs w:val="21"/>
        </w:rPr>
        <w:t>过错</w:t>
      </w:r>
      <w:r>
        <w:rPr>
          <w:rFonts w:hint="eastAsia" w:ascii="宋体" w:hAnsi="宋体"/>
          <w:b/>
          <w:szCs w:val="21"/>
        </w:rPr>
        <w:t>赔偿）。</w:t>
      </w:r>
    </w:p>
    <w:p>
      <w:pPr>
        <w:spacing w:line="262" w:lineRule="auto"/>
        <w:ind w:firstLine="422" w:firstLineChars="200"/>
        <w:rPr>
          <w:rFonts w:ascii="宋体" w:hAnsi="宋体"/>
          <w:b/>
          <w:szCs w:val="21"/>
        </w:rPr>
      </w:pPr>
      <w:r>
        <w:rPr>
          <w:rFonts w:hint="eastAsia" w:ascii="宋体" w:hAnsi="宋体"/>
          <w:b/>
          <w:szCs w:val="21"/>
        </w:rPr>
        <w:t>5.6采购文件的约束力</w:t>
      </w:r>
    </w:p>
    <w:p>
      <w:pPr>
        <w:spacing w:line="262" w:lineRule="auto"/>
        <w:ind w:firstLine="420" w:firstLineChars="200"/>
        <w:rPr>
          <w:rFonts w:ascii="宋体" w:hAnsi="宋体"/>
          <w:szCs w:val="21"/>
        </w:rPr>
      </w:pPr>
      <w:r>
        <w:rPr>
          <w:rFonts w:hint="eastAsia" w:ascii="宋体" w:hAnsi="宋体"/>
          <w:szCs w:val="21"/>
        </w:rPr>
        <w:t>供应商一旦下载了本采购文件并决定参加投标，即代表供应商接受了本采购文件所有的规定和约束</w:t>
      </w:r>
      <w:bookmarkStart w:id="58" w:name="_Hlt26954832"/>
      <w:bookmarkEnd w:id="58"/>
      <w:bookmarkStart w:id="59" w:name="_Hlt26668969"/>
      <w:bookmarkEnd w:id="59"/>
      <w:bookmarkStart w:id="60" w:name="_Hlt26670345"/>
      <w:bookmarkEnd w:id="60"/>
      <w:bookmarkStart w:id="61" w:name="_Hlt26954828"/>
      <w:bookmarkEnd w:id="61"/>
      <w:bookmarkStart w:id="62" w:name="_Hlt26670348"/>
      <w:bookmarkEnd w:id="62"/>
      <w:bookmarkStart w:id="63" w:name="_Hlt26670354"/>
      <w:bookmarkEnd w:id="63"/>
      <w:bookmarkStart w:id="64" w:name="_Hlt26954830"/>
      <w:bookmarkEnd w:id="64"/>
      <w:bookmarkStart w:id="65" w:name="_Toc14577351"/>
      <w:bookmarkStart w:id="66" w:name="_Toc462564072"/>
      <w:bookmarkStart w:id="67" w:name="_Toc61149553"/>
      <w:bookmarkStart w:id="68" w:name="_Toc513029213"/>
    </w:p>
    <w:p>
      <w:pPr>
        <w:pStyle w:val="3"/>
        <w:spacing w:line="240" w:lineRule="exact"/>
      </w:pPr>
    </w:p>
    <w:p>
      <w:pPr>
        <w:spacing w:line="262" w:lineRule="auto"/>
        <w:ind w:firstLine="422" w:firstLineChars="200"/>
        <w:jc w:val="center"/>
        <w:outlineLvl w:val="1"/>
        <w:rPr>
          <w:rFonts w:ascii="宋体" w:hAnsi="宋体"/>
          <w:b/>
        </w:rPr>
      </w:pPr>
      <w:bookmarkStart w:id="69" w:name="_Toc107916289"/>
      <w:r>
        <w:rPr>
          <w:rFonts w:hint="eastAsia" w:ascii="宋体" w:hAnsi="宋体" w:cs="宋体"/>
          <w:b/>
          <w:szCs w:val="21"/>
        </w:rPr>
        <w:t>二、</w:t>
      </w:r>
      <w:r>
        <w:rPr>
          <w:rFonts w:hint="eastAsia" w:ascii="宋体" w:hAnsi="宋体"/>
          <w:b/>
        </w:rPr>
        <w:t>采购文件</w:t>
      </w:r>
      <w:bookmarkEnd w:id="69"/>
    </w:p>
    <w:p>
      <w:pPr>
        <w:pStyle w:val="3"/>
        <w:spacing w:line="240" w:lineRule="exact"/>
      </w:pPr>
    </w:p>
    <w:p>
      <w:pPr>
        <w:spacing w:line="262" w:lineRule="auto"/>
        <w:rPr>
          <w:rFonts w:ascii="宋体" w:hAnsi="宋体"/>
          <w:b/>
        </w:rPr>
      </w:pPr>
      <w:r>
        <w:rPr>
          <w:rFonts w:hint="eastAsia" w:ascii="宋体" w:hAnsi="宋体"/>
          <w:b/>
        </w:rPr>
        <w:t>1.采购文件构成</w:t>
      </w:r>
    </w:p>
    <w:p>
      <w:pPr>
        <w:spacing w:line="262" w:lineRule="auto"/>
        <w:rPr>
          <w:rFonts w:ascii="宋体" w:hAnsi="宋体"/>
          <w:b/>
        </w:rPr>
      </w:pPr>
      <w:r>
        <w:rPr>
          <w:rFonts w:hint="eastAsia" w:ascii="宋体" w:hAnsi="宋体"/>
          <w:b/>
        </w:rPr>
        <w:t xml:space="preserve">    </w:t>
      </w:r>
      <w:r>
        <w:rPr>
          <w:rFonts w:hint="eastAsia" w:ascii="宋体" w:hAnsi="宋体"/>
        </w:rPr>
        <w:t>1.1采购文件共5章，内容如下：</w:t>
      </w:r>
    </w:p>
    <w:p>
      <w:pPr>
        <w:spacing w:line="262" w:lineRule="auto"/>
        <w:rPr>
          <w:rFonts w:ascii="宋体" w:hAnsi="宋体"/>
          <w:b/>
        </w:rPr>
      </w:pPr>
      <w:r>
        <w:rPr>
          <w:rFonts w:hint="eastAsia" w:ascii="宋体" w:hAnsi="宋体"/>
          <w:b/>
        </w:rPr>
        <w:t xml:space="preserve">    </w:t>
      </w:r>
      <w:r>
        <w:rPr>
          <w:rFonts w:hint="eastAsia" w:ascii="宋体" w:hAnsi="宋体"/>
        </w:rPr>
        <w:t>第1章  采购公告（采购磋商）</w:t>
      </w:r>
    </w:p>
    <w:p>
      <w:pPr>
        <w:spacing w:line="262" w:lineRule="auto"/>
        <w:rPr>
          <w:rFonts w:ascii="宋体" w:hAnsi="宋体"/>
          <w:b/>
        </w:rPr>
      </w:pPr>
      <w:r>
        <w:rPr>
          <w:rFonts w:hint="eastAsia" w:ascii="宋体" w:hAnsi="宋体"/>
        </w:rPr>
        <w:t xml:space="preserve">    第2章  供货商须知</w:t>
      </w:r>
    </w:p>
    <w:p>
      <w:pPr>
        <w:spacing w:line="262" w:lineRule="auto"/>
        <w:rPr>
          <w:rFonts w:ascii="宋体" w:hAnsi="宋体"/>
        </w:rPr>
      </w:pPr>
      <w:r>
        <w:rPr>
          <w:rFonts w:hint="eastAsia" w:ascii="宋体" w:hAnsi="宋体"/>
        </w:rPr>
        <w:t xml:space="preserve">    第3章  采购需求及政府采购合同（拟签订的合同文本）</w:t>
      </w:r>
    </w:p>
    <w:p>
      <w:pPr>
        <w:spacing w:line="262" w:lineRule="auto"/>
        <w:rPr>
          <w:rFonts w:ascii="宋体" w:hAnsi="宋体"/>
        </w:rPr>
      </w:pPr>
      <w:r>
        <w:rPr>
          <w:rFonts w:hint="eastAsia" w:ascii="宋体" w:hAnsi="宋体"/>
        </w:rPr>
        <w:t xml:space="preserve">    第4章  评审方法和标准（主要部分）</w:t>
      </w:r>
    </w:p>
    <w:p>
      <w:pPr>
        <w:spacing w:line="262" w:lineRule="auto"/>
        <w:rPr>
          <w:rFonts w:ascii="宋体" w:hAnsi="宋体"/>
        </w:rPr>
      </w:pPr>
      <w:r>
        <w:rPr>
          <w:rFonts w:hint="eastAsia" w:ascii="宋体" w:hAnsi="宋体"/>
        </w:rPr>
        <w:t xml:space="preserve">    第5章  投标（响应）文件格式</w:t>
      </w:r>
    </w:p>
    <w:p>
      <w:pPr>
        <w:spacing w:line="262" w:lineRule="auto"/>
        <w:ind w:left="785" w:leftChars="199" w:hanging="367" w:hangingChars="175"/>
        <w:rPr>
          <w:rFonts w:ascii="宋体" w:hAnsi="宋体" w:cs="宋体"/>
          <w:szCs w:val="21"/>
        </w:rPr>
      </w:pPr>
      <w:r>
        <w:rPr>
          <w:rFonts w:hint="eastAsia" w:ascii="宋体" w:hAnsi="宋体" w:cs="宋体"/>
          <w:szCs w:val="21"/>
        </w:rPr>
        <w:t>请供应商仔细检查</w:t>
      </w:r>
      <w:r>
        <w:rPr>
          <w:rFonts w:hint="eastAsia" w:ascii="宋体" w:hAnsi="宋体"/>
        </w:rPr>
        <w:t>采购文件</w:t>
      </w:r>
      <w:r>
        <w:rPr>
          <w:rFonts w:hint="eastAsia" w:ascii="宋体" w:hAnsi="宋体" w:cs="宋体"/>
          <w:szCs w:val="21"/>
        </w:rPr>
        <w:t>是否齐全，如有缺漏请立即与</w:t>
      </w:r>
      <w:r>
        <w:rPr>
          <w:rFonts w:hint="eastAsia" w:ascii="宋体" w:hAnsi="宋体" w:cs="宋体"/>
          <w:bCs/>
          <w:szCs w:val="21"/>
        </w:rPr>
        <w:t>携手阳光公司</w:t>
      </w:r>
      <w:r>
        <w:rPr>
          <w:rFonts w:hint="eastAsia" w:ascii="宋体" w:hAnsi="宋体" w:cs="宋体"/>
          <w:szCs w:val="21"/>
        </w:rPr>
        <w:t>联系。</w:t>
      </w:r>
    </w:p>
    <w:p>
      <w:pPr>
        <w:tabs>
          <w:tab w:val="left" w:pos="0"/>
        </w:tabs>
        <w:spacing w:line="262" w:lineRule="auto"/>
        <w:ind w:firstLine="420" w:firstLineChars="200"/>
        <w:rPr>
          <w:rFonts w:ascii="宋体" w:hAnsi="宋体" w:cs="宋体"/>
          <w:szCs w:val="21"/>
        </w:rPr>
      </w:pPr>
      <w:r>
        <w:rPr>
          <w:rFonts w:hint="eastAsia" w:ascii="宋体" w:hAnsi="宋体" w:cs="宋体"/>
          <w:szCs w:val="21"/>
        </w:rPr>
        <w:t>1.2如本</w:t>
      </w:r>
      <w:r>
        <w:rPr>
          <w:rFonts w:hint="eastAsia" w:ascii="宋体" w:hAnsi="宋体"/>
        </w:rPr>
        <w:t>采购文件</w:t>
      </w:r>
      <w:r>
        <w:rPr>
          <w:rFonts w:hint="eastAsia" w:ascii="宋体" w:hAnsi="宋体" w:cs="宋体"/>
          <w:szCs w:val="21"/>
        </w:rPr>
        <w:t>的前后内容不一致，以最后描述为准。</w:t>
      </w:r>
    </w:p>
    <w:p>
      <w:pPr>
        <w:tabs>
          <w:tab w:val="left" w:pos="0"/>
        </w:tabs>
        <w:spacing w:line="262" w:lineRule="auto"/>
        <w:ind w:firstLine="420" w:firstLineChars="200"/>
        <w:rPr>
          <w:rFonts w:ascii="宋体" w:hAnsi="宋体" w:cs="宋体"/>
          <w:szCs w:val="21"/>
        </w:rPr>
      </w:pPr>
      <w:r>
        <w:rPr>
          <w:rFonts w:hint="eastAsia" w:ascii="宋体" w:hAnsi="宋体" w:cs="宋体"/>
          <w:szCs w:val="21"/>
        </w:rPr>
        <w:t>1.3</w:t>
      </w:r>
      <w:r>
        <w:rPr>
          <w:rFonts w:hint="eastAsia" w:ascii="宋体" w:hAnsi="宋体"/>
          <w:szCs w:val="21"/>
        </w:rPr>
        <w:t>供应商</w:t>
      </w:r>
      <w:r>
        <w:rPr>
          <w:rFonts w:hint="eastAsia" w:ascii="宋体" w:hAnsi="宋体" w:cs="宋体"/>
          <w:szCs w:val="21"/>
        </w:rPr>
        <w:t>应认真阅读</w:t>
      </w:r>
      <w:r>
        <w:rPr>
          <w:rFonts w:hint="eastAsia" w:ascii="宋体" w:hAnsi="宋体"/>
        </w:rPr>
        <w:t>采购文件</w:t>
      </w:r>
      <w:r>
        <w:rPr>
          <w:rFonts w:hint="eastAsia" w:ascii="宋体" w:hAnsi="宋体" w:cs="宋体"/>
          <w:szCs w:val="21"/>
        </w:rPr>
        <w:t>所有的事项、格式、条款和技术规范等。如</w:t>
      </w:r>
      <w:r>
        <w:rPr>
          <w:rFonts w:hint="eastAsia" w:ascii="宋体" w:hAnsi="宋体"/>
          <w:szCs w:val="21"/>
        </w:rPr>
        <w:t>供应商</w:t>
      </w:r>
      <w:r>
        <w:rPr>
          <w:rFonts w:hint="eastAsia" w:ascii="宋体" w:hAnsi="宋体" w:cs="宋体"/>
          <w:szCs w:val="21"/>
        </w:rPr>
        <w:t>没有按照</w:t>
      </w:r>
      <w:r>
        <w:rPr>
          <w:rFonts w:hint="eastAsia" w:ascii="宋体" w:hAnsi="宋体"/>
        </w:rPr>
        <w:t>采购文件</w:t>
      </w:r>
      <w:r>
        <w:rPr>
          <w:rFonts w:hint="eastAsia" w:ascii="宋体" w:hAnsi="宋体" w:cs="宋体"/>
          <w:szCs w:val="21"/>
        </w:rPr>
        <w:t>要求提交全部资料，或者</w:t>
      </w:r>
      <w:r>
        <w:rPr>
          <w:rFonts w:hint="eastAsia" w:ascii="宋体" w:hAnsi="宋体"/>
        </w:rPr>
        <w:t>响应</w:t>
      </w:r>
      <w:r>
        <w:rPr>
          <w:rFonts w:hint="eastAsia" w:ascii="宋体" w:hAnsi="宋体" w:cs="宋体"/>
          <w:szCs w:val="21"/>
        </w:rPr>
        <w:t>文件没有对</w:t>
      </w:r>
      <w:r>
        <w:rPr>
          <w:rFonts w:hint="eastAsia" w:ascii="宋体" w:hAnsi="宋体"/>
        </w:rPr>
        <w:t>采购文件</w:t>
      </w:r>
      <w:r>
        <w:rPr>
          <w:rFonts w:hint="eastAsia" w:ascii="宋体" w:hAnsi="宋体" w:cs="宋体"/>
          <w:szCs w:val="21"/>
        </w:rPr>
        <w:t>在各方面都做出实质性响应，可能导致其</w:t>
      </w:r>
      <w:r>
        <w:rPr>
          <w:rFonts w:hint="eastAsia" w:ascii="宋体" w:hAnsi="宋体"/>
        </w:rPr>
        <w:t>投标（响应）</w:t>
      </w:r>
      <w:r>
        <w:rPr>
          <w:rFonts w:hint="eastAsia" w:ascii="宋体" w:hAnsi="宋体" w:cs="宋体"/>
          <w:szCs w:val="21"/>
        </w:rPr>
        <w:t>将被认定为</w:t>
      </w:r>
      <w:r>
        <w:rPr>
          <w:rFonts w:hint="eastAsia" w:ascii="宋体" w:hAnsi="宋体" w:cs="宋体"/>
          <w:b/>
          <w:bCs/>
          <w:szCs w:val="21"/>
        </w:rPr>
        <w:t>投标无效</w:t>
      </w:r>
      <w:r>
        <w:rPr>
          <w:rFonts w:hint="eastAsia" w:ascii="宋体" w:hAnsi="宋体" w:cs="宋体"/>
          <w:szCs w:val="21"/>
        </w:rPr>
        <w:t>。</w:t>
      </w:r>
      <w:bookmarkStart w:id="70" w:name="_Toc515904805"/>
      <w:bookmarkStart w:id="71" w:name="_Toc1922"/>
      <w:bookmarkStart w:id="72" w:name="_Toc26044"/>
      <w:bookmarkStart w:id="73" w:name="_Toc9232"/>
    </w:p>
    <w:p>
      <w:pPr>
        <w:tabs>
          <w:tab w:val="left" w:pos="0"/>
        </w:tabs>
        <w:spacing w:line="262" w:lineRule="auto"/>
        <w:rPr>
          <w:rFonts w:ascii="宋体" w:hAnsi="宋体" w:cs="宋体"/>
          <w:b/>
          <w:bCs/>
          <w:szCs w:val="21"/>
        </w:rPr>
      </w:pPr>
      <w:r>
        <w:rPr>
          <w:rFonts w:hint="eastAsia" w:ascii="宋体" w:hAnsi="宋体" w:cs="宋体"/>
          <w:b/>
          <w:bCs/>
          <w:szCs w:val="21"/>
        </w:rPr>
        <w:t>2.</w:t>
      </w:r>
      <w:r>
        <w:rPr>
          <w:rFonts w:hint="eastAsia" w:ascii="宋体" w:hAnsi="宋体"/>
          <w:b/>
        </w:rPr>
        <w:t>采购文件</w:t>
      </w:r>
      <w:r>
        <w:rPr>
          <w:rFonts w:hint="eastAsia" w:ascii="宋体" w:hAnsi="宋体" w:cs="宋体"/>
          <w:b/>
          <w:bCs/>
          <w:szCs w:val="21"/>
        </w:rPr>
        <w:t>的澄清</w:t>
      </w:r>
      <w:bookmarkEnd w:id="70"/>
      <w:r>
        <w:rPr>
          <w:rFonts w:hint="eastAsia" w:ascii="宋体" w:hAnsi="宋体" w:cs="宋体"/>
          <w:b/>
          <w:bCs/>
          <w:szCs w:val="21"/>
        </w:rPr>
        <w:t>与修改</w:t>
      </w:r>
      <w:bookmarkEnd w:id="71"/>
      <w:bookmarkEnd w:id="72"/>
      <w:bookmarkEnd w:id="73"/>
    </w:p>
    <w:p>
      <w:pPr>
        <w:spacing w:line="262" w:lineRule="auto"/>
        <w:ind w:firstLine="420" w:firstLineChars="200"/>
        <w:rPr>
          <w:rFonts w:ascii="宋体" w:hAnsi="宋体"/>
        </w:rPr>
      </w:pPr>
      <w:bookmarkStart w:id="74" w:name="_Toc515904806"/>
      <w:r>
        <w:rPr>
          <w:rFonts w:hint="eastAsia" w:ascii="宋体" w:hAnsi="宋体" w:cs="宋体"/>
          <w:szCs w:val="21"/>
        </w:rPr>
        <w:t>2.1为了保证对采购文件的澄清和修改满足法律的时限要求，任何要求对采购文件进行澄清的供应商，均应在提交响应文件截止时间5日前按采购公告中的通讯地址，以书面形式通知采购代理机构（提出询问）。</w:t>
      </w:r>
      <w:r>
        <w:rPr>
          <w:rFonts w:hint="eastAsia" w:ascii="宋体" w:hAnsi="宋体"/>
        </w:rPr>
        <w:t>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ascii="宋体" w:hAnsi="宋体" w:cs="宋体"/>
          <w:szCs w:val="21"/>
        </w:rPr>
      </w:pPr>
      <w:r>
        <w:rPr>
          <w:rFonts w:hint="eastAsia" w:ascii="宋体" w:hAnsi="宋体" w:cs="宋体"/>
          <w:szCs w:val="21"/>
        </w:rPr>
        <w:t>2.2澄清或者修改的内容可能影响响应文件编制的，携 手阳光公司将以书面形式通知所有购买采购文件的潜在供应商，并对其具有约束力。</w:t>
      </w:r>
      <w:r>
        <w:rPr>
          <w:rFonts w:hint="eastAsia" w:ascii="宋体" w:hAnsi="宋体" w:cs="宋体"/>
          <w:b/>
          <w:bCs/>
          <w:szCs w:val="21"/>
        </w:rPr>
        <w:t>供应商在收到上述通知后，应及时向采购代理机构回函确认，否视为该供应商已接受</w:t>
      </w:r>
      <w:r>
        <w:rPr>
          <w:rFonts w:hint="eastAsia" w:ascii="宋体" w:hAnsi="宋体" w:cs="宋体"/>
          <w:szCs w:val="21"/>
        </w:rPr>
        <w:t xml:space="preserve">。 </w:t>
      </w:r>
    </w:p>
    <w:p>
      <w:pPr>
        <w:spacing w:line="262" w:lineRule="auto"/>
        <w:ind w:firstLine="420" w:firstLineChars="200"/>
        <w:rPr>
          <w:rFonts w:ascii="宋体" w:hAnsi="宋体" w:cs="宋体"/>
          <w:szCs w:val="21"/>
        </w:rPr>
      </w:pPr>
      <w:r>
        <w:rPr>
          <w:rFonts w:hint="eastAsia" w:ascii="宋体" w:hAnsi="宋体" w:cs="宋体"/>
          <w:szCs w:val="21"/>
        </w:rPr>
        <w:t>2.3</w:t>
      </w:r>
      <w:bookmarkStart w:id="75" w:name="_Toc12448"/>
      <w:bookmarkStart w:id="76" w:name="_Toc25635"/>
      <w:bookmarkStart w:id="77" w:name="_Toc14569"/>
      <w:r>
        <w:rPr>
          <w:rFonts w:hint="eastAsia"/>
        </w:rPr>
        <w:t>对没有加盖公章或非实名方式的询问、要求澄清等任何非实名的来函（信息），采购人、携 手 阳光公司均有权</w:t>
      </w:r>
      <w:r>
        <w:rPr>
          <w:rFonts w:hint="eastAsia"/>
          <w:b/>
        </w:rPr>
        <w:t>视为与本次采购活动无关而不予接收或受理</w:t>
      </w:r>
      <w:r>
        <w:rPr>
          <w:rFonts w:hint="eastAsia"/>
        </w:rPr>
        <w:t>。采购人、携 手阳光公司</w:t>
      </w:r>
      <w:r>
        <w:rPr>
          <w:rFonts w:hint="eastAsia"/>
          <w:b/>
        </w:rPr>
        <w:t>仅对加盖公章的书面形式回复负责</w:t>
      </w:r>
      <w:r>
        <w:rPr>
          <w:rFonts w:hint="eastAsia"/>
        </w:rPr>
        <w:t>，采购人或携 手阳光公司不承担电话问答、口头问答等非书面形式回复的有效性。</w:t>
      </w:r>
    </w:p>
    <w:bookmarkEnd w:id="74"/>
    <w:p>
      <w:pPr>
        <w:spacing w:line="262" w:lineRule="auto"/>
        <w:rPr>
          <w:rFonts w:ascii="宋体" w:hAnsi="宋体" w:cs="宋体"/>
          <w:b/>
          <w:szCs w:val="21"/>
        </w:rPr>
      </w:pPr>
      <w:r>
        <w:rPr>
          <w:rFonts w:hint="eastAsia" w:ascii="宋体" w:hAnsi="宋体" w:cs="宋体"/>
          <w:b/>
          <w:bCs/>
          <w:szCs w:val="21"/>
        </w:rPr>
        <w:t>3.</w:t>
      </w:r>
      <w:r>
        <w:rPr>
          <w:rFonts w:hint="eastAsia" w:ascii="宋体" w:hAnsi="宋体" w:cs="宋体"/>
          <w:b/>
          <w:szCs w:val="21"/>
        </w:rPr>
        <w:t xml:space="preserve"> 提交响应文件截止时间</w:t>
      </w:r>
      <w:r>
        <w:rPr>
          <w:rFonts w:hint="eastAsia" w:ascii="宋体" w:hAnsi="宋体" w:cs="宋体"/>
          <w:b/>
          <w:bCs/>
          <w:szCs w:val="21"/>
        </w:rPr>
        <w:t>的顺延</w:t>
      </w:r>
      <w:bookmarkEnd w:id="75"/>
      <w:bookmarkEnd w:id="76"/>
      <w:bookmarkEnd w:id="77"/>
    </w:p>
    <w:p>
      <w:pPr>
        <w:spacing w:line="262" w:lineRule="auto"/>
        <w:ind w:firstLine="420" w:firstLineChars="200"/>
        <w:rPr>
          <w:rFonts w:ascii="宋体" w:hAnsi="宋体" w:cs="宋体"/>
          <w:szCs w:val="21"/>
        </w:rPr>
      </w:pPr>
      <w:r>
        <w:rPr>
          <w:rFonts w:hint="eastAsia" w:ascii="宋体" w:hAnsi="宋体" w:cs="宋体"/>
          <w:szCs w:val="21"/>
        </w:rPr>
        <w:t>为使供应商准备投标时有足够的时间对采购文件的澄清或者修改部分进行研究，采购人将依法决定是否顺延提交响应文件截止时间。</w:t>
      </w:r>
    </w:p>
    <w:p>
      <w:pPr>
        <w:pStyle w:val="3"/>
        <w:spacing w:line="240" w:lineRule="exact"/>
      </w:pPr>
    </w:p>
    <w:p>
      <w:pPr>
        <w:spacing w:line="262" w:lineRule="auto"/>
        <w:jc w:val="center"/>
        <w:outlineLvl w:val="1"/>
        <w:rPr>
          <w:rFonts w:ascii="宋体" w:hAnsi="宋体" w:cs="宋体"/>
          <w:b/>
          <w:szCs w:val="21"/>
        </w:rPr>
      </w:pPr>
      <w:bookmarkStart w:id="78" w:name="_Toc107916290"/>
      <w:r>
        <w:rPr>
          <w:rFonts w:hint="eastAsia" w:ascii="宋体" w:hAnsi="宋体" w:cs="宋体"/>
          <w:b/>
          <w:szCs w:val="21"/>
        </w:rPr>
        <w:t>三、</w:t>
      </w:r>
      <w:bookmarkEnd w:id="65"/>
      <w:bookmarkEnd w:id="66"/>
      <w:bookmarkEnd w:id="67"/>
      <w:bookmarkEnd w:id="68"/>
      <w:r>
        <w:rPr>
          <w:rFonts w:hint="eastAsia"/>
          <w:b/>
        </w:rPr>
        <w:t>响应文件编制要求</w:t>
      </w:r>
      <w:r>
        <w:rPr>
          <w:rFonts w:hint="eastAsia" w:ascii="宋体" w:hAnsi="宋体" w:cs="宋体"/>
          <w:b/>
          <w:szCs w:val="21"/>
        </w:rPr>
        <w:t>及保证金</w:t>
      </w:r>
      <w:bookmarkEnd w:id="78"/>
    </w:p>
    <w:p>
      <w:pPr>
        <w:pStyle w:val="3"/>
        <w:spacing w:line="240" w:lineRule="exact"/>
      </w:pPr>
    </w:p>
    <w:p>
      <w:pPr>
        <w:spacing w:line="262" w:lineRule="auto"/>
        <w:rPr>
          <w:rFonts w:ascii="宋体" w:hAnsi="宋体" w:cs="宋体"/>
          <w:b/>
          <w:szCs w:val="21"/>
        </w:rPr>
      </w:pPr>
      <w:r>
        <w:rPr>
          <w:rFonts w:hint="eastAsia" w:ascii="宋体" w:hAnsi="宋体" w:cs="宋体"/>
          <w:b/>
          <w:szCs w:val="21"/>
        </w:rPr>
        <w:t>1.投标范围及响应文件中标准和计量单位的使用</w:t>
      </w:r>
    </w:p>
    <w:p>
      <w:pPr>
        <w:spacing w:line="262" w:lineRule="auto"/>
        <w:ind w:firstLine="420" w:firstLineChars="200"/>
        <w:rPr>
          <w:rFonts w:ascii="宋体" w:hAnsi="宋体" w:cs="宋体"/>
          <w:b/>
          <w:szCs w:val="21"/>
        </w:rPr>
      </w:pPr>
      <w:r>
        <w:rPr>
          <w:rFonts w:hint="eastAsia" w:ascii="宋体" w:hAnsi="宋体" w:cs="宋体"/>
          <w:szCs w:val="21"/>
        </w:rPr>
        <w:t>1.1如“采购需求”中没有限定，</w:t>
      </w:r>
      <w:r>
        <w:rPr>
          <w:rFonts w:hint="eastAsia" w:ascii="宋体" w:hAnsi="宋体"/>
          <w:szCs w:val="21"/>
        </w:rPr>
        <w:t>供应商</w:t>
      </w:r>
      <w:r>
        <w:rPr>
          <w:rFonts w:hint="eastAsia" w:ascii="宋体" w:hAnsi="宋体" w:cs="宋体"/>
          <w:szCs w:val="21"/>
        </w:rPr>
        <w:t>可对</w:t>
      </w:r>
      <w:r>
        <w:rPr>
          <w:rFonts w:hint="eastAsia" w:ascii="宋体" w:hAnsi="宋体"/>
        </w:rPr>
        <w:t>采购文件</w:t>
      </w:r>
      <w:r>
        <w:rPr>
          <w:rFonts w:hint="eastAsia" w:ascii="宋体" w:hAnsi="宋体" w:cs="宋体"/>
          <w:szCs w:val="21"/>
        </w:rPr>
        <w:t>其中某一个或几个采购包进行投标。</w:t>
      </w:r>
    </w:p>
    <w:p>
      <w:pPr>
        <w:spacing w:line="262" w:lineRule="auto"/>
        <w:ind w:firstLine="420" w:firstLineChars="200"/>
        <w:rPr>
          <w:rFonts w:ascii="宋体" w:hAnsi="宋体" w:cs="宋体"/>
          <w:szCs w:val="21"/>
        </w:rPr>
      </w:pPr>
      <w:r>
        <w:rPr>
          <w:rFonts w:hint="eastAsia" w:ascii="宋体" w:hAnsi="宋体" w:cs="宋体"/>
          <w:szCs w:val="21"/>
        </w:rPr>
        <w:t>1.2</w:t>
      </w:r>
      <w:r>
        <w:rPr>
          <w:rFonts w:hint="eastAsia" w:ascii="宋体" w:hAnsi="宋体"/>
          <w:szCs w:val="21"/>
        </w:rPr>
        <w:t>本项目按采购包确定成交供应商</w:t>
      </w:r>
      <w:r>
        <w:rPr>
          <w:rFonts w:hint="eastAsia" w:ascii="宋体" w:hAnsi="宋体" w:cs="宋体"/>
          <w:szCs w:val="21"/>
        </w:rPr>
        <w:t>。</w:t>
      </w:r>
      <w:r>
        <w:rPr>
          <w:rFonts w:hint="eastAsia" w:ascii="宋体" w:hAnsi="宋体"/>
          <w:szCs w:val="21"/>
        </w:rPr>
        <w:t>供应商</w:t>
      </w:r>
      <w:r>
        <w:rPr>
          <w:rFonts w:hint="eastAsia" w:ascii="宋体" w:hAnsi="宋体" w:cs="宋体"/>
          <w:szCs w:val="21"/>
        </w:rPr>
        <w:t>应当对所投采购包中“采购需求”所列的所有内容进行投标，如仅响应某一包中的部分内容，其该包投标将被认定为</w:t>
      </w:r>
      <w:r>
        <w:rPr>
          <w:rFonts w:hint="eastAsia" w:ascii="宋体" w:hAnsi="宋体" w:cs="宋体"/>
          <w:b/>
          <w:bCs/>
          <w:szCs w:val="21"/>
        </w:rPr>
        <w:t>投标无效</w:t>
      </w:r>
      <w:r>
        <w:rPr>
          <w:rFonts w:hint="eastAsia" w:ascii="宋体" w:hAnsi="宋体" w:cs="宋体"/>
          <w:szCs w:val="21"/>
        </w:rPr>
        <w:t>。</w:t>
      </w:r>
    </w:p>
    <w:p>
      <w:pPr>
        <w:spacing w:line="262" w:lineRule="auto"/>
        <w:ind w:firstLine="420" w:firstLineChars="200"/>
        <w:rPr>
          <w:rFonts w:ascii="宋体" w:hAnsi="宋体" w:cs="宋体"/>
          <w:b/>
          <w:szCs w:val="21"/>
        </w:rPr>
      </w:pPr>
      <w:r>
        <w:rPr>
          <w:rFonts w:hint="eastAsia" w:ascii="宋体" w:hAnsi="宋体" w:cs="宋体"/>
          <w:szCs w:val="21"/>
        </w:rPr>
        <w:t>1.3无论采购文件是否要求，</w:t>
      </w:r>
      <w:r>
        <w:rPr>
          <w:rFonts w:hint="eastAsia" w:ascii="宋体" w:hAnsi="宋体"/>
          <w:szCs w:val="21"/>
        </w:rPr>
        <w:t>供应商</w:t>
      </w:r>
      <w:r>
        <w:rPr>
          <w:rFonts w:hint="eastAsia" w:ascii="宋体" w:hAnsi="宋体" w:cs="宋体"/>
          <w:szCs w:val="21"/>
        </w:rPr>
        <w:t>所投产品均应符合国家强制性标准。除</w:t>
      </w:r>
      <w:r>
        <w:rPr>
          <w:rFonts w:hint="eastAsia" w:ascii="宋体" w:hAnsi="宋体"/>
        </w:rPr>
        <w:t>采购文件</w:t>
      </w:r>
      <w:r>
        <w:rPr>
          <w:rFonts w:hint="eastAsia" w:ascii="宋体" w:hAnsi="宋体" w:cs="宋体"/>
          <w:szCs w:val="21"/>
        </w:rPr>
        <w:t>中有特殊要求外，响应文件中所使用的计量单位，应采用中华人民共和国法定计量单位。</w:t>
      </w:r>
      <w:bookmarkStart w:id="79" w:name="_Ref467306676"/>
      <w:bookmarkStart w:id="80" w:name="_Ref467306195"/>
      <w:bookmarkStart w:id="81" w:name="_Toc516367022"/>
      <w:bookmarkStart w:id="82" w:name="_Toc520356152"/>
      <w:bookmarkStart w:id="83" w:name="_Toc18692"/>
      <w:bookmarkStart w:id="84" w:name="_Toc28307"/>
      <w:bookmarkStart w:id="85" w:name="_Toc10364"/>
      <w:bookmarkStart w:id="86" w:name="_Toc515647768"/>
    </w:p>
    <w:p>
      <w:pPr>
        <w:spacing w:line="262" w:lineRule="auto"/>
        <w:rPr>
          <w:rFonts w:ascii="宋体" w:hAnsi="宋体" w:cs="宋体"/>
          <w:szCs w:val="21"/>
        </w:rPr>
      </w:pPr>
      <w:r>
        <w:rPr>
          <w:rFonts w:hint="eastAsia" w:ascii="宋体" w:hAnsi="宋体" w:cs="宋体"/>
          <w:b/>
          <w:szCs w:val="21"/>
        </w:rPr>
        <w:t>2.投标</w:t>
      </w:r>
      <w:bookmarkEnd w:id="79"/>
      <w:bookmarkEnd w:id="80"/>
      <w:bookmarkEnd w:id="81"/>
      <w:r>
        <w:rPr>
          <w:rFonts w:hint="eastAsia" w:ascii="宋体" w:hAnsi="宋体" w:cs="宋体"/>
          <w:b/>
          <w:szCs w:val="21"/>
        </w:rPr>
        <w:t>（响应）文件构成</w:t>
      </w:r>
      <w:bookmarkEnd w:id="82"/>
      <w:bookmarkEnd w:id="83"/>
      <w:bookmarkEnd w:id="84"/>
      <w:bookmarkEnd w:id="85"/>
      <w:bookmarkEnd w:id="86"/>
    </w:p>
    <w:p>
      <w:pPr>
        <w:spacing w:line="262" w:lineRule="auto"/>
        <w:ind w:firstLine="420" w:firstLineChars="200"/>
        <w:rPr>
          <w:rFonts w:ascii="宋体" w:hAnsi="宋体" w:cs="宋体"/>
          <w:b/>
          <w:szCs w:val="21"/>
        </w:rPr>
      </w:pPr>
      <w:r>
        <w:rPr>
          <w:rFonts w:hint="eastAsia" w:ascii="宋体" w:hAnsi="宋体" w:cs="宋体"/>
          <w:szCs w:val="21"/>
        </w:rPr>
        <w:t>2.1</w:t>
      </w:r>
      <w:r>
        <w:rPr>
          <w:rFonts w:hint="eastAsia" w:ascii="宋体" w:hAnsi="宋体"/>
          <w:szCs w:val="21"/>
        </w:rPr>
        <w:t>供应商</w:t>
      </w:r>
      <w:r>
        <w:rPr>
          <w:rFonts w:hint="eastAsia" w:ascii="宋体" w:hAnsi="宋体" w:cs="宋体"/>
          <w:szCs w:val="21"/>
        </w:rPr>
        <w:t>应完整地按采购文件提供的响应文件格式及要求编写响应文件，响应文件应装订成册，分别密封递交。供应商应承担封装失误产生的任何后果。</w:t>
      </w:r>
    </w:p>
    <w:p>
      <w:pPr>
        <w:spacing w:line="262" w:lineRule="auto"/>
        <w:ind w:firstLine="420" w:firstLineChars="200"/>
        <w:rPr>
          <w:rFonts w:ascii="宋体" w:hAnsi="宋体"/>
          <w:szCs w:val="21"/>
        </w:rPr>
      </w:pPr>
      <w:r>
        <w:rPr>
          <w:rFonts w:hint="eastAsia" w:ascii="宋体" w:hAnsi="宋体" w:cs="宋体"/>
          <w:szCs w:val="21"/>
        </w:rPr>
        <w:t>2.2上述文件应按照采购文件规定的格式填写、签署和盖章</w:t>
      </w:r>
      <w:bookmarkStart w:id="87" w:name="_Toc516367023"/>
      <w:bookmarkStart w:id="88" w:name="_Toc520356153"/>
      <w:bookmarkStart w:id="89" w:name="_Toc4601"/>
      <w:bookmarkStart w:id="90" w:name="_Toc10379"/>
      <w:bookmarkStart w:id="91" w:name="_Toc13143"/>
      <w:bookmarkStart w:id="92" w:name="_Toc515647769"/>
      <w:r>
        <w:rPr>
          <w:rFonts w:hint="eastAsia" w:ascii="宋体" w:hAnsi="宋体" w:cs="宋体"/>
          <w:szCs w:val="21"/>
        </w:rPr>
        <w:t>（</w:t>
      </w:r>
      <w:r>
        <w:rPr>
          <w:rFonts w:hint="eastAsia" w:ascii="宋体" w:hAnsi="宋体"/>
          <w:szCs w:val="21"/>
        </w:rPr>
        <w:t>法定印章。不包括发票等业务专用章）。</w:t>
      </w:r>
    </w:p>
    <w:p>
      <w:pPr>
        <w:spacing w:line="262" w:lineRule="auto"/>
        <w:ind w:firstLine="422" w:firstLineChars="200"/>
        <w:rPr>
          <w:rFonts w:ascii="宋体" w:hAnsi="宋体"/>
          <w:b/>
        </w:rPr>
      </w:pPr>
      <w:r>
        <w:rPr>
          <w:rFonts w:hint="eastAsia" w:ascii="宋体" w:hAnsi="宋体"/>
          <w:b/>
          <w:szCs w:val="21"/>
        </w:rPr>
        <w:t>2.3</w:t>
      </w:r>
      <w:r>
        <w:rPr>
          <w:rFonts w:hint="eastAsia" w:ascii="宋体" w:hAnsi="宋体"/>
          <w:b/>
        </w:rPr>
        <w:t>供应商</w:t>
      </w:r>
      <w:r>
        <w:rPr>
          <w:rFonts w:hint="eastAsia" w:ascii="宋体" w:hAnsi="宋体" w:cs="仿宋"/>
          <w:b/>
          <w:szCs w:val="21"/>
        </w:rPr>
        <w:t>应当</w:t>
      </w:r>
      <w:r>
        <w:rPr>
          <w:rFonts w:hint="eastAsia" w:ascii="宋体" w:hAnsi="宋体"/>
          <w:b/>
        </w:rPr>
        <w:t>遵循格式规范、便于查找的原则编辑</w:t>
      </w:r>
      <w:r>
        <w:rPr>
          <w:rFonts w:hint="eastAsia" w:ascii="宋体" w:hAnsi="宋体"/>
          <w:b/>
          <w:szCs w:val="21"/>
        </w:rPr>
        <w:t>响应文件</w:t>
      </w:r>
      <w:r>
        <w:rPr>
          <w:rFonts w:hint="eastAsia" w:ascii="宋体" w:hAnsi="宋体" w:cs="仿宋"/>
          <w:b/>
          <w:szCs w:val="21"/>
        </w:rPr>
        <w:t>目录</w:t>
      </w:r>
      <w:r>
        <w:rPr>
          <w:rFonts w:hint="eastAsia" w:ascii="宋体" w:hAnsi="宋体"/>
          <w:b/>
          <w:szCs w:val="21"/>
        </w:rPr>
        <w:t>（如：《评分索引表》等）</w:t>
      </w:r>
      <w:r>
        <w:rPr>
          <w:rFonts w:hint="eastAsia" w:ascii="宋体" w:hAnsi="宋体"/>
          <w:b/>
        </w:rPr>
        <w:t>。</w:t>
      </w:r>
      <w:r>
        <w:rPr>
          <w:rFonts w:hint="eastAsia" w:ascii="宋体" w:hAnsi="宋体" w:cs="仿宋"/>
          <w:b/>
          <w:szCs w:val="21"/>
        </w:rPr>
        <w:t>如</w:t>
      </w:r>
      <w:r>
        <w:rPr>
          <w:rFonts w:hint="eastAsia" w:ascii="宋体" w:hAnsi="宋体"/>
          <w:b/>
          <w:szCs w:val="21"/>
        </w:rPr>
        <w:t>响应文件</w:t>
      </w:r>
      <w:r>
        <w:rPr>
          <w:rFonts w:hint="eastAsia" w:ascii="宋体" w:hAnsi="宋体" w:cs="仿宋"/>
          <w:b/>
          <w:szCs w:val="21"/>
        </w:rPr>
        <w:t>出现目录</w:t>
      </w:r>
      <w:r>
        <w:rPr>
          <w:rFonts w:hint="eastAsia" w:ascii="宋体" w:hAnsi="宋体"/>
          <w:b/>
        </w:rPr>
        <w:t>（含页码）</w:t>
      </w:r>
      <w:r>
        <w:rPr>
          <w:rFonts w:hint="eastAsia" w:ascii="宋体" w:hAnsi="宋体" w:cs="仿宋"/>
          <w:b/>
          <w:szCs w:val="21"/>
        </w:rPr>
        <w:t>编辑错误、漏页或缺页等情况，后果由供应商承担</w:t>
      </w:r>
      <w:r>
        <w:rPr>
          <w:rFonts w:hint="eastAsia" w:hAnsi="宋体" w:cs="仿宋"/>
          <w:b/>
          <w:szCs w:val="21"/>
        </w:rPr>
        <w:t>（含</w:t>
      </w:r>
      <w:r>
        <w:rPr>
          <w:rFonts w:hint="eastAsia" w:hAnsi="宋体"/>
          <w:b/>
          <w:szCs w:val="21"/>
        </w:rPr>
        <w:t>承担</w:t>
      </w:r>
      <w:r>
        <w:rPr>
          <w:rFonts w:hAnsi="宋体" w:cs="Arial"/>
          <w:b/>
          <w:szCs w:val="21"/>
          <w:shd w:val="clear" w:color="auto" w:fill="FFFFFF"/>
        </w:rPr>
        <w:t>过错</w:t>
      </w:r>
      <w:r>
        <w:rPr>
          <w:rFonts w:hint="eastAsia" w:hAnsi="宋体" w:cs="Arial"/>
          <w:b/>
          <w:szCs w:val="21"/>
          <w:shd w:val="clear" w:color="auto" w:fill="FFFFFF"/>
        </w:rPr>
        <w:t>赔偿等）</w:t>
      </w:r>
      <w:r>
        <w:rPr>
          <w:rFonts w:hint="eastAsia" w:ascii="宋体" w:hAnsi="宋体"/>
          <w:b/>
        </w:rPr>
        <w:t>。</w:t>
      </w:r>
    </w:p>
    <w:p>
      <w:pPr>
        <w:spacing w:line="262" w:lineRule="auto"/>
        <w:rPr>
          <w:rFonts w:ascii="宋体" w:hAnsi="宋体"/>
          <w:b/>
          <w:szCs w:val="21"/>
        </w:rPr>
      </w:pPr>
      <w:r>
        <w:rPr>
          <w:rFonts w:hint="eastAsia" w:ascii="宋体" w:hAnsi="宋体" w:cs="宋体"/>
          <w:b/>
          <w:szCs w:val="21"/>
        </w:rPr>
        <w:t>3.证明投标标的的合格性和符合采购文件规定的技术文件</w:t>
      </w:r>
      <w:r>
        <w:rPr>
          <w:rFonts w:hint="eastAsia" w:ascii="宋体" w:hAnsi="宋体"/>
          <w:b/>
          <w:szCs w:val="21"/>
        </w:rPr>
        <w:t>（响应文件）</w:t>
      </w:r>
    </w:p>
    <w:p>
      <w:pPr>
        <w:spacing w:line="262" w:lineRule="auto"/>
        <w:ind w:firstLine="420" w:firstLineChars="200"/>
        <w:rPr>
          <w:rFonts w:ascii="宋体" w:hAnsi="宋体" w:cs="宋体"/>
          <w:szCs w:val="21"/>
        </w:rPr>
      </w:pPr>
      <w:r>
        <w:rPr>
          <w:rFonts w:hint="eastAsia" w:ascii="宋体" w:hAnsi="宋体" w:cs="宋体"/>
          <w:szCs w:val="21"/>
        </w:rPr>
        <w:t>3.1供应商应提交证明文件，证明其投标内容（产品）符合采购文件规定。该证明文件是投标（响应）文件的一部分。</w:t>
      </w:r>
    </w:p>
    <w:p>
      <w:pPr>
        <w:spacing w:line="262" w:lineRule="auto"/>
        <w:ind w:firstLine="420" w:firstLineChars="200"/>
        <w:rPr>
          <w:rFonts w:ascii="宋体" w:hAnsi="宋体" w:cs="宋体"/>
          <w:szCs w:val="21"/>
        </w:rPr>
      </w:pPr>
      <w:r>
        <w:rPr>
          <w:rFonts w:hint="eastAsia" w:ascii="宋体" w:hAnsi="宋体" w:cs="宋体"/>
          <w:szCs w:val="21"/>
        </w:rPr>
        <w:t>3.2上款所述的证明文件，可以是文字资料、图纸和数据，它包括：</w:t>
      </w:r>
    </w:p>
    <w:p>
      <w:pPr>
        <w:spacing w:line="262" w:lineRule="auto"/>
        <w:ind w:firstLine="420" w:firstLineChars="200"/>
        <w:rPr>
          <w:rFonts w:ascii="宋体" w:hAnsi="宋体" w:cs="宋体"/>
          <w:szCs w:val="21"/>
        </w:rPr>
      </w:pPr>
      <w:r>
        <w:rPr>
          <w:rFonts w:hint="eastAsia" w:ascii="宋体" w:hAnsi="宋体" w:cs="宋体"/>
          <w:szCs w:val="21"/>
        </w:rPr>
        <w:t>3.2.1产品主要技术指标和性能的详细说明；</w:t>
      </w:r>
    </w:p>
    <w:p>
      <w:pPr>
        <w:spacing w:line="262" w:lineRule="auto"/>
        <w:ind w:firstLine="420" w:firstLineChars="200"/>
        <w:rPr>
          <w:rFonts w:ascii="宋体" w:hAnsi="宋体" w:cs="宋体"/>
          <w:szCs w:val="21"/>
        </w:rPr>
      </w:pPr>
      <w:r>
        <w:rPr>
          <w:rFonts w:hint="eastAsia" w:ascii="宋体" w:hAnsi="宋体" w:cs="宋体"/>
          <w:szCs w:val="21"/>
        </w:rPr>
        <w:t>3.2.2产品从买方开始使用至采购文件规定的保质期内正常、</w:t>
      </w:r>
      <w:r>
        <w:rPr>
          <w:rFonts w:hint="eastAsia" w:ascii="宋体" w:hAnsi="宋体"/>
          <w:szCs w:val="21"/>
        </w:rPr>
        <w:t>连续地使用所必须的各项费用价格。</w:t>
      </w:r>
    </w:p>
    <w:p>
      <w:pPr>
        <w:spacing w:line="262" w:lineRule="auto"/>
        <w:ind w:firstLine="420" w:firstLineChars="200"/>
        <w:rPr>
          <w:rFonts w:ascii="宋体" w:hAnsi="宋体" w:cs="宋体"/>
          <w:szCs w:val="21"/>
        </w:rPr>
      </w:pPr>
      <w:r>
        <w:rPr>
          <w:rFonts w:hint="eastAsia" w:ascii="宋体" w:hAnsi="宋体" w:cs="宋体"/>
          <w:szCs w:val="21"/>
        </w:rPr>
        <w:t>3.2.3对照采购文件技术规格，逐条说明所提供产品</w:t>
      </w:r>
      <w:r>
        <w:rPr>
          <w:rFonts w:hint="eastAsia" w:ascii="宋体" w:hAnsi="宋体"/>
          <w:szCs w:val="21"/>
        </w:rPr>
        <w:t>[含其相关伴随产品（货物、服务、工程）等]</w:t>
      </w:r>
      <w:r>
        <w:rPr>
          <w:rFonts w:hint="eastAsia" w:ascii="宋体" w:hAnsi="宋体" w:cs="宋体"/>
          <w:szCs w:val="21"/>
        </w:rPr>
        <w:t>已对采购文件的技术规格做出了实质性的响应，或申明与技术规格条文的偏差和例外。</w:t>
      </w:r>
    </w:p>
    <w:p>
      <w:pPr>
        <w:spacing w:line="262" w:lineRule="auto"/>
        <w:ind w:firstLine="422" w:firstLineChars="200"/>
        <w:rPr>
          <w:rFonts w:ascii="宋体" w:hAnsi="宋体" w:cs="宋体"/>
          <w:szCs w:val="21"/>
        </w:rPr>
      </w:pPr>
      <w:r>
        <w:rPr>
          <w:rFonts w:hint="eastAsia" w:ascii="宋体" w:hAnsi="宋体"/>
          <w:b/>
          <w:szCs w:val="21"/>
        </w:rPr>
        <w:t>供应商</w:t>
      </w:r>
      <w:r>
        <w:rPr>
          <w:rFonts w:hint="eastAsia" w:ascii="宋体" w:hAnsi="宋体" w:cs="宋体"/>
          <w:b/>
          <w:szCs w:val="21"/>
        </w:rPr>
        <w:t>证明材料非简体中文的，</w:t>
      </w:r>
      <w:r>
        <w:rPr>
          <w:rFonts w:hint="eastAsia" w:ascii="宋体" w:hAnsi="宋体"/>
          <w:b/>
          <w:szCs w:val="21"/>
        </w:rPr>
        <w:t>供应商</w:t>
      </w:r>
      <w:r>
        <w:rPr>
          <w:rFonts w:hint="eastAsia" w:ascii="宋体" w:hAnsi="宋体" w:cs="宋体"/>
          <w:b/>
          <w:szCs w:val="21"/>
        </w:rPr>
        <w:t>须同时提供简体中文翻译说明并加盖公章，否评审人员有权仅按简体中文部分评审。</w:t>
      </w:r>
    </w:p>
    <w:p>
      <w:pPr>
        <w:spacing w:line="262" w:lineRule="auto"/>
        <w:ind w:firstLine="420" w:firstLineChars="200"/>
        <w:rPr>
          <w:rFonts w:ascii="宋体" w:hAnsi="宋体"/>
          <w:b/>
          <w:szCs w:val="21"/>
        </w:rPr>
      </w:pPr>
      <w:r>
        <w:rPr>
          <w:rFonts w:hint="eastAsia" w:ascii="宋体" w:hAnsi="宋体" w:cs="宋体"/>
          <w:szCs w:val="21"/>
        </w:rPr>
        <w:t>3.3</w:t>
      </w:r>
      <w:r>
        <w:rPr>
          <w:rFonts w:hint="eastAsia" w:ascii="宋体" w:hAnsi="宋体"/>
          <w:b/>
          <w:szCs w:val="21"/>
        </w:rPr>
        <w:t>供应商提交的证明应当证明</w:t>
      </w:r>
      <w:r>
        <w:rPr>
          <w:rFonts w:ascii="宋体" w:hAnsi="宋体"/>
          <w:b/>
          <w:szCs w:val="21"/>
        </w:rPr>
        <w:t>提供的产品质量和服务均能满足采购文件规定的实质性要求</w:t>
      </w:r>
      <w:r>
        <w:rPr>
          <w:rFonts w:hint="eastAsia" w:ascii="宋体" w:hAnsi="宋体"/>
          <w:b/>
          <w:szCs w:val="21"/>
        </w:rPr>
        <w:t>。</w:t>
      </w:r>
      <w:r>
        <w:rPr>
          <w:rFonts w:hint="eastAsia" w:ascii="宋体" w:hAnsi="宋体" w:cs="宋体"/>
          <w:b/>
          <w:szCs w:val="21"/>
        </w:rPr>
        <w:t>供应商应当以详细具体的内容证明响应文件响应采购文件。供应商以“完全响应”等简单文字</w:t>
      </w:r>
      <w:r>
        <w:rPr>
          <w:rFonts w:hint="eastAsia" w:ascii="宋体" w:hAnsi="宋体"/>
          <w:b/>
          <w:szCs w:val="21"/>
        </w:rPr>
        <w:t>、过度复制</w:t>
      </w:r>
      <w:r>
        <w:rPr>
          <w:rFonts w:hint="eastAsia" w:ascii="宋体" w:hAnsi="宋体" w:cs="宋体"/>
          <w:b/>
          <w:szCs w:val="21"/>
        </w:rPr>
        <w:t>采购文件</w:t>
      </w:r>
      <w:r>
        <w:rPr>
          <w:rFonts w:hint="eastAsia" w:ascii="宋体" w:hAnsi="宋体"/>
          <w:b/>
          <w:szCs w:val="21"/>
        </w:rPr>
        <w:t>内容等方式</w:t>
      </w:r>
      <w:r>
        <w:rPr>
          <w:rFonts w:hint="eastAsia" w:ascii="宋体" w:hAnsi="宋体" w:cs="宋体"/>
          <w:b/>
          <w:szCs w:val="21"/>
        </w:rPr>
        <w:t>（无具体或无实质性内容）</w:t>
      </w:r>
      <w:r>
        <w:rPr>
          <w:rFonts w:hint="eastAsia" w:ascii="宋体" w:hAnsi="宋体"/>
          <w:b/>
          <w:szCs w:val="21"/>
        </w:rPr>
        <w:t>进行</w:t>
      </w:r>
      <w:r>
        <w:rPr>
          <w:rFonts w:hint="eastAsia" w:ascii="宋体" w:hAnsi="宋体" w:cs="宋体"/>
          <w:b/>
          <w:szCs w:val="21"/>
        </w:rPr>
        <w:t>响应的</w:t>
      </w:r>
      <w:r>
        <w:rPr>
          <w:rFonts w:hint="eastAsia" w:ascii="宋体" w:hAnsi="宋体"/>
          <w:b/>
          <w:szCs w:val="21"/>
        </w:rPr>
        <w:t>，其</w:t>
      </w:r>
      <w:r>
        <w:rPr>
          <w:rFonts w:hint="eastAsia" w:ascii="宋体" w:hAnsi="宋体" w:cs="宋体"/>
          <w:b/>
          <w:szCs w:val="21"/>
        </w:rPr>
        <w:t>内容按无效处理（不予认可）。</w:t>
      </w:r>
    </w:p>
    <w:p>
      <w:pPr>
        <w:rPr>
          <w:b/>
        </w:rPr>
      </w:pPr>
      <w:r>
        <w:rPr>
          <w:rFonts w:hint="eastAsia" w:ascii="宋体" w:hAnsi="宋体"/>
          <w:b/>
          <w:szCs w:val="21"/>
        </w:rPr>
        <w:t>4.价格构成（报价要求）</w:t>
      </w:r>
    </w:p>
    <w:p>
      <w:pPr>
        <w:spacing w:line="262" w:lineRule="auto"/>
        <w:ind w:firstLine="422" w:firstLineChars="200"/>
        <w:rPr>
          <w:rFonts w:ascii="宋体" w:hAnsi="宋体" w:cs="宋体"/>
          <w:b/>
          <w:szCs w:val="21"/>
        </w:rPr>
      </w:pPr>
      <w:r>
        <w:rPr>
          <w:rFonts w:hint="eastAsia" w:ascii="宋体" w:hAnsi="宋体" w:cs="宋体"/>
          <w:b/>
          <w:szCs w:val="21"/>
        </w:rPr>
        <w:t>4.1所有投标（报价）均以人民币报价。</w:t>
      </w:r>
    </w:p>
    <w:p>
      <w:pPr>
        <w:spacing w:line="262" w:lineRule="auto"/>
        <w:ind w:firstLine="420" w:firstLineChars="200"/>
        <w:rPr>
          <w:rFonts w:ascii="宋体" w:hAnsi="宋体" w:cs="宋体"/>
          <w:b/>
          <w:szCs w:val="21"/>
        </w:rPr>
      </w:pPr>
      <w:r>
        <w:rPr>
          <w:rFonts w:hint="eastAsia" w:ascii="宋体" w:hAnsi="宋体" w:cs="宋体"/>
          <w:szCs w:val="21"/>
        </w:rPr>
        <w:t>供应商的报价应遵守《中华人民共和国价格法》。同时，根据《中华人民共和国政府采购法》第二条的规定，为保证公平竞争，如有</w:t>
      </w:r>
      <w:r>
        <w:rPr>
          <w:rFonts w:hint="eastAsia" w:ascii="宋体" w:hAnsi="宋体"/>
          <w:szCs w:val="21"/>
        </w:rPr>
        <w:t>主体投标标的的赠与行为</w:t>
      </w:r>
      <w:r>
        <w:rPr>
          <w:rFonts w:hint="eastAsia" w:ascii="宋体" w:hAnsi="宋体" w:cs="宋体"/>
          <w:szCs w:val="21"/>
        </w:rPr>
        <w:t>，其投标将被认定为</w:t>
      </w:r>
      <w:r>
        <w:rPr>
          <w:rFonts w:hint="eastAsia" w:ascii="宋体" w:hAnsi="宋体" w:cs="宋体"/>
          <w:b/>
          <w:bCs/>
          <w:szCs w:val="21"/>
        </w:rPr>
        <w:t>投标无效</w:t>
      </w:r>
      <w:r>
        <w:rPr>
          <w:rFonts w:hint="eastAsia" w:ascii="宋体" w:hAnsi="宋体" w:cs="宋体"/>
          <w:szCs w:val="21"/>
        </w:rPr>
        <w:t>。</w:t>
      </w:r>
    </w:p>
    <w:p>
      <w:pPr>
        <w:spacing w:line="262" w:lineRule="auto"/>
        <w:ind w:firstLine="422" w:firstLineChars="200"/>
        <w:rPr>
          <w:rFonts w:ascii="宋体" w:hAnsi="宋体" w:cs="宋体"/>
          <w:b/>
          <w:szCs w:val="21"/>
        </w:rPr>
      </w:pPr>
      <w:r>
        <w:rPr>
          <w:rFonts w:hint="eastAsia" w:ascii="宋体" w:hAnsi="宋体" w:cs="宋体"/>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ascii="宋体" w:hAnsi="宋体"/>
          <w:szCs w:val="21"/>
        </w:rPr>
      </w:pPr>
      <w:r>
        <w:rPr>
          <w:rFonts w:hint="eastAsia" w:ascii="宋体" w:hAnsi="宋体"/>
          <w:szCs w:val="21"/>
        </w:rPr>
        <w:t>4.2供应商应按照采购文件规定格式填写报价一览表(报价表)、</w:t>
      </w:r>
      <w:r>
        <w:rPr>
          <w:rFonts w:hint="eastAsia" w:ascii="宋体" w:hAnsi="宋体" w:cs="宋体"/>
          <w:szCs w:val="21"/>
        </w:rPr>
        <w:t>分项报价表</w:t>
      </w:r>
      <w:r>
        <w:rPr>
          <w:rFonts w:hint="eastAsia" w:ascii="宋体" w:hAnsi="宋体"/>
          <w:szCs w:val="21"/>
        </w:rPr>
        <w:t>以及相关内容。</w:t>
      </w:r>
    </w:p>
    <w:p>
      <w:pPr>
        <w:spacing w:line="262" w:lineRule="auto"/>
        <w:ind w:firstLine="420" w:firstLineChars="200"/>
        <w:rPr>
          <w:rFonts w:ascii="宋体" w:hAnsi="宋体" w:cs="宋体"/>
          <w:szCs w:val="21"/>
        </w:rPr>
      </w:pPr>
      <w:r>
        <w:rPr>
          <w:rFonts w:hint="eastAsia" w:ascii="宋体" w:hAnsi="宋体"/>
          <w:szCs w:val="21"/>
        </w:rPr>
        <w:t>如果报价一览表（报价表）内容与分项报价表内容不一致的，以报价一览表（报价表）内容为准。</w:t>
      </w:r>
      <w:r>
        <w:rPr>
          <w:rFonts w:hint="eastAsia" w:ascii="宋体" w:hAnsi="宋体" w:cs="宋体"/>
          <w:szCs w:val="21"/>
        </w:rPr>
        <w:t>供应商报价大写金额和小写金额不一致的，以大写金额为准。</w:t>
      </w:r>
    </w:p>
    <w:p>
      <w:pPr>
        <w:spacing w:line="262" w:lineRule="auto"/>
        <w:ind w:firstLine="420" w:firstLineChars="200"/>
        <w:rPr>
          <w:rFonts w:ascii="宋体" w:hAnsi="宋体" w:cs="宋体"/>
          <w:szCs w:val="21"/>
        </w:rPr>
      </w:pPr>
      <w:r>
        <w:rPr>
          <w:rFonts w:hint="eastAsia" w:ascii="宋体" w:hAnsi="宋体" w:cs="宋体"/>
          <w:szCs w:val="21"/>
        </w:rPr>
        <w:t>供应商应在分项报价表上标明投标产品及相关</w:t>
      </w:r>
      <w:r>
        <w:rPr>
          <w:rFonts w:hint="eastAsia" w:ascii="宋体" w:hAnsi="宋体"/>
          <w:szCs w:val="21"/>
        </w:rPr>
        <w:t>伴随产品（货物、服务、工程）</w:t>
      </w:r>
      <w:r>
        <w:rPr>
          <w:rFonts w:hint="eastAsia" w:ascii="宋体" w:hAnsi="宋体" w:cs="宋体"/>
          <w:szCs w:val="21"/>
        </w:rPr>
        <w:t>的单价（如适用）和总价。供应商所报的各分项投标单价在合同履行过程中是固定不变的，不得以任何理由予以变更。任何包含价格调整要求的投标，其投标将被认定为</w:t>
      </w:r>
      <w:r>
        <w:rPr>
          <w:rFonts w:hint="eastAsia" w:ascii="宋体" w:hAnsi="宋体" w:cs="宋体"/>
          <w:b/>
          <w:bCs/>
          <w:szCs w:val="21"/>
        </w:rPr>
        <w:t>投标无效</w:t>
      </w:r>
      <w:r>
        <w:rPr>
          <w:rFonts w:hint="eastAsia" w:ascii="宋体" w:hAnsi="宋体" w:cs="宋体"/>
          <w:szCs w:val="21"/>
        </w:rPr>
        <w:t>。</w:t>
      </w:r>
    </w:p>
    <w:p>
      <w:pPr>
        <w:spacing w:line="262" w:lineRule="auto"/>
        <w:ind w:firstLine="420" w:firstLineChars="200"/>
        <w:rPr>
          <w:rFonts w:ascii="宋体" w:hAnsi="宋体" w:cs="宋体"/>
          <w:szCs w:val="21"/>
        </w:rPr>
      </w:pPr>
      <w:r>
        <w:rPr>
          <w:rFonts w:hint="eastAsia" w:ascii="宋体" w:hAnsi="宋体" w:cs="宋体"/>
          <w:szCs w:val="21"/>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ascii="宋体" w:hAnsi="宋体" w:cs="宋体"/>
          <w:b/>
          <w:szCs w:val="21"/>
        </w:rPr>
      </w:pPr>
      <w:r>
        <w:rPr>
          <w:rFonts w:hint="eastAsia" w:ascii="宋体" w:hAnsi="宋体" w:cs="宋体"/>
          <w:b/>
          <w:szCs w:val="21"/>
        </w:rPr>
        <w:t>供应商分项报价表内容应当全面完整，充分体现其报价的组成。</w:t>
      </w:r>
    </w:p>
    <w:p>
      <w:pPr>
        <w:spacing w:line="262" w:lineRule="auto"/>
        <w:ind w:firstLine="420" w:firstLineChars="200"/>
        <w:rPr>
          <w:rFonts w:ascii="宋体" w:hAnsi="宋体" w:cs="宋体"/>
          <w:szCs w:val="21"/>
        </w:rPr>
      </w:pPr>
      <w:r>
        <w:rPr>
          <w:rFonts w:hint="eastAsia" w:ascii="宋体" w:hAnsi="宋体" w:cs="宋体"/>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w:t>
      </w:r>
      <w:r>
        <w:rPr>
          <w:rFonts w:hint="eastAsia" w:ascii="宋体" w:hAnsi="宋体"/>
          <w:szCs w:val="21"/>
        </w:rPr>
        <w:t>相关税费</w:t>
      </w:r>
      <w:r>
        <w:rPr>
          <w:rFonts w:hint="eastAsia" w:ascii="宋体" w:hAnsi="宋体" w:cs="宋体"/>
          <w:szCs w:val="21"/>
        </w:rPr>
        <w:t>等。服务的，应当考虑：知识产权（如有）、人员工资、加班费、设备使用或损耗、技术服务和培训费用、以及</w:t>
      </w:r>
      <w:r>
        <w:rPr>
          <w:rFonts w:hint="eastAsia" w:ascii="宋体" w:hAnsi="宋体"/>
          <w:szCs w:val="21"/>
        </w:rPr>
        <w:t>相关税费</w:t>
      </w:r>
      <w:r>
        <w:rPr>
          <w:rFonts w:hint="eastAsia" w:ascii="宋体" w:hAnsi="宋体" w:cs="宋体"/>
          <w:szCs w:val="21"/>
        </w:rPr>
        <w:t>等。工程的，应当按照采购人提供的工程量清单、图纸（如有）等相关资料，并结合勘察情况、</w:t>
      </w:r>
      <w:r>
        <w:rPr>
          <w:rFonts w:hint="eastAsia" w:ascii="宋体" w:hAnsi="宋体"/>
          <w:szCs w:val="21"/>
        </w:rPr>
        <w:t>国家及地方标准（如：《建设工程工程量清单计价规范》、以及地方住建部门相关规定等）</w:t>
      </w:r>
      <w:r>
        <w:rPr>
          <w:rFonts w:hint="eastAsia" w:ascii="宋体" w:hAnsi="宋体" w:cs="宋体"/>
          <w:szCs w:val="21"/>
        </w:rPr>
        <w:t>以及</w:t>
      </w:r>
      <w:r>
        <w:rPr>
          <w:rFonts w:hint="eastAsia" w:ascii="宋体" w:hAnsi="宋体"/>
          <w:szCs w:val="21"/>
        </w:rPr>
        <w:t>相关税费</w:t>
      </w:r>
      <w:r>
        <w:rPr>
          <w:rFonts w:hint="eastAsia" w:ascii="宋体" w:hAnsi="宋体" w:cs="宋体"/>
          <w:szCs w:val="21"/>
        </w:rPr>
        <w:t>等。</w:t>
      </w:r>
    </w:p>
    <w:p>
      <w:pPr>
        <w:spacing w:line="262" w:lineRule="auto"/>
        <w:ind w:firstLine="420" w:firstLineChars="200"/>
        <w:rPr>
          <w:rFonts w:ascii="宋体" w:hAnsi="宋体"/>
          <w:szCs w:val="21"/>
        </w:rPr>
      </w:pPr>
      <w:r>
        <w:rPr>
          <w:rFonts w:hint="eastAsia" w:ascii="宋体" w:hAnsi="宋体"/>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ascii="宋体" w:hAnsi="宋体"/>
          <w:b/>
          <w:szCs w:val="21"/>
        </w:rPr>
      </w:pPr>
      <w:bookmarkStart w:id="93" w:name="_Toc515647772"/>
      <w:bookmarkStart w:id="94" w:name="_Toc32569"/>
      <w:bookmarkStart w:id="95" w:name="_Toc520356157"/>
      <w:bookmarkStart w:id="96" w:name="_Toc23590"/>
      <w:bookmarkStart w:id="97" w:name="_Toc22901"/>
      <w:r>
        <w:rPr>
          <w:rFonts w:hint="eastAsia" w:ascii="宋体" w:hAnsi="宋体"/>
          <w:b/>
          <w:szCs w:val="21"/>
        </w:rPr>
        <w:t>5.投标有效期</w:t>
      </w:r>
      <w:bookmarkEnd w:id="93"/>
      <w:bookmarkEnd w:id="94"/>
      <w:bookmarkEnd w:id="95"/>
      <w:bookmarkEnd w:id="96"/>
      <w:bookmarkEnd w:id="97"/>
    </w:p>
    <w:p>
      <w:pPr>
        <w:spacing w:line="262" w:lineRule="auto"/>
        <w:ind w:firstLine="420" w:firstLineChars="200"/>
        <w:rPr>
          <w:rFonts w:ascii="宋体" w:hAnsi="宋体" w:cs="宋体"/>
          <w:b/>
          <w:szCs w:val="21"/>
        </w:rPr>
      </w:pPr>
      <w:r>
        <w:rPr>
          <w:rFonts w:hint="eastAsia" w:ascii="宋体" w:hAnsi="宋体" w:cs="宋体"/>
          <w:szCs w:val="21"/>
        </w:rPr>
        <w:t>5.1投标应在</w:t>
      </w:r>
      <w:r>
        <w:rPr>
          <w:rFonts w:hint="eastAsia" w:ascii="宋体" w:hAnsi="宋体" w:cs="宋体"/>
          <w:szCs w:val="21"/>
          <w:u w:val="single"/>
        </w:rPr>
        <w:t>供应商须知资料表</w:t>
      </w:r>
      <w:r>
        <w:rPr>
          <w:rFonts w:hint="eastAsia" w:ascii="宋体" w:hAnsi="宋体" w:cs="宋体"/>
          <w:szCs w:val="21"/>
        </w:rPr>
        <w:t>中规定时间内保持有效。投标有效期不满足要求的投标，其投标将被认定为</w:t>
      </w:r>
      <w:r>
        <w:rPr>
          <w:rFonts w:hint="eastAsia" w:ascii="宋体" w:hAnsi="宋体" w:cs="宋体"/>
          <w:b/>
          <w:bCs/>
          <w:szCs w:val="21"/>
        </w:rPr>
        <w:t>投标无效</w:t>
      </w:r>
      <w:r>
        <w:rPr>
          <w:rFonts w:hint="eastAsia" w:ascii="宋体" w:hAnsi="宋体" w:cs="宋体"/>
          <w:szCs w:val="21"/>
        </w:rPr>
        <w:t>。</w:t>
      </w:r>
    </w:p>
    <w:p>
      <w:pPr>
        <w:spacing w:line="262" w:lineRule="auto"/>
        <w:ind w:firstLine="420" w:firstLineChars="200"/>
        <w:rPr>
          <w:rFonts w:ascii="宋体" w:hAnsi="宋体" w:cs="宋体"/>
          <w:szCs w:val="21"/>
        </w:rPr>
      </w:pPr>
      <w:r>
        <w:rPr>
          <w:rFonts w:hint="eastAsia" w:ascii="宋体" w:hAnsi="宋体" w:cs="宋体"/>
          <w:szCs w:val="21"/>
        </w:rPr>
        <w:t>5.2为保证有充分时间签订合同，采购人或采购代理机构可根据实际情况，在原投标有效期截止之前，要求供应商延长响应文件的有效期，接受该要求的供应商将不会被要求和允许修正其投标。</w:t>
      </w:r>
      <w:bookmarkStart w:id="98" w:name="_Toc515647773"/>
      <w:bookmarkStart w:id="99" w:name="_Toc520356158"/>
      <w:bookmarkStart w:id="100" w:name="_Toc17074"/>
      <w:bookmarkStart w:id="101" w:name="_Toc17609"/>
      <w:bookmarkStart w:id="102" w:name="_Toc493"/>
    </w:p>
    <w:bookmarkEnd w:id="98"/>
    <w:bookmarkEnd w:id="99"/>
    <w:bookmarkEnd w:id="100"/>
    <w:bookmarkEnd w:id="101"/>
    <w:bookmarkEnd w:id="102"/>
    <w:p>
      <w:pPr>
        <w:spacing w:line="262" w:lineRule="auto"/>
        <w:rPr>
          <w:rFonts w:ascii="宋体" w:hAnsi="宋体" w:cs="宋体"/>
          <w:b/>
          <w:szCs w:val="21"/>
        </w:rPr>
      </w:pPr>
      <w:r>
        <w:rPr>
          <w:rFonts w:hint="eastAsia" w:ascii="宋体" w:hAnsi="宋体" w:cs="宋体"/>
          <w:b/>
          <w:szCs w:val="21"/>
        </w:rPr>
        <w:t>6.响应文件的签署及规定</w:t>
      </w:r>
    </w:p>
    <w:p>
      <w:pPr>
        <w:pStyle w:val="14"/>
        <w:spacing w:line="262" w:lineRule="auto"/>
        <w:ind w:firstLine="420"/>
        <w:jc w:val="left"/>
        <w:rPr>
          <w:rFonts w:hAnsi="宋体" w:cs="宋体"/>
          <w:bCs/>
          <w:sz w:val="21"/>
          <w:szCs w:val="21"/>
        </w:rPr>
      </w:pPr>
      <w:r>
        <w:rPr>
          <w:rFonts w:hint="eastAsia" w:hAnsi="宋体" w:cs="宋体"/>
          <w:sz w:val="21"/>
          <w:szCs w:val="21"/>
        </w:rPr>
        <w:t>6.1供应商应按</w:t>
      </w:r>
      <w:r>
        <w:rPr>
          <w:rFonts w:hint="eastAsia" w:hAnsi="宋体" w:cs="宋体"/>
          <w:szCs w:val="21"/>
          <w:u w:val="single"/>
        </w:rPr>
        <w:t>供应商须知资料表</w:t>
      </w:r>
      <w:r>
        <w:rPr>
          <w:rFonts w:hint="eastAsia" w:hAnsi="宋体" w:cs="宋体"/>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w:t>
      </w:r>
      <w:r>
        <w:rPr>
          <w:rFonts w:hint="eastAsia" w:hAnsi="宋体" w:cs="仿宋"/>
          <w:sz w:val="21"/>
          <w:szCs w:val="21"/>
        </w:rPr>
        <w:t>（含</w:t>
      </w:r>
      <w:r>
        <w:rPr>
          <w:rFonts w:hint="eastAsia" w:hAnsi="宋体"/>
          <w:sz w:val="21"/>
          <w:szCs w:val="21"/>
        </w:rPr>
        <w:t>承担</w:t>
      </w:r>
      <w:r>
        <w:rPr>
          <w:rFonts w:hAnsi="宋体" w:cs="Arial"/>
          <w:sz w:val="21"/>
          <w:szCs w:val="21"/>
          <w:shd w:val="clear" w:color="auto" w:fill="FFFFFF"/>
        </w:rPr>
        <w:t>过错</w:t>
      </w:r>
      <w:r>
        <w:rPr>
          <w:rFonts w:hint="eastAsia" w:hAnsi="宋体" w:cs="Arial"/>
          <w:sz w:val="21"/>
          <w:szCs w:val="21"/>
          <w:shd w:val="clear" w:color="auto" w:fill="FFFFFF"/>
        </w:rPr>
        <w:t>赔偿）</w:t>
      </w:r>
      <w:r>
        <w:rPr>
          <w:rFonts w:hint="eastAsia" w:hAnsi="宋体" w:cs="宋体"/>
          <w:sz w:val="21"/>
          <w:szCs w:val="21"/>
        </w:rPr>
        <w:t>。</w:t>
      </w:r>
    </w:p>
    <w:p>
      <w:pPr>
        <w:spacing w:line="262" w:lineRule="auto"/>
        <w:ind w:firstLine="420" w:firstLineChars="200"/>
        <w:rPr>
          <w:rFonts w:ascii="宋体" w:hAnsi="宋体" w:cs="宋体"/>
          <w:b/>
          <w:szCs w:val="21"/>
        </w:rPr>
      </w:pPr>
      <w:r>
        <w:rPr>
          <w:rFonts w:hint="eastAsia" w:ascii="宋体" w:hAnsi="宋体" w:cs="宋体"/>
          <w:szCs w:val="21"/>
        </w:rPr>
        <w:t>6.2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ascii="宋体" w:hAnsi="宋体" w:cs="宋体"/>
          <w:szCs w:val="21"/>
        </w:rPr>
      </w:pPr>
      <w:r>
        <w:rPr>
          <w:rFonts w:hint="eastAsia" w:ascii="宋体" w:hAnsi="宋体" w:cs="宋体"/>
          <w:szCs w:val="21"/>
        </w:rPr>
        <w:t>6.3所有响应文件请采用不可拆装的胶订或订书机方式装订。响应文件因字迹潦草、表达不清或装订不当等原因所引起的后果由供应商负责。</w:t>
      </w:r>
    </w:p>
    <w:p>
      <w:pPr>
        <w:pStyle w:val="3"/>
        <w:spacing w:line="240" w:lineRule="exact"/>
      </w:pPr>
    </w:p>
    <w:p>
      <w:pPr>
        <w:spacing w:line="262" w:lineRule="auto"/>
        <w:ind w:firstLine="422" w:firstLineChars="200"/>
        <w:jc w:val="center"/>
        <w:outlineLvl w:val="1"/>
        <w:rPr>
          <w:rFonts w:ascii="宋体" w:hAnsi="宋体" w:cs="宋体"/>
          <w:b/>
          <w:bCs/>
          <w:szCs w:val="21"/>
        </w:rPr>
      </w:pPr>
      <w:bookmarkStart w:id="103" w:name="_Toc107916291"/>
      <w:r>
        <w:rPr>
          <w:rFonts w:hint="eastAsia" w:ascii="宋体" w:hAnsi="宋体" w:cs="宋体"/>
          <w:b/>
          <w:bCs/>
          <w:szCs w:val="21"/>
        </w:rPr>
        <w:t>四、响应文件的递交</w:t>
      </w:r>
      <w:r>
        <w:rPr>
          <w:rFonts w:hint="eastAsia" w:ascii="宋体" w:hAnsi="宋体"/>
          <w:b/>
          <w:szCs w:val="21"/>
        </w:rPr>
        <w:t>及</w:t>
      </w:r>
      <w:r>
        <w:rPr>
          <w:rFonts w:hint="eastAsia" w:ascii="宋体" w:hAnsi="宋体" w:cs="宋体"/>
          <w:b/>
          <w:bCs/>
          <w:szCs w:val="21"/>
        </w:rPr>
        <w:t>接收</w:t>
      </w:r>
      <w:bookmarkEnd w:id="103"/>
    </w:p>
    <w:p>
      <w:pPr>
        <w:pStyle w:val="3"/>
        <w:spacing w:line="240" w:lineRule="exact"/>
      </w:pPr>
    </w:p>
    <w:p>
      <w:pPr>
        <w:spacing w:line="262" w:lineRule="auto"/>
        <w:rPr>
          <w:rFonts w:ascii="宋体" w:hAnsi="宋体"/>
          <w:b/>
          <w:szCs w:val="21"/>
        </w:rPr>
      </w:pPr>
      <w:r>
        <w:rPr>
          <w:rFonts w:hint="eastAsia" w:ascii="宋体" w:hAnsi="宋体"/>
          <w:b/>
          <w:szCs w:val="21"/>
        </w:rPr>
        <w:t>1.响应文件的密封及递交（</w:t>
      </w:r>
      <w:r>
        <w:rPr>
          <w:rFonts w:hint="eastAsia" w:ascii="宋体" w:hAnsi="宋体" w:cs="宋体"/>
          <w:b/>
          <w:bCs/>
          <w:szCs w:val="21"/>
        </w:rPr>
        <w:t>接收</w:t>
      </w:r>
      <w:r>
        <w:rPr>
          <w:rFonts w:hint="eastAsia" w:ascii="宋体" w:hAnsi="宋体"/>
          <w:b/>
          <w:szCs w:val="21"/>
        </w:rPr>
        <w:t>）</w:t>
      </w:r>
    </w:p>
    <w:p>
      <w:pPr>
        <w:spacing w:line="262" w:lineRule="auto"/>
        <w:ind w:firstLine="422" w:firstLineChars="200"/>
        <w:rPr>
          <w:rFonts w:ascii="宋体" w:hAnsi="宋体"/>
          <w:szCs w:val="21"/>
        </w:rPr>
      </w:pPr>
      <w:r>
        <w:rPr>
          <w:rFonts w:hint="eastAsia" w:ascii="宋体" w:hAnsi="宋体"/>
          <w:b/>
          <w:szCs w:val="21"/>
        </w:rPr>
        <w:t>1.1提交响应文件截止时间及地点：</w:t>
      </w:r>
      <w:r>
        <w:rPr>
          <w:rFonts w:hint="eastAsia" w:ascii="宋体" w:hAnsi="宋体"/>
          <w:szCs w:val="21"/>
        </w:rPr>
        <w:t>提交响应文件截止时间及地点见</w:t>
      </w:r>
      <w:r>
        <w:rPr>
          <w:rFonts w:hint="eastAsia" w:ascii="宋体" w:hAnsi="宋体"/>
          <w:szCs w:val="21"/>
          <w:u w:val="single"/>
        </w:rPr>
        <w:t>采购公告</w:t>
      </w:r>
      <w:r>
        <w:rPr>
          <w:rFonts w:hint="eastAsia" w:ascii="宋体" w:hAnsi="宋体"/>
          <w:szCs w:val="21"/>
        </w:rPr>
        <w:t>。</w:t>
      </w:r>
    </w:p>
    <w:p>
      <w:pPr>
        <w:spacing w:line="262" w:lineRule="auto"/>
        <w:ind w:firstLine="420" w:firstLineChars="200"/>
        <w:rPr>
          <w:rFonts w:ascii="宋体" w:hAnsi="宋体"/>
          <w:szCs w:val="21"/>
        </w:rPr>
      </w:pPr>
      <w:r>
        <w:rPr>
          <w:rFonts w:hint="eastAsia" w:ascii="宋体" w:hAnsi="宋体"/>
          <w:szCs w:val="21"/>
        </w:rPr>
        <w:t>供应商应当在采购文件（</w:t>
      </w:r>
      <w:r>
        <w:rPr>
          <w:rFonts w:hint="eastAsia" w:ascii="宋体" w:hAnsi="宋体"/>
          <w:szCs w:val="21"/>
          <w:u w:val="single"/>
        </w:rPr>
        <w:t>采购公告）</w:t>
      </w:r>
      <w:r>
        <w:rPr>
          <w:rFonts w:hint="eastAsia" w:ascii="宋体" w:hAnsi="宋体"/>
          <w:szCs w:val="21"/>
        </w:rPr>
        <w:t>要求的截止时间前，将响应文件密封（</w:t>
      </w:r>
      <w:r>
        <w:rPr>
          <w:rFonts w:hint="eastAsia" w:ascii="宋体" w:hAnsi="宋体" w:cs="宋体"/>
          <w:b/>
          <w:szCs w:val="21"/>
        </w:rPr>
        <w:t>无法直接换取即可。但建议密封严实</w:t>
      </w:r>
      <w:r>
        <w:rPr>
          <w:rFonts w:hint="eastAsia" w:ascii="宋体" w:hAnsi="宋体"/>
          <w:szCs w:val="21"/>
        </w:rPr>
        <w:t>）送达指定地点。在截止时间后送达的响应文件为无效文件，携手阳 光公司等予以拒收。请供应商在密封包装上注明供应商名称、项目名称（编号）等信息，以便携手阳光公司接受。</w:t>
      </w:r>
    </w:p>
    <w:p>
      <w:pPr>
        <w:pStyle w:val="14"/>
        <w:spacing w:line="262" w:lineRule="auto"/>
        <w:ind w:firstLine="420" w:firstLineChars="200"/>
        <w:jc w:val="left"/>
        <w:rPr>
          <w:rFonts w:hAnsi="宋体" w:cs="宋体"/>
          <w:sz w:val="21"/>
          <w:szCs w:val="21"/>
        </w:rPr>
      </w:pPr>
      <w:bookmarkStart w:id="104" w:name="_Toc8324"/>
      <w:bookmarkStart w:id="105" w:name="_Toc2421"/>
      <w:bookmarkStart w:id="106" w:name="_Toc518926877"/>
      <w:r>
        <w:rPr>
          <w:rFonts w:hint="eastAsia" w:hAnsi="宋体" w:cs="宋体"/>
          <w:sz w:val="21"/>
          <w:szCs w:val="21"/>
        </w:rPr>
        <w:t>1.2采购人和采购代理机构有权按本须知的规定，延迟投标截止时间。在此情况下，采购人、携 手阳光公司和供应商受投标截止时间制约的所有权利和义务均应延长至新的截止时间。</w:t>
      </w:r>
    </w:p>
    <w:p>
      <w:pPr>
        <w:pStyle w:val="14"/>
        <w:spacing w:line="262" w:lineRule="auto"/>
        <w:ind w:firstLine="420" w:firstLineChars="200"/>
        <w:jc w:val="left"/>
        <w:rPr>
          <w:rFonts w:hAnsi="宋体" w:cs="宋体"/>
          <w:sz w:val="21"/>
          <w:szCs w:val="21"/>
        </w:rPr>
      </w:pPr>
      <w:r>
        <w:rPr>
          <w:rFonts w:hint="eastAsia" w:hAnsi="宋体" w:cs="宋体"/>
          <w:sz w:val="21"/>
          <w:szCs w:val="21"/>
        </w:rPr>
        <w:t>1.3</w:t>
      </w:r>
      <w:r>
        <w:rPr>
          <w:rFonts w:hint="eastAsia" w:hAnsi="宋体"/>
          <w:sz w:val="21"/>
          <w:szCs w:val="21"/>
        </w:rPr>
        <w:t>采购方对供应商误投或过早启封概不负责。</w:t>
      </w:r>
      <w:r>
        <w:rPr>
          <w:rFonts w:hint="eastAsia" w:hAnsi="宋体" w:cs="仿宋"/>
          <w:bCs/>
          <w:sz w:val="21"/>
          <w:szCs w:val="21"/>
        </w:rPr>
        <w:t>不论供应商是否成交，</w:t>
      </w:r>
      <w:r>
        <w:rPr>
          <w:rFonts w:hint="eastAsia" w:hAnsi="宋体"/>
          <w:sz w:val="21"/>
          <w:szCs w:val="21"/>
        </w:rPr>
        <w:t>响应文件</w:t>
      </w:r>
      <w:r>
        <w:rPr>
          <w:rFonts w:hint="eastAsia" w:hAnsi="宋体" w:cs="仿宋"/>
          <w:bCs/>
          <w:sz w:val="21"/>
          <w:szCs w:val="21"/>
        </w:rPr>
        <w:t>均不退回。</w:t>
      </w:r>
    </w:p>
    <w:p>
      <w:pPr>
        <w:pStyle w:val="14"/>
        <w:spacing w:line="262" w:lineRule="auto"/>
        <w:jc w:val="left"/>
        <w:rPr>
          <w:rFonts w:hAnsi="宋体" w:cs="宋体"/>
          <w:b/>
          <w:bCs/>
          <w:sz w:val="21"/>
          <w:szCs w:val="21"/>
        </w:rPr>
      </w:pPr>
      <w:r>
        <w:rPr>
          <w:rFonts w:hint="eastAsia" w:hAnsi="宋体" w:cs="宋体"/>
          <w:b/>
          <w:bCs/>
          <w:sz w:val="21"/>
          <w:szCs w:val="21"/>
        </w:rPr>
        <w:t>2.响应文件的修改与撤回</w:t>
      </w:r>
    </w:p>
    <w:p>
      <w:pPr>
        <w:pStyle w:val="14"/>
        <w:spacing w:line="262" w:lineRule="auto"/>
        <w:jc w:val="left"/>
        <w:rPr>
          <w:rFonts w:hAnsi="宋体" w:cs="宋体"/>
          <w:b/>
          <w:bCs/>
          <w:sz w:val="21"/>
          <w:szCs w:val="21"/>
        </w:rPr>
      </w:pPr>
      <w:r>
        <w:rPr>
          <w:rFonts w:hint="eastAsia" w:hAnsi="宋体" w:cs="宋体"/>
          <w:b/>
          <w:bCs/>
          <w:sz w:val="21"/>
          <w:szCs w:val="21"/>
        </w:rPr>
        <w:t xml:space="preserve">    </w:t>
      </w:r>
      <w:r>
        <w:rPr>
          <w:rFonts w:hint="eastAsia" w:hAnsi="宋体" w:cs="宋体"/>
          <w:sz w:val="21"/>
          <w:szCs w:val="21"/>
        </w:rPr>
        <w:t>2.1</w:t>
      </w:r>
      <w:r>
        <w:rPr>
          <w:rFonts w:hint="eastAsia"/>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hAnsi="宋体"/>
          <w:sz w:val="21"/>
          <w:szCs w:val="21"/>
        </w:rPr>
        <w:t>（须密封并在</w:t>
      </w:r>
      <w:r>
        <w:rPr>
          <w:rFonts w:hint="eastAsia" w:hAnsi="宋体"/>
          <w:szCs w:val="21"/>
        </w:rPr>
        <w:t>提交响应文件截止时间前</w:t>
      </w:r>
      <w:r>
        <w:rPr>
          <w:rFonts w:hint="eastAsia" w:hAnsi="宋体"/>
          <w:sz w:val="21"/>
          <w:szCs w:val="21"/>
        </w:rPr>
        <w:t>重新递交）</w:t>
      </w:r>
      <w:r>
        <w:rPr>
          <w:rFonts w:hint="eastAsia"/>
          <w:sz w:val="21"/>
          <w:szCs w:val="21"/>
        </w:rPr>
        <w:t>。</w:t>
      </w:r>
    </w:p>
    <w:p>
      <w:pPr>
        <w:pStyle w:val="14"/>
        <w:spacing w:line="262" w:lineRule="auto"/>
        <w:ind w:firstLine="420" w:firstLineChars="200"/>
        <w:jc w:val="left"/>
        <w:rPr>
          <w:rFonts w:hAnsi="宋体" w:cs="宋体"/>
          <w:sz w:val="21"/>
          <w:szCs w:val="21"/>
        </w:rPr>
      </w:pPr>
      <w:r>
        <w:rPr>
          <w:rFonts w:hint="eastAsia" w:hAnsi="宋体" w:cs="宋体"/>
          <w:sz w:val="21"/>
          <w:szCs w:val="21"/>
        </w:rPr>
        <w:t>2.2</w:t>
      </w:r>
      <w:bookmarkEnd w:id="104"/>
      <w:bookmarkEnd w:id="105"/>
      <w:bookmarkEnd w:id="106"/>
      <w:r>
        <w:rPr>
          <w:rFonts w:hint="eastAsia" w:hAnsi="宋体"/>
          <w:sz w:val="21"/>
          <w:szCs w:val="21"/>
        </w:rPr>
        <w:t>供应商在提交响应文件截止时间后撤回响应文件的，</w:t>
      </w:r>
      <w:r>
        <w:rPr>
          <w:rFonts w:hint="eastAsia" w:hAnsi="宋体"/>
          <w:b/>
          <w:sz w:val="21"/>
          <w:szCs w:val="21"/>
        </w:rPr>
        <w:t>供应商须承担</w:t>
      </w:r>
      <w:r>
        <w:rPr>
          <w:rFonts w:hAnsi="宋体" w:cs="Arial"/>
          <w:b/>
          <w:sz w:val="21"/>
          <w:szCs w:val="21"/>
          <w:shd w:val="clear" w:color="auto" w:fill="FFFFFF"/>
        </w:rPr>
        <w:t>过错</w:t>
      </w:r>
      <w:r>
        <w:rPr>
          <w:rFonts w:hint="eastAsia" w:hAnsi="宋体" w:cs="Arial"/>
          <w:b/>
          <w:sz w:val="21"/>
          <w:szCs w:val="21"/>
          <w:shd w:val="clear" w:color="auto" w:fill="FFFFFF"/>
        </w:rPr>
        <w:t>赔偿</w:t>
      </w:r>
      <w:r>
        <w:rPr>
          <w:rFonts w:hint="eastAsia" w:hAnsi="宋体"/>
          <w:b/>
          <w:sz w:val="21"/>
          <w:szCs w:val="21"/>
        </w:rPr>
        <w:t>。</w:t>
      </w:r>
      <w:r>
        <w:rPr>
          <w:rFonts w:hint="eastAsia" w:hAnsi="宋体" w:cs="宋体"/>
          <w:b/>
          <w:bCs/>
          <w:sz w:val="21"/>
          <w:szCs w:val="21"/>
        </w:rPr>
        <w:t xml:space="preserve">   </w:t>
      </w:r>
    </w:p>
    <w:p>
      <w:pPr>
        <w:pStyle w:val="14"/>
        <w:spacing w:line="262" w:lineRule="auto"/>
        <w:ind w:firstLine="420"/>
        <w:jc w:val="left"/>
        <w:rPr>
          <w:rFonts w:hAnsi="宋体"/>
          <w:b/>
          <w:sz w:val="21"/>
          <w:szCs w:val="21"/>
        </w:rPr>
      </w:pPr>
      <w:r>
        <w:rPr>
          <w:rFonts w:hint="eastAsia" w:hAnsi="宋体" w:cs="宋体"/>
          <w:sz w:val="21"/>
          <w:szCs w:val="21"/>
        </w:rPr>
        <w:t>2.3</w:t>
      </w:r>
      <w:bookmarkEnd w:id="87"/>
      <w:bookmarkEnd w:id="88"/>
      <w:bookmarkEnd w:id="89"/>
      <w:bookmarkEnd w:id="90"/>
      <w:bookmarkEnd w:id="91"/>
      <w:bookmarkEnd w:id="92"/>
      <w:bookmarkStart w:id="107" w:name="_Toc14577362"/>
      <w:bookmarkStart w:id="108" w:name="_Toc513029224"/>
      <w:bookmarkStart w:id="109" w:name="_Toc61149562"/>
      <w:r>
        <w:rPr>
          <w:rFonts w:hint="eastAsia" w:hAnsi="宋体"/>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hAnsi="宋体"/>
          <w:b/>
          <w:sz w:val="21"/>
          <w:szCs w:val="21"/>
        </w:rPr>
        <w:t>供应商须承担</w:t>
      </w:r>
      <w:r>
        <w:rPr>
          <w:rFonts w:hAnsi="宋体" w:cs="Arial"/>
          <w:b/>
          <w:sz w:val="21"/>
          <w:szCs w:val="21"/>
          <w:shd w:val="clear" w:color="auto" w:fill="FFFFFF"/>
        </w:rPr>
        <w:t>过错</w:t>
      </w:r>
      <w:r>
        <w:rPr>
          <w:rFonts w:hint="eastAsia" w:hAnsi="宋体" w:cs="Arial"/>
          <w:b/>
          <w:sz w:val="21"/>
          <w:szCs w:val="21"/>
          <w:shd w:val="clear" w:color="auto" w:fill="FFFFFF"/>
        </w:rPr>
        <w:t>赔偿</w:t>
      </w:r>
      <w:r>
        <w:rPr>
          <w:rFonts w:hint="eastAsia" w:hAnsi="宋体"/>
          <w:b/>
          <w:sz w:val="21"/>
          <w:szCs w:val="21"/>
        </w:rPr>
        <w:t>。</w:t>
      </w:r>
    </w:p>
    <w:p>
      <w:pPr>
        <w:pStyle w:val="3"/>
        <w:spacing w:line="240" w:lineRule="exact"/>
      </w:pPr>
    </w:p>
    <w:bookmarkEnd w:id="107"/>
    <w:bookmarkEnd w:id="108"/>
    <w:bookmarkEnd w:id="109"/>
    <w:p>
      <w:pPr>
        <w:spacing w:line="262" w:lineRule="auto"/>
        <w:jc w:val="center"/>
        <w:outlineLvl w:val="1"/>
        <w:rPr>
          <w:rFonts w:ascii="宋体" w:hAnsi="宋体" w:cs="宋体"/>
          <w:b/>
          <w:szCs w:val="21"/>
        </w:rPr>
      </w:pPr>
      <w:bookmarkStart w:id="110" w:name="_Hlt26670523"/>
      <w:bookmarkEnd w:id="110"/>
      <w:bookmarkStart w:id="111" w:name="_Hlt26954864"/>
      <w:bookmarkEnd w:id="111"/>
      <w:bookmarkStart w:id="112" w:name="_Hlt26954856"/>
      <w:bookmarkEnd w:id="112"/>
      <w:bookmarkStart w:id="113" w:name="_Toc107916292"/>
      <w:r>
        <w:rPr>
          <w:rFonts w:hint="eastAsia" w:ascii="宋体" w:hAnsi="宋体" w:cs="宋体"/>
          <w:b/>
          <w:szCs w:val="21"/>
        </w:rPr>
        <w:t>五、</w:t>
      </w:r>
      <w:r>
        <w:rPr>
          <w:rFonts w:hint="eastAsia" w:ascii="宋体" w:hAnsi="宋体"/>
          <w:b/>
          <w:szCs w:val="21"/>
        </w:rPr>
        <w:t>响应</w:t>
      </w:r>
      <w:r>
        <w:rPr>
          <w:rFonts w:hint="eastAsia"/>
          <w:b/>
        </w:rPr>
        <w:t>开启、</w:t>
      </w:r>
      <w:r>
        <w:rPr>
          <w:rFonts w:hint="eastAsia" w:ascii="宋体" w:hAnsi="宋体"/>
          <w:b/>
          <w:szCs w:val="21"/>
        </w:rPr>
        <w:t>评审程序</w:t>
      </w:r>
      <w:r>
        <w:rPr>
          <w:rFonts w:hint="eastAsia" w:ascii="宋体" w:hAnsi="宋体" w:cs="宋体"/>
          <w:b/>
          <w:szCs w:val="21"/>
        </w:rPr>
        <w:t>与评审</w:t>
      </w:r>
      <w:bookmarkEnd w:id="113"/>
      <w:bookmarkStart w:id="114" w:name="_Toc513029230"/>
      <w:bookmarkStart w:id="115" w:name="_Toc20823302"/>
      <w:bookmarkStart w:id="116" w:name="_Toc16938546"/>
    </w:p>
    <w:p>
      <w:pPr>
        <w:pStyle w:val="3"/>
        <w:spacing w:line="240" w:lineRule="exact"/>
      </w:pPr>
    </w:p>
    <w:p>
      <w:pPr>
        <w:spacing w:line="262" w:lineRule="auto"/>
        <w:rPr>
          <w:rFonts w:ascii="宋体" w:hAnsi="宋体"/>
          <w:b/>
          <w:szCs w:val="21"/>
        </w:rPr>
      </w:pPr>
      <w:r>
        <w:rPr>
          <w:rFonts w:hint="eastAsia" w:ascii="宋体" w:hAnsi="宋体"/>
          <w:b/>
          <w:szCs w:val="21"/>
        </w:rPr>
        <w:t>1</w:t>
      </w:r>
      <w:bookmarkEnd w:id="114"/>
      <w:bookmarkEnd w:id="115"/>
      <w:bookmarkEnd w:id="116"/>
      <w:r>
        <w:rPr>
          <w:rFonts w:hint="eastAsia" w:ascii="宋体" w:hAnsi="宋体"/>
          <w:b/>
          <w:szCs w:val="21"/>
        </w:rPr>
        <w:t>.响应</w:t>
      </w:r>
      <w:bookmarkStart w:id="117" w:name="_Toc20823303"/>
      <w:bookmarkStart w:id="118" w:name="_Toc513029231"/>
      <w:bookmarkStart w:id="119" w:name="_Toc16938547"/>
      <w:r>
        <w:rPr>
          <w:rFonts w:hint="eastAsia"/>
          <w:b/>
        </w:rPr>
        <w:t>开启时间及地点</w:t>
      </w:r>
    </w:p>
    <w:p>
      <w:pPr>
        <w:spacing w:line="262" w:lineRule="auto"/>
        <w:ind w:firstLine="420" w:firstLineChars="200"/>
        <w:rPr>
          <w:rFonts w:ascii="宋体" w:hAnsi="宋体" w:cs="宋体"/>
          <w:b/>
          <w:szCs w:val="21"/>
        </w:rPr>
      </w:pPr>
      <w:r>
        <w:rPr>
          <w:rFonts w:hint="eastAsia" w:ascii="宋体" w:hAnsi="宋体" w:cs="宋体"/>
          <w:szCs w:val="21"/>
        </w:rPr>
        <w:t>本项目</w:t>
      </w:r>
      <w:r>
        <w:rPr>
          <w:rFonts w:hint="eastAsia" w:ascii="宋体" w:hAnsi="宋体"/>
          <w:szCs w:val="21"/>
        </w:rPr>
        <w:t>响应文件开启时间及地点</w:t>
      </w:r>
      <w:r>
        <w:rPr>
          <w:rFonts w:hint="eastAsia" w:ascii="宋体" w:hAnsi="宋体" w:cs="宋体"/>
          <w:szCs w:val="21"/>
        </w:rPr>
        <w:t>见</w:t>
      </w:r>
      <w:r>
        <w:rPr>
          <w:rFonts w:hint="eastAsia" w:ascii="宋体" w:hAnsi="宋体" w:cs="宋体"/>
          <w:b/>
          <w:bCs/>
          <w:szCs w:val="21"/>
          <w:u w:val="single"/>
        </w:rPr>
        <w:t>采购公告</w:t>
      </w:r>
      <w:r>
        <w:rPr>
          <w:rFonts w:hint="eastAsia" w:ascii="宋体" w:hAnsi="宋体"/>
          <w:szCs w:val="21"/>
        </w:rPr>
        <w:t>。</w:t>
      </w:r>
    </w:p>
    <w:p>
      <w:pPr>
        <w:spacing w:line="262" w:lineRule="auto"/>
        <w:rPr>
          <w:rFonts w:ascii="宋体" w:hAnsi="宋体"/>
          <w:b/>
          <w:szCs w:val="21"/>
        </w:rPr>
      </w:pPr>
      <w:r>
        <w:rPr>
          <w:rFonts w:hint="eastAsia" w:ascii="宋体" w:hAnsi="宋体"/>
          <w:b/>
          <w:szCs w:val="21"/>
        </w:rPr>
        <w:t>2.评审小组</w:t>
      </w:r>
    </w:p>
    <w:p>
      <w:pPr>
        <w:spacing w:line="262" w:lineRule="auto"/>
        <w:ind w:firstLine="420" w:firstLineChars="200"/>
        <w:rPr>
          <w:rFonts w:ascii="宋体" w:hAnsi="宋体" w:cs="宋体"/>
          <w:szCs w:val="21"/>
        </w:rPr>
      </w:pPr>
      <w:r>
        <w:rPr>
          <w:rFonts w:hint="eastAsia" w:ascii="宋体" w:hAnsi="宋体" w:cs="宋体"/>
          <w:szCs w:val="21"/>
        </w:rPr>
        <w:t>2.1评审小组由采购人代表和评审专家共3人以上单数组成，其中评审专家人数不得少于评审小组成员总数的2/3。</w:t>
      </w:r>
      <w:r>
        <w:rPr>
          <w:rFonts w:hint="eastAsia" w:ascii="宋体" w:hAnsi="宋体"/>
          <w:szCs w:val="21"/>
        </w:rPr>
        <w:t>评审专家应当遵守评审工作纪律，不得泄露评审情况和评审中获悉的商业秘密。</w:t>
      </w:r>
    </w:p>
    <w:p>
      <w:pPr>
        <w:spacing w:line="262" w:lineRule="auto"/>
        <w:ind w:firstLine="420" w:firstLineChars="200"/>
        <w:rPr>
          <w:rFonts w:ascii="宋体" w:hAnsi="宋体" w:cs="宋体"/>
          <w:szCs w:val="21"/>
        </w:rPr>
      </w:pPr>
      <w:r>
        <w:rPr>
          <w:rFonts w:hint="eastAsia" w:ascii="宋体" w:hAnsi="宋体" w:cs="宋体"/>
          <w:szCs w:val="21"/>
        </w:rPr>
        <w:t>2.2</w:t>
      </w:r>
      <w:bookmarkEnd w:id="117"/>
      <w:bookmarkEnd w:id="118"/>
      <w:bookmarkEnd w:id="119"/>
      <w:r>
        <w:rPr>
          <w:rFonts w:hint="eastAsia" w:ascii="宋体" w:hAnsi="宋体" w:cs="宋体"/>
          <w:szCs w:val="21"/>
        </w:rPr>
        <w:t>评审小组</w:t>
      </w:r>
      <w:r>
        <w:rPr>
          <w:rFonts w:hint="eastAsia" w:ascii="宋体" w:hAnsi="宋体"/>
          <w:szCs w:val="21"/>
        </w:rPr>
        <w:t>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ascii="宋体" w:hAnsi="宋体" w:cs="宋体"/>
          <w:szCs w:val="21"/>
        </w:rPr>
      </w:pPr>
      <w:r>
        <w:rPr>
          <w:rFonts w:hint="eastAsia" w:ascii="宋体" w:hAnsi="宋体" w:cs="宋体"/>
          <w:szCs w:val="21"/>
        </w:rPr>
        <w:t>3.3在评审过程中，供应商不得以任何行为影响评审过程，否则其响应文件将被作为无效响应文件。</w:t>
      </w:r>
      <w:bookmarkStart w:id="120" w:name="_Toc20823305"/>
      <w:bookmarkStart w:id="121" w:name="_Toc513029233"/>
      <w:bookmarkStart w:id="122" w:name="_Toc16938549"/>
    </w:p>
    <w:p>
      <w:pPr>
        <w:spacing w:line="247" w:lineRule="auto"/>
        <w:rPr>
          <w:rFonts w:ascii="宋体" w:hAnsi="宋体"/>
          <w:b/>
          <w:szCs w:val="21"/>
        </w:rPr>
      </w:pPr>
      <w:r>
        <w:rPr>
          <w:rFonts w:hint="eastAsia" w:ascii="宋体" w:hAnsi="宋体"/>
          <w:b/>
          <w:szCs w:val="21"/>
        </w:rPr>
        <w:t>3.有效的响应文件</w:t>
      </w:r>
    </w:p>
    <w:bookmarkEnd w:id="120"/>
    <w:bookmarkEnd w:id="121"/>
    <w:bookmarkEnd w:id="122"/>
    <w:p>
      <w:pPr>
        <w:spacing w:line="262" w:lineRule="auto"/>
        <w:ind w:firstLine="420" w:firstLineChars="200"/>
        <w:rPr>
          <w:rFonts w:ascii="宋体" w:hAnsi="宋体"/>
          <w:szCs w:val="21"/>
        </w:rPr>
      </w:pPr>
      <w:r>
        <w:rPr>
          <w:rFonts w:hint="eastAsia" w:ascii="宋体" w:hAnsi="宋体" w:cs="宋体"/>
          <w:szCs w:val="21"/>
        </w:rPr>
        <w:t>3.1</w:t>
      </w:r>
      <w:r>
        <w:rPr>
          <w:rFonts w:hint="eastAsia" w:ascii="宋体" w:hAnsi="宋体"/>
          <w:szCs w:val="21"/>
        </w:rPr>
        <w:t>评审小组在对响应文件的有效性、完整性和响应程度进行审查</w:t>
      </w:r>
      <w:r>
        <w:rPr>
          <w:rFonts w:hint="eastAsia" w:ascii="宋体" w:hAnsi="宋体"/>
          <w:b/>
          <w:szCs w:val="21"/>
        </w:rPr>
        <w:t>。</w:t>
      </w:r>
    </w:p>
    <w:p>
      <w:pPr>
        <w:spacing w:line="262" w:lineRule="auto"/>
        <w:ind w:firstLine="420" w:firstLineChars="200"/>
        <w:rPr>
          <w:rFonts w:ascii="宋体" w:hAnsi="宋体" w:cs="宋体"/>
          <w:szCs w:val="21"/>
        </w:rPr>
      </w:pPr>
      <w:bookmarkStart w:id="123" w:name="_Toc20823306"/>
      <w:bookmarkStart w:id="124" w:name="_Toc16938550"/>
      <w:bookmarkStart w:id="125" w:name="_Toc513029234"/>
      <w:r>
        <w:rPr>
          <w:rFonts w:hint="eastAsia" w:ascii="宋体" w:hAnsi="宋体" w:cs="宋体"/>
          <w:szCs w:val="21"/>
        </w:rPr>
        <w:t>3.2被认定为未实质性响应采购文件的响应文件的情形：</w:t>
      </w:r>
    </w:p>
    <w:p>
      <w:pPr>
        <w:spacing w:line="262" w:lineRule="auto"/>
        <w:ind w:firstLine="420" w:firstLineChars="200"/>
        <w:rPr>
          <w:rFonts w:ascii="宋体" w:hAnsi="宋体"/>
          <w:szCs w:val="21"/>
        </w:rPr>
      </w:pPr>
      <w:bookmarkStart w:id="126" w:name="_Toc16938548"/>
      <w:bookmarkStart w:id="127" w:name="_Toc513029232"/>
      <w:bookmarkStart w:id="128" w:name="_Toc20823304"/>
      <w:r>
        <w:rPr>
          <w:rFonts w:hint="eastAsia" w:ascii="宋体" w:hAnsi="宋体"/>
          <w:szCs w:val="21"/>
        </w:rPr>
        <w:t>（1）未按要求交纳保证金的</w:t>
      </w:r>
      <w:r>
        <w:rPr>
          <w:rFonts w:hint="eastAsia" w:ascii="宋体" w:hAnsi="宋体" w:cs="宋体"/>
          <w:szCs w:val="21"/>
        </w:rPr>
        <w:t>（限要求提交保证金的项目）</w:t>
      </w:r>
      <w:r>
        <w:rPr>
          <w:rFonts w:hint="eastAsia" w:ascii="宋体" w:hAnsi="宋体"/>
          <w:szCs w:val="21"/>
        </w:rPr>
        <w:t>；</w:t>
      </w:r>
    </w:p>
    <w:p>
      <w:pPr>
        <w:spacing w:line="262" w:lineRule="auto"/>
        <w:ind w:firstLine="420" w:firstLineChars="200"/>
        <w:rPr>
          <w:rFonts w:ascii="宋体" w:hAnsi="宋体"/>
          <w:szCs w:val="21"/>
        </w:rPr>
      </w:pPr>
      <w:r>
        <w:rPr>
          <w:rFonts w:hint="eastAsia" w:ascii="宋体" w:hAnsi="宋体"/>
          <w:szCs w:val="21"/>
        </w:rPr>
        <w:t>（2）未按照</w:t>
      </w:r>
      <w:r>
        <w:rPr>
          <w:rFonts w:hint="eastAsia" w:ascii="宋体" w:hAnsi="宋体" w:cs="宋体"/>
          <w:szCs w:val="21"/>
        </w:rPr>
        <w:t>采购文件</w:t>
      </w:r>
      <w:r>
        <w:rPr>
          <w:rFonts w:hint="eastAsia" w:ascii="宋体" w:hAnsi="宋体"/>
          <w:szCs w:val="21"/>
        </w:rPr>
        <w:t>规定要求签署、盖章的；</w:t>
      </w:r>
    </w:p>
    <w:p>
      <w:pPr>
        <w:spacing w:line="262" w:lineRule="auto"/>
        <w:ind w:firstLine="420" w:firstLineChars="200"/>
        <w:rPr>
          <w:rFonts w:ascii="宋体" w:hAnsi="宋体" w:cs="宋体"/>
          <w:szCs w:val="21"/>
        </w:rPr>
      </w:pPr>
      <w:r>
        <w:rPr>
          <w:rFonts w:hint="eastAsia" w:ascii="宋体" w:hAnsi="宋体"/>
          <w:szCs w:val="21"/>
        </w:rPr>
        <w:t>（3）</w:t>
      </w:r>
      <w:r>
        <w:rPr>
          <w:rFonts w:ascii="宋体" w:hAnsi="宋体"/>
          <w:szCs w:val="21"/>
        </w:rPr>
        <w:t>提供的产品质量和服务</w:t>
      </w:r>
      <w:r>
        <w:rPr>
          <w:rFonts w:hint="eastAsia" w:ascii="宋体" w:hAnsi="宋体"/>
          <w:szCs w:val="21"/>
        </w:rPr>
        <w:t>没有</w:t>
      </w:r>
      <w:r>
        <w:rPr>
          <w:rFonts w:ascii="宋体" w:hAnsi="宋体"/>
          <w:szCs w:val="21"/>
        </w:rPr>
        <w:t>满足采购文件规定的实质性要求</w:t>
      </w:r>
      <w:r>
        <w:rPr>
          <w:rFonts w:hint="eastAsia" w:ascii="宋体" w:hAnsi="宋体"/>
          <w:szCs w:val="21"/>
        </w:rPr>
        <w:t>的；</w:t>
      </w:r>
    </w:p>
    <w:p>
      <w:pPr>
        <w:spacing w:line="262" w:lineRule="auto"/>
        <w:ind w:firstLine="420" w:firstLineChars="200"/>
        <w:rPr>
          <w:rFonts w:ascii="宋体" w:hAnsi="宋体"/>
          <w:szCs w:val="21"/>
        </w:rPr>
      </w:pPr>
      <w:r>
        <w:rPr>
          <w:rFonts w:hint="eastAsia" w:ascii="宋体" w:hAnsi="宋体"/>
          <w:szCs w:val="21"/>
        </w:rPr>
        <w:t>（4）</w:t>
      </w:r>
      <w:r>
        <w:rPr>
          <w:rFonts w:hint="eastAsia" w:ascii="宋体" w:hAnsi="宋体" w:cs="宋体"/>
          <w:szCs w:val="21"/>
        </w:rPr>
        <w:t>评审小组认为供应商的报价明显低于其他通过符合性检查供应商的报价</w:t>
      </w:r>
      <w:r>
        <w:rPr>
          <w:rFonts w:hint="eastAsia" w:ascii="宋体" w:hAnsi="宋体" w:cs="宋体"/>
          <w:kern w:val="0"/>
          <w:szCs w:val="21"/>
        </w:rPr>
        <w:t>，有可能影响采购质量（例：所投产品品牌档次无可比性或非同一级别的等）或者不能诚信履约的；</w:t>
      </w:r>
    </w:p>
    <w:p>
      <w:pPr>
        <w:spacing w:line="262" w:lineRule="auto"/>
        <w:ind w:firstLine="420" w:firstLineChars="200"/>
        <w:rPr>
          <w:rFonts w:ascii="宋体" w:hAnsi="宋体"/>
          <w:szCs w:val="21"/>
        </w:rPr>
      </w:pPr>
      <w:r>
        <w:rPr>
          <w:rFonts w:hint="eastAsia" w:ascii="宋体" w:hAnsi="宋体"/>
          <w:szCs w:val="21"/>
        </w:rPr>
        <w:t>（5）</w:t>
      </w:r>
      <w:r>
        <w:rPr>
          <w:rFonts w:hint="eastAsia" w:ascii="宋体" w:hAnsi="宋体" w:cs="宋体"/>
          <w:szCs w:val="21"/>
        </w:rPr>
        <w:t>不符合法规和采购文件中规定的其他实质性要求的（例：</w:t>
      </w:r>
      <w:r>
        <w:rPr>
          <w:rFonts w:hint="eastAsia" w:ascii="宋体" w:hAnsi="宋体" w:cs="宋体"/>
          <w:kern w:val="0"/>
          <w:szCs w:val="21"/>
        </w:rPr>
        <w:t>超过预算金额、</w:t>
      </w:r>
      <w:r>
        <w:rPr>
          <w:rFonts w:hint="eastAsia" w:ascii="宋体" w:hAnsi="宋体"/>
          <w:szCs w:val="21"/>
        </w:rPr>
        <w:t>采用选择性报价等</w:t>
      </w:r>
      <w:r>
        <w:rPr>
          <w:rFonts w:hint="eastAsia" w:ascii="宋体" w:hAnsi="宋体" w:cs="宋体"/>
          <w:szCs w:val="21"/>
        </w:rPr>
        <w:t>）。</w:t>
      </w:r>
    </w:p>
    <w:p>
      <w:pPr>
        <w:spacing w:line="262" w:lineRule="auto"/>
        <w:rPr>
          <w:rFonts w:ascii="宋体" w:hAnsi="宋体"/>
          <w:b/>
          <w:szCs w:val="21"/>
        </w:rPr>
      </w:pPr>
      <w:r>
        <w:rPr>
          <w:rFonts w:hint="eastAsia" w:ascii="宋体" w:hAnsi="宋体"/>
          <w:b/>
          <w:szCs w:val="21"/>
        </w:rPr>
        <w:t>4.评审过程的澄清</w:t>
      </w:r>
      <w:bookmarkEnd w:id="126"/>
      <w:bookmarkEnd w:id="127"/>
      <w:bookmarkEnd w:id="128"/>
      <w:r>
        <w:rPr>
          <w:rFonts w:hint="eastAsia" w:ascii="宋体" w:hAnsi="宋体"/>
          <w:b/>
          <w:szCs w:val="21"/>
        </w:rPr>
        <w:t>、说明和更正</w:t>
      </w:r>
    </w:p>
    <w:p>
      <w:pPr>
        <w:spacing w:line="262" w:lineRule="auto"/>
        <w:ind w:firstLine="420" w:firstLineChars="200"/>
        <w:rPr>
          <w:rFonts w:ascii="宋体" w:hAnsi="宋体" w:cs="宋体"/>
          <w:b/>
          <w:szCs w:val="21"/>
        </w:rPr>
      </w:pPr>
      <w:r>
        <w:rPr>
          <w:rFonts w:hint="eastAsia" w:ascii="宋体" w:hAnsi="宋体" w:cs="宋体"/>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宋体" w:hAnsi="宋体" w:cs="宋体"/>
          <w:szCs w:val="21"/>
        </w:rPr>
      </w:pPr>
      <w:r>
        <w:rPr>
          <w:rFonts w:hint="eastAsia" w:ascii="宋体" w:hAnsi="宋体" w:cs="宋体"/>
          <w:szCs w:val="21"/>
        </w:rPr>
        <w:t>4.2接到评审小组要求的供应商应派人按评审小组通知的时间和地点做出书面澄清、说明或更正。供应商的澄清、说明或者更正应当由法定代表人或</w:t>
      </w:r>
      <w:r>
        <w:rPr>
          <w:rFonts w:hint="eastAsia" w:ascii="宋体" w:hAnsi="宋体"/>
          <w:szCs w:val="21"/>
        </w:rPr>
        <w:t>其</w:t>
      </w:r>
      <w:r>
        <w:rPr>
          <w:rFonts w:hint="eastAsia" w:ascii="宋体" w:hAnsi="宋体" w:cs="宋体"/>
          <w:szCs w:val="21"/>
        </w:rPr>
        <w:t>授权代表签字或者加盖公章。由授权代表签字的，应当附法人授权书。</w:t>
      </w:r>
    </w:p>
    <w:p>
      <w:pPr>
        <w:spacing w:line="262" w:lineRule="auto"/>
        <w:ind w:firstLine="420" w:firstLineChars="200"/>
        <w:rPr>
          <w:rFonts w:ascii="宋体" w:hAnsi="宋体" w:cs="宋体"/>
          <w:szCs w:val="21"/>
        </w:rPr>
      </w:pPr>
      <w:r>
        <w:rPr>
          <w:rFonts w:hint="eastAsia" w:ascii="宋体" w:hAnsi="宋体" w:cs="宋体"/>
          <w:szCs w:val="21"/>
        </w:rPr>
        <w:t>4.3 接到评审小组澄清要求的供应商如未按规定做出澄清，其风险由供应商自行承担。</w:t>
      </w:r>
      <w:bookmarkEnd w:id="123"/>
      <w:bookmarkEnd w:id="124"/>
      <w:bookmarkEnd w:id="125"/>
    </w:p>
    <w:p>
      <w:pPr>
        <w:rPr>
          <w:b/>
        </w:rPr>
      </w:pPr>
      <w:r>
        <w:rPr>
          <w:rFonts w:hint="eastAsia" w:ascii="宋体" w:hAnsi="宋体"/>
          <w:b/>
          <w:szCs w:val="21"/>
        </w:rPr>
        <w:t>5.</w:t>
      </w:r>
      <w:bookmarkStart w:id="129" w:name="_Toc16938551"/>
      <w:bookmarkStart w:id="130" w:name="_Toc20823307"/>
      <w:bookmarkStart w:id="131" w:name="_Toc513029235"/>
      <w:r>
        <w:rPr>
          <w:rFonts w:hint="eastAsia"/>
          <w:b/>
        </w:rPr>
        <w:t>评审方法、评审标准</w:t>
      </w:r>
    </w:p>
    <w:p>
      <w:pPr>
        <w:spacing w:line="262" w:lineRule="auto"/>
        <w:ind w:firstLine="420" w:firstLineChars="200"/>
        <w:rPr>
          <w:rFonts w:ascii="宋体" w:hAnsi="宋体" w:cs="宋体"/>
          <w:szCs w:val="21"/>
        </w:rPr>
      </w:pPr>
      <w:r>
        <w:rPr>
          <w:rFonts w:hint="eastAsia" w:ascii="宋体" w:hAnsi="宋体" w:cs="宋体"/>
          <w:szCs w:val="21"/>
        </w:rPr>
        <w:t>5.1评审方法：综合评分法。</w:t>
      </w:r>
    </w:p>
    <w:p>
      <w:pPr>
        <w:spacing w:line="262" w:lineRule="auto"/>
        <w:ind w:firstLine="420" w:firstLineChars="200"/>
        <w:rPr>
          <w:rFonts w:ascii="宋体" w:hAnsi="宋体" w:cs="宋体"/>
          <w:szCs w:val="21"/>
        </w:rPr>
      </w:pPr>
      <w:r>
        <w:rPr>
          <w:rFonts w:hint="eastAsia" w:ascii="宋体" w:hAnsi="宋体" w:cs="宋体"/>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ascii="宋体" w:hAnsi="宋体" w:cs="宋体"/>
          <w:szCs w:val="21"/>
        </w:rPr>
      </w:pPr>
      <w:r>
        <w:rPr>
          <w:rFonts w:hint="eastAsia" w:ascii="宋体" w:hAnsi="宋体" w:cs="宋体"/>
          <w:szCs w:val="21"/>
        </w:rPr>
        <w:t>5.2评审标准：略，见本采购文件第4章规定。</w:t>
      </w:r>
    </w:p>
    <w:p>
      <w:pPr>
        <w:spacing w:line="262" w:lineRule="auto"/>
        <w:ind w:firstLine="420"/>
        <w:jc w:val="left"/>
        <w:rPr>
          <w:rFonts w:ascii="宋体" w:hAnsi="宋体"/>
          <w:szCs w:val="21"/>
        </w:rPr>
      </w:pPr>
      <w:r>
        <w:rPr>
          <w:rFonts w:hint="eastAsia" w:ascii="宋体" w:hAnsi="宋体" w:cs="宋体"/>
          <w:szCs w:val="21"/>
        </w:rPr>
        <w:t>5.3</w:t>
      </w:r>
      <w:r>
        <w:rPr>
          <w:rFonts w:hint="eastAsia" w:ascii="宋体" w:hAnsi="宋体"/>
          <w:szCs w:val="21"/>
        </w:rPr>
        <w:t>采购人视情执行</w:t>
      </w:r>
      <w:r>
        <w:rPr>
          <w:rFonts w:hint="eastAsia" w:ascii="宋体" w:hAnsi="宋体" w:cs="宋体"/>
          <w:szCs w:val="21"/>
        </w:rPr>
        <w:t>政府采购</w:t>
      </w:r>
      <w:r>
        <w:rPr>
          <w:rFonts w:hint="eastAsia" w:ascii="宋体" w:hAnsi="宋体"/>
          <w:szCs w:val="21"/>
        </w:rPr>
        <w:t>政策。</w:t>
      </w:r>
      <w:r>
        <w:rPr>
          <w:rFonts w:hint="eastAsia" w:ascii="宋体" w:hAnsi="宋体" w:cs="宋体"/>
          <w:szCs w:val="21"/>
        </w:rPr>
        <w:t>具体优先采购办法见采购文件第4章</w:t>
      </w:r>
      <w:r>
        <w:rPr>
          <w:rFonts w:hint="eastAsia" w:ascii="宋体" w:hAnsi="宋体"/>
          <w:szCs w:val="21"/>
        </w:rPr>
        <w:t>。</w:t>
      </w:r>
    </w:p>
    <w:p>
      <w:pPr>
        <w:spacing w:line="262" w:lineRule="auto"/>
        <w:ind w:firstLine="420" w:firstLineChars="200"/>
        <w:rPr>
          <w:rFonts w:ascii="宋体" w:hAnsi="宋体"/>
          <w:szCs w:val="21"/>
        </w:rPr>
      </w:pPr>
      <w:r>
        <w:rPr>
          <w:rFonts w:hint="eastAsia" w:ascii="宋体" w:hAnsi="宋体" w:cs="宋体"/>
          <w:szCs w:val="21"/>
        </w:rPr>
        <w:t>5.4</w:t>
      </w:r>
      <w:r>
        <w:rPr>
          <w:rFonts w:hint="eastAsia" w:ascii="宋体" w:hAnsi="宋体"/>
          <w:szCs w:val="21"/>
        </w:rPr>
        <w:t>评审小组根据综合评分情况，按照评审得分由高到低顺序推荐成交候选供应商，并编写评审报告。评审得分相同的，按照最后报价由低到高的顺序推荐。评审得分且最后报价相同的，按照技术指标优劣顺序推荐。</w:t>
      </w:r>
      <w:r>
        <w:rPr>
          <w:rFonts w:hint="eastAsia" w:ascii="宋体" w:hAnsi="宋体" w:cs="宋体"/>
          <w:szCs w:val="21"/>
        </w:rPr>
        <w:t>采购人根据评审小组推荐的成交候选人确定成交供应商（多种并列情形的，采购人将自行确定）。</w:t>
      </w:r>
      <w:r>
        <w:rPr>
          <w:rFonts w:hint="eastAsia" w:ascii="宋体" w:hAnsi="宋体"/>
          <w:szCs w:val="21"/>
        </w:rPr>
        <w:t>采购人确定成交供应商后，将发布公告或以电子邮件等方式通知所有参加采购的供应商。</w:t>
      </w:r>
    </w:p>
    <w:bookmarkEnd w:id="129"/>
    <w:bookmarkEnd w:id="130"/>
    <w:bookmarkEnd w:id="131"/>
    <w:p>
      <w:pPr>
        <w:spacing w:line="262" w:lineRule="auto"/>
        <w:jc w:val="center"/>
        <w:outlineLvl w:val="1"/>
        <w:rPr>
          <w:rFonts w:ascii="宋体" w:hAnsi="宋体" w:cs="宋体"/>
          <w:b/>
          <w:szCs w:val="21"/>
        </w:rPr>
      </w:pPr>
      <w:bookmarkStart w:id="132" w:name="_Toc107916293"/>
      <w:r>
        <w:rPr>
          <w:rFonts w:hint="eastAsia" w:ascii="宋体" w:hAnsi="宋体"/>
          <w:b/>
          <w:szCs w:val="21"/>
        </w:rPr>
        <w:t>六、</w:t>
      </w:r>
      <w:r>
        <w:rPr>
          <w:rFonts w:hint="eastAsia" w:ascii="宋体" w:hAnsi="宋体" w:cs="宋体"/>
          <w:b/>
          <w:szCs w:val="21"/>
        </w:rPr>
        <w:t>合同签订相关事项</w:t>
      </w:r>
      <w:bookmarkEnd w:id="132"/>
    </w:p>
    <w:p>
      <w:pPr>
        <w:pStyle w:val="3"/>
        <w:spacing w:line="240" w:lineRule="exact"/>
      </w:pPr>
    </w:p>
    <w:p>
      <w:pPr>
        <w:spacing w:line="262" w:lineRule="auto"/>
        <w:rPr>
          <w:rFonts w:ascii="宋体" w:hAnsi="宋体"/>
          <w:b/>
          <w:szCs w:val="21"/>
        </w:rPr>
      </w:pPr>
      <w:r>
        <w:rPr>
          <w:rFonts w:hint="eastAsia" w:ascii="宋体" w:hAnsi="宋体"/>
          <w:b/>
          <w:szCs w:val="21"/>
        </w:rPr>
        <w:t>1.</w:t>
      </w:r>
      <w:r>
        <w:rPr>
          <w:rFonts w:hint="eastAsia"/>
          <w:b/>
        </w:rPr>
        <w:t xml:space="preserve"> 合同草案条款</w:t>
      </w:r>
      <w:r>
        <w:rPr>
          <w:rFonts w:hint="eastAsia" w:ascii="宋体" w:hAnsi="宋体"/>
          <w:b/>
          <w:szCs w:val="21"/>
        </w:rPr>
        <w:t>及签订合同</w:t>
      </w:r>
    </w:p>
    <w:p>
      <w:pPr>
        <w:spacing w:line="262" w:lineRule="auto"/>
        <w:ind w:firstLine="432"/>
        <w:rPr>
          <w:rFonts w:ascii="宋体" w:hAnsi="宋体" w:cs="宋体"/>
          <w:spacing w:val="15"/>
          <w:kern w:val="0"/>
          <w:szCs w:val="21"/>
        </w:rPr>
      </w:pPr>
      <w:r>
        <w:rPr>
          <w:rFonts w:hint="eastAsia" w:ascii="宋体" w:hAnsi="宋体"/>
          <w:szCs w:val="21"/>
        </w:rPr>
        <w:t>1.l成交供应商确定后，</w:t>
      </w:r>
      <w:r>
        <w:rPr>
          <w:rFonts w:hint="eastAsia" w:ascii="宋体" w:hAnsi="宋体" w:cs="宋体"/>
          <w:bCs/>
          <w:szCs w:val="21"/>
        </w:rPr>
        <w:t>携 手阳光公司</w:t>
      </w:r>
      <w:r>
        <w:rPr>
          <w:rFonts w:hint="eastAsia" w:ascii="宋体" w:hAnsi="宋体"/>
          <w:szCs w:val="21"/>
        </w:rPr>
        <w:t>将向成交供应商发出成交通知书。</w:t>
      </w:r>
      <w:r>
        <w:rPr>
          <w:rFonts w:hint="eastAsia" w:ascii="宋体" w:hAnsi="宋体" w:cs="宋体"/>
          <w:spacing w:val="15"/>
          <w:kern w:val="0"/>
          <w:szCs w:val="21"/>
        </w:rPr>
        <w:t>成交供应商应当在成交通知书发出之日起7日内，按照采购文件确定的事项签订政府采购合同。</w:t>
      </w:r>
    </w:p>
    <w:p>
      <w:pPr>
        <w:spacing w:line="262" w:lineRule="auto"/>
        <w:ind w:firstLine="432"/>
        <w:rPr>
          <w:rFonts w:ascii="宋体" w:hAnsi="宋体"/>
          <w:szCs w:val="21"/>
        </w:rPr>
      </w:pPr>
      <w:r>
        <w:rPr>
          <w:rFonts w:hint="eastAsia" w:ascii="宋体" w:hAnsi="宋体"/>
          <w:szCs w:val="21"/>
        </w:rPr>
        <w:t>1.2</w:t>
      </w:r>
      <w:r>
        <w:rPr>
          <w:rFonts w:hint="eastAsia" w:ascii="宋体" w:hAnsi="宋体"/>
        </w:rPr>
        <w:t>合同草案条款（拟签订的合同文本）见采购文件第3章。</w:t>
      </w:r>
      <w:r>
        <w:rPr>
          <w:rFonts w:hint="eastAsia" w:ascii="宋体" w:hAnsi="宋体"/>
          <w:szCs w:val="21"/>
        </w:rPr>
        <w:t>采购文件、成交供应商的响应文件及采购过程中有关澄清、承诺文件均应为合同的组成部分。</w:t>
      </w:r>
    </w:p>
    <w:p>
      <w:pPr>
        <w:spacing w:line="262" w:lineRule="auto"/>
        <w:rPr>
          <w:rFonts w:ascii="宋体" w:hAnsi="宋体"/>
          <w:szCs w:val="21"/>
        </w:rPr>
      </w:pPr>
      <w:r>
        <w:rPr>
          <w:rFonts w:hint="eastAsia" w:ascii="宋体" w:hAnsi="宋体"/>
          <w:szCs w:val="21"/>
        </w:rPr>
        <w:t xml:space="preserve">    1.3成交供应商不得</w:t>
      </w:r>
      <w:r>
        <w:rPr>
          <w:rFonts w:ascii="宋体" w:hAnsi="宋体"/>
          <w:szCs w:val="21"/>
        </w:rPr>
        <w:t>将政府采购合同转包</w:t>
      </w:r>
      <w:r>
        <w:rPr>
          <w:rFonts w:hint="eastAsia" w:ascii="宋体" w:hAnsi="宋体"/>
          <w:szCs w:val="21"/>
        </w:rPr>
        <w:t>。未经采购人同意，成交供应商也不得采取分包的形式履行合同。否则采购人有权终止合同及履约保证金将不予退还。造成损失的，成交供应商应承担赔偿责任。</w:t>
      </w:r>
    </w:p>
    <w:p>
      <w:pPr>
        <w:spacing w:line="262" w:lineRule="auto"/>
        <w:rPr>
          <w:rFonts w:ascii="宋体" w:hAnsi="宋体"/>
          <w:b/>
          <w:szCs w:val="21"/>
        </w:rPr>
      </w:pPr>
      <w:r>
        <w:rPr>
          <w:rFonts w:hint="eastAsia" w:ascii="宋体" w:hAnsi="宋体"/>
          <w:b/>
          <w:szCs w:val="21"/>
        </w:rPr>
        <w:t>2.履约保证金</w:t>
      </w:r>
    </w:p>
    <w:p>
      <w:pPr>
        <w:spacing w:line="262" w:lineRule="auto"/>
        <w:ind w:firstLine="420" w:firstLineChars="200"/>
        <w:rPr>
          <w:rFonts w:ascii="宋体" w:hAnsi="宋体" w:cs="宋体"/>
          <w:szCs w:val="21"/>
        </w:rPr>
      </w:pPr>
      <w:r>
        <w:rPr>
          <w:rFonts w:hint="eastAsia" w:ascii="宋体" w:hAnsi="宋体" w:cs="宋体"/>
          <w:szCs w:val="21"/>
        </w:rPr>
        <w:t>2.1成交通知书发出后，成交供应商的需按照</w:t>
      </w:r>
      <w:r>
        <w:rPr>
          <w:rFonts w:hint="eastAsia" w:ascii="宋体" w:hAnsi="宋体"/>
          <w:szCs w:val="21"/>
          <w:u w:val="single"/>
        </w:rPr>
        <w:t>供应商须知资料表</w:t>
      </w:r>
      <w:r>
        <w:rPr>
          <w:rFonts w:hint="eastAsia" w:ascii="宋体" w:hAnsi="宋体" w:cs="宋体"/>
          <w:szCs w:val="21"/>
        </w:rPr>
        <w:t>的要求向</w:t>
      </w:r>
      <w:r>
        <w:rPr>
          <w:rFonts w:hint="eastAsia" w:ascii="宋体" w:hAnsi="宋体" w:cs="宋体"/>
          <w:kern w:val="0"/>
          <w:szCs w:val="21"/>
        </w:rPr>
        <w:t>采购人或携手阳光公司</w:t>
      </w:r>
      <w:r>
        <w:rPr>
          <w:rFonts w:hint="eastAsia" w:ascii="宋体" w:hAnsi="宋体"/>
          <w:szCs w:val="21"/>
        </w:rPr>
        <w:t>交纳</w:t>
      </w:r>
      <w:r>
        <w:rPr>
          <w:rFonts w:hint="eastAsia" w:ascii="宋体" w:hAnsi="宋体" w:cs="宋体"/>
          <w:szCs w:val="21"/>
        </w:rPr>
        <w:t>履约保证金。履约保证金</w:t>
      </w:r>
      <w:r>
        <w:rPr>
          <w:rFonts w:hint="eastAsia" w:ascii="宋体" w:hAnsi="宋体"/>
          <w:szCs w:val="21"/>
        </w:rPr>
        <w:t>于合同履行完毕后无息退还（退还时须提供采购人书面同意退还的证明材料）。</w:t>
      </w:r>
      <w:r>
        <w:rPr>
          <w:rFonts w:hint="eastAsia" w:ascii="宋体" w:hAnsi="宋体" w:cs="宋体"/>
          <w:szCs w:val="21"/>
        </w:rPr>
        <w:t>如成交供应商未及时</w:t>
      </w:r>
      <w:r>
        <w:rPr>
          <w:rFonts w:hint="eastAsia" w:ascii="宋体" w:hAnsi="宋体"/>
          <w:szCs w:val="21"/>
        </w:rPr>
        <w:t>交纳</w:t>
      </w:r>
      <w:r>
        <w:rPr>
          <w:rFonts w:hint="eastAsia" w:ascii="宋体" w:hAnsi="宋体" w:cs="宋体"/>
          <w:szCs w:val="21"/>
        </w:rPr>
        <w:t>履约保证金的，</w:t>
      </w:r>
      <w:r>
        <w:rPr>
          <w:rFonts w:hint="eastAsia" w:ascii="宋体" w:hAnsi="宋体" w:cs="宋体"/>
          <w:kern w:val="0"/>
          <w:szCs w:val="21"/>
        </w:rPr>
        <w:t>将</w:t>
      </w:r>
      <w:r>
        <w:rPr>
          <w:rFonts w:hint="eastAsia" w:ascii="宋体" w:hAnsi="宋体" w:cs="宋体"/>
          <w:szCs w:val="21"/>
        </w:rPr>
        <w:t>视为成交供应商拒绝与采购人签订合同。</w:t>
      </w:r>
    </w:p>
    <w:p>
      <w:pPr>
        <w:spacing w:line="262" w:lineRule="auto"/>
        <w:ind w:firstLine="420" w:firstLineChars="200"/>
        <w:rPr>
          <w:rFonts w:ascii="宋体" w:hAnsi="宋体" w:cs="宋体"/>
          <w:szCs w:val="21"/>
        </w:rPr>
      </w:pPr>
      <w:r>
        <w:rPr>
          <w:rFonts w:hint="eastAsia" w:ascii="宋体" w:hAnsi="宋体" w:cs="宋体"/>
          <w:szCs w:val="21"/>
        </w:rPr>
        <w:t>2.2履约保证金用以约束成交供应商在合同履行中的行为，弥补合同执行中由于自身行为可能给采购人带来的各种损失（履约保证金将不予退还）。</w:t>
      </w:r>
    </w:p>
    <w:p>
      <w:pPr>
        <w:spacing w:line="262" w:lineRule="auto"/>
        <w:rPr>
          <w:rFonts w:ascii="宋体" w:hAnsi="宋体"/>
          <w:b/>
          <w:szCs w:val="21"/>
        </w:rPr>
      </w:pPr>
      <w:r>
        <w:rPr>
          <w:rFonts w:hint="eastAsia" w:ascii="宋体" w:hAnsi="宋体"/>
          <w:b/>
          <w:szCs w:val="21"/>
        </w:rPr>
        <w:t>3.代理服务费</w:t>
      </w:r>
    </w:p>
    <w:p>
      <w:pPr>
        <w:spacing w:line="262" w:lineRule="auto"/>
        <w:ind w:firstLine="408"/>
        <w:jc w:val="left"/>
        <w:rPr>
          <w:rFonts w:ascii="宋体" w:hAnsi="宋体"/>
          <w:bCs/>
          <w:szCs w:val="21"/>
        </w:rPr>
      </w:pPr>
      <w:r>
        <w:rPr>
          <w:rFonts w:hint="eastAsia" w:ascii="宋体" w:hAnsi="宋体"/>
          <w:szCs w:val="21"/>
        </w:rPr>
        <w:t>3.1</w:t>
      </w:r>
      <w:r>
        <w:rPr>
          <w:rFonts w:hint="eastAsia" w:ascii="宋体" w:hAnsi="宋体"/>
          <w:bCs/>
          <w:szCs w:val="21"/>
        </w:rPr>
        <w:t>代理服务费收费标准：</w:t>
      </w:r>
      <w:r>
        <w:rPr>
          <w:rFonts w:hint="eastAsia" w:ascii="宋体" w:hAnsi="宋体" w:cs="宋体"/>
          <w:bCs/>
          <w:szCs w:val="21"/>
        </w:rPr>
        <w:t>见</w:t>
      </w:r>
      <w:r>
        <w:rPr>
          <w:rFonts w:hint="eastAsia" w:ascii="宋体" w:hAnsi="宋体" w:cs="宋体"/>
          <w:bCs/>
          <w:szCs w:val="21"/>
          <w:u w:val="single"/>
        </w:rPr>
        <w:t>供应商须知资料表</w:t>
      </w:r>
      <w:r>
        <w:rPr>
          <w:rFonts w:hint="eastAsia" w:ascii="宋体" w:hAnsi="宋体"/>
          <w:szCs w:val="21"/>
        </w:rPr>
        <w:t>。</w:t>
      </w:r>
    </w:p>
    <w:p>
      <w:pPr>
        <w:spacing w:line="262" w:lineRule="auto"/>
        <w:ind w:firstLine="408"/>
        <w:jc w:val="left"/>
        <w:rPr>
          <w:rFonts w:ascii="宋体" w:hAnsi="宋体"/>
          <w:szCs w:val="21"/>
        </w:rPr>
      </w:pPr>
      <w:r>
        <w:rPr>
          <w:rFonts w:hint="eastAsia" w:ascii="宋体" w:hAnsi="宋体" w:cs="宋体"/>
          <w:bCs/>
          <w:szCs w:val="21"/>
        </w:rPr>
        <w:t>3.2如</w:t>
      </w:r>
      <w:r>
        <w:rPr>
          <w:rFonts w:hint="eastAsia" w:ascii="宋体" w:hAnsi="宋体" w:cs="宋体"/>
          <w:bCs/>
          <w:szCs w:val="21"/>
          <w:u w:val="single"/>
        </w:rPr>
        <w:t>供应商须知资料表</w:t>
      </w:r>
      <w:r>
        <w:rPr>
          <w:rFonts w:hint="eastAsia" w:ascii="宋体" w:hAnsi="宋体" w:cs="宋体"/>
          <w:bCs/>
          <w:szCs w:val="21"/>
        </w:rPr>
        <w:t>规定</w:t>
      </w:r>
      <w:r>
        <w:rPr>
          <w:rFonts w:hint="eastAsia" w:ascii="宋体" w:hAnsi="宋体"/>
          <w:bCs/>
          <w:szCs w:val="21"/>
        </w:rPr>
        <w:t>代理服务费由成交供应商承担的。</w:t>
      </w:r>
      <w:r>
        <w:rPr>
          <w:rFonts w:hint="eastAsia" w:ascii="宋体" w:hAnsi="宋体" w:cs="宋体"/>
          <w:bCs/>
          <w:szCs w:val="21"/>
        </w:rPr>
        <w:t>成交供应商须在领取成交通知书时，按照</w:t>
      </w:r>
      <w:r>
        <w:rPr>
          <w:rFonts w:hint="eastAsia" w:ascii="宋体" w:hAnsi="宋体" w:cs="宋体"/>
          <w:bCs/>
          <w:szCs w:val="21"/>
          <w:u w:val="single"/>
        </w:rPr>
        <w:t>供应商须知资料表</w:t>
      </w:r>
      <w:r>
        <w:rPr>
          <w:rFonts w:hint="eastAsia" w:ascii="宋体" w:hAnsi="宋体" w:cs="宋体"/>
          <w:bCs/>
          <w:szCs w:val="21"/>
        </w:rPr>
        <w:t>规定的</w:t>
      </w:r>
      <w:r>
        <w:rPr>
          <w:rFonts w:hint="eastAsia" w:ascii="宋体" w:hAnsi="宋体"/>
          <w:bCs/>
          <w:szCs w:val="21"/>
        </w:rPr>
        <w:t>收费标准</w:t>
      </w:r>
      <w:r>
        <w:rPr>
          <w:rFonts w:hint="eastAsia" w:ascii="宋体" w:hAnsi="宋体" w:cs="宋体"/>
          <w:bCs/>
          <w:szCs w:val="21"/>
        </w:rPr>
        <w:t>向携手阳光公司支付</w:t>
      </w:r>
      <w:r>
        <w:rPr>
          <w:rFonts w:hint="eastAsia" w:ascii="宋体" w:hAnsi="宋体"/>
          <w:bCs/>
          <w:szCs w:val="21"/>
        </w:rPr>
        <w:t>代理服务费</w:t>
      </w:r>
      <w:r>
        <w:rPr>
          <w:rFonts w:hint="eastAsia" w:ascii="宋体" w:hAnsi="宋体" w:cs="宋体"/>
          <w:bCs/>
          <w:szCs w:val="21"/>
        </w:rPr>
        <w:t>（一次性付清）。</w:t>
      </w:r>
      <w:r>
        <w:rPr>
          <w:rFonts w:hint="eastAsia" w:ascii="宋体" w:hAnsi="宋体"/>
          <w:szCs w:val="21"/>
        </w:rPr>
        <w:t>该费用折算在供应商报价中，不在响应文件中单独列出。</w:t>
      </w:r>
    </w:p>
    <w:p>
      <w:pPr>
        <w:spacing w:line="262" w:lineRule="auto"/>
        <w:ind w:firstLine="420" w:firstLineChars="200"/>
        <w:jc w:val="left"/>
        <w:rPr>
          <w:rFonts w:ascii="宋体" w:hAnsi="宋体" w:cs="宋体"/>
          <w:szCs w:val="21"/>
        </w:rPr>
      </w:pPr>
      <w:r>
        <w:rPr>
          <w:rFonts w:hint="eastAsia" w:ascii="宋体" w:hAnsi="宋体"/>
          <w:bCs/>
          <w:szCs w:val="21"/>
        </w:rPr>
        <w:t>3.3代理服务费支付形式为：电款、转账等；发票为</w:t>
      </w:r>
      <w:r>
        <w:rPr>
          <w:rFonts w:hint="eastAsia" w:ascii="宋体" w:hAnsi="宋体" w:cs="宋体"/>
          <w:szCs w:val="21"/>
        </w:rPr>
        <w:t>普通发票。账户信息：开户名：盐城市携手阳光集中采购代理有限公司；开户行：兴业银行盐城分行；账号：402010100100119375）。</w:t>
      </w:r>
    </w:p>
    <w:p>
      <w:pPr>
        <w:spacing w:line="262" w:lineRule="auto"/>
        <w:rPr>
          <w:rFonts w:ascii="宋体" w:hAnsi="宋体"/>
          <w:b/>
          <w:szCs w:val="21"/>
        </w:rPr>
      </w:pPr>
      <w:r>
        <w:rPr>
          <w:rFonts w:hint="eastAsia" w:ascii="宋体" w:hAnsi="宋体"/>
          <w:b/>
          <w:szCs w:val="21"/>
        </w:rPr>
        <w:t>4.成交供应商违约、违规责任</w:t>
      </w:r>
    </w:p>
    <w:p>
      <w:pPr>
        <w:spacing w:line="262" w:lineRule="auto"/>
        <w:ind w:firstLine="420" w:firstLineChars="200"/>
        <w:rPr>
          <w:rFonts w:ascii="宋体" w:hAnsi="宋体" w:cs="宋体"/>
          <w:spacing w:val="15"/>
          <w:kern w:val="0"/>
          <w:szCs w:val="21"/>
        </w:rPr>
      </w:pPr>
      <w:r>
        <w:rPr>
          <w:rFonts w:hint="eastAsia" w:ascii="宋体" w:hAnsi="宋体" w:cs="宋体"/>
          <w:szCs w:val="21"/>
        </w:rPr>
        <w:t>4.1</w:t>
      </w:r>
      <w:r>
        <w:rPr>
          <w:rFonts w:hint="eastAsia" w:ascii="宋体" w:hAnsi="宋体" w:cs="宋体"/>
          <w:spacing w:val="15"/>
          <w:kern w:val="0"/>
          <w:szCs w:val="21"/>
        </w:rPr>
        <w:t>政府采购遵循诚实信用原则。为保证政府采购效率及采购人的合法权益，</w:t>
      </w:r>
      <w:r>
        <w:rPr>
          <w:rFonts w:hint="eastAsia" w:ascii="宋体" w:hAnsi="宋体"/>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宋体" w:hAnsi="宋体"/>
          <w:szCs w:val="21"/>
        </w:rPr>
      </w:pPr>
      <w:r>
        <w:rPr>
          <w:rFonts w:hint="eastAsia" w:ascii="宋体" w:hAnsi="宋体"/>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宋体" w:hAnsi="宋体" w:cs="宋体"/>
          <w:spacing w:val="15"/>
          <w:kern w:val="0"/>
          <w:szCs w:val="21"/>
        </w:rPr>
        <w:t> </w:t>
      </w:r>
    </w:p>
    <w:p>
      <w:pPr>
        <w:spacing w:line="262" w:lineRule="auto"/>
        <w:ind w:firstLine="420" w:firstLineChars="200"/>
        <w:rPr>
          <w:rFonts w:ascii="宋体" w:hAnsi="宋体"/>
          <w:szCs w:val="21"/>
        </w:rPr>
      </w:pPr>
      <w:r>
        <w:rPr>
          <w:rFonts w:hint="eastAsia" w:ascii="宋体" w:hAnsi="宋体"/>
          <w:szCs w:val="21"/>
        </w:rPr>
        <w:t>4</w:t>
      </w:r>
      <w:r>
        <w:rPr>
          <w:rFonts w:hint="eastAsia" w:ascii="宋体" w:hAnsi="宋体" w:cs="宋体"/>
          <w:szCs w:val="21"/>
        </w:rPr>
        <w:t>.3</w:t>
      </w:r>
      <w:r>
        <w:rPr>
          <w:rFonts w:hint="eastAsia" w:ascii="宋体" w:hAnsi="宋体"/>
          <w:szCs w:val="21"/>
        </w:rPr>
        <w:t>法律法规规定的其它违约、违规责任。</w:t>
      </w:r>
    </w:p>
    <w:p>
      <w:pPr>
        <w:pStyle w:val="3"/>
        <w:spacing w:line="240" w:lineRule="exact"/>
      </w:pPr>
    </w:p>
    <w:p>
      <w:pPr>
        <w:spacing w:line="262" w:lineRule="auto"/>
        <w:ind w:firstLine="422" w:firstLineChars="200"/>
        <w:jc w:val="center"/>
        <w:outlineLvl w:val="1"/>
        <w:rPr>
          <w:rFonts w:ascii="宋体" w:hAnsi="宋体"/>
          <w:b/>
          <w:szCs w:val="21"/>
        </w:rPr>
      </w:pPr>
      <w:bookmarkStart w:id="133" w:name="_Toc107916294"/>
      <w:r>
        <w:rPr>
          <w:rFonts w:hint="eastAsia" w:ascii="宋体" w:hAnsi="宋体"/>
          <w:b/>
          <w:szCs w:val="21"/>
        </w:rPr>
        <w:t>七、质疑受理</w:t>
      </w:r>
      <w:bookmarkEnd w:id="133"/>
    </w:p>
    <w:p>
      <w:pPr>
        <w:pStyle w:val="3"/>
        <w:spacing w:line="240" w:lineRule="exact"/>
      </w:pPr>
    </w:p>
    <w:p>
      <w:pPr>
        <w:spacing w:line="262" w:lineRule="auto"/>
        <w:rPr>
          <w:rFonts w:ascii="宋体" w:hAnsi="宋体"/>
          <w:szCs w:val="21"/>
        </w:rPr>
      </w:pPr>
      <w:bookmarkStart w:id="134" w:name="_Toc16938553"/>
      <w:bookmarkStart w:id="135" w:name="_Toc513029237"/>
      <w:bookmarkStart w:id="136" w:name="_Toc20823309"/>
      <w:r>
        <w:rPr>
          <w:rFonts w:hint="eastAsia" w:ascii="宋体" w:hAnsi="宋体"/>
          <w:b/>
          <w:szCs w:val="21"/>
        </w:rPr>
        <w:t>1.质疑受理</w:t>
      </w:r>
    </w:p>
    <w:p>
      <w:pPr>
        <w:spacing w:line="262" w:lineRule="auto"/>
        <w:ind w:firstLine="422" w:firstLineChars="200"/>
        <w:rPr>
          <w:rFonts w:ascii="宋体" w:hAnsi="宋体"/>
          <w:szCs w:val="21"/>
        </w:rPr>
      </w:pPr>
      <w:r>
        <w:rPr>
          <w:rFonts w:hint="eastAsia" w:ascii="宋体" w:hAnsi="宋体"/>
          <w:b/>
          <w:szCs w:val="21"/>
        </w:rPr>
        <w:t>1.1供应商</w:t>
      </w:r>
      <w:r>
        <w:rPr>
          <w:rFonts w:hint="eastAsia" w:ascii="宋体" w:hAnsi="宋体" w:cs="宋体"/>
          <w:b/>
          <w:szCs w:val="21"/>
        </w:rPr>
        <w:t>认为采购文件采购过程和成交结果使自己的权益受到损害的，可以在3个工作日内向</w:t>
      </w:r>
      <w:r>
        <w:rPr>
          <w:rFonts w:hint="eastAsia" w:ascii="宋体" w:hAnsi="宋体" w:cs="宋体"/>
          <w:b/>
          <w:bCs/>
          <w:szCs w:val="21"/>
        </w:rPr>
        <w:t>携手阳光公司（采购人受权接受）</w:t>
      </w:r>
      <w:r>
        <w:rPr>
          <w:rFonts w:hint="eastAsia" w:ascii="宋体" w:hAnsi="宋体" w:cs="宋体"/>
          <w:b/>
          <w:szCs w:val="21"/>
        </w:rPr>
        <w:t>提出质疑。</w:t>
      </w:r>
    </w:p>
    <w:p>
      <w:pPr>
        <w:spacing w:line="262" w:lineRule="auto"/>
        <w:ind w:firstLine="422" w:firstLineChars="200"/>
        <w:rPr>
          <w:rFonts w:ascii="宋体" w:hAnsi="宋体"/>
          <w:szCs w:val="21"/>
        </w:rPr>
      </w:pPr>
      <w:r>
        <w:rPr>
          <w:rFonts w:hint="eastAsia" w:ascii="宋体" w:hAnsi="宋体" w:cs="宋体"/>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ascii="宋体" w:hAnsi="宋体" w:cs="宋体"/>
          <w:b/>
          <w:szCs w:val="21"/>
        </w:rPr>
      </w:pPr>
      <w:r>
        <w:rPr>
          <w:rFonts w:hint="eastAsia" w:ascii="宋体" w:hAnsi="宋体" w:cs="宋体"/>
          <w:b/>
          <w:szCs w:val="21"/>
        </w:rPr>
        <w:t>超出约定质疑期的、重复提出的、分次提出的或内容、形式不符合《政府采购质疑和投诉办法》的，质疑供应商将依法承担不利后果。</w:t>
      </w:r>
    </w:p>
    <w:p>
      <w:pPr>
        <w:spacing w:line="262" w:lineRule="auto"/>
        <w:ind w:firstLine="422" w:firstLineChars="200"/>
        <w:jc w:val="left"/>
        <w:rPr>
          <w:rFonts w:ascii="宋体" w:hAnsi="宋体"/>
          <w:szCs w:val="21"/>
          <w:shd w:val="clear" w:color="auto" w:fill="FFFFFF"/>
        </w:rPr>
      </w:pPr>
      <w:r>
        <w:rPr>
          <w:rFonts w:hint="eastAsia" w:ascii="宋体" w:hAnsi="宋体" w:cs="宋体"/>
          <w:b/>
          <w:szCs w:val="21"/>
        </w:rPr>
        <w:t>1.3</w:t>
      </w:r>
      <w:r>
        <w:rPr>
          <w:rFonts w:hint="eastAsia" w:ascii="宋体" w:hAnsi="宋体"/>
          <w:b/>
          <w:szCs w:val="21"/>
        </w:rPr>
        <w:t>质疑供应商对采购人、携手阳光公司的答复不满意或者采购人、采购代理机构未在规定的时间内作出答复的，可以在答复期满后3个工作日内向采购人内控管理部门反映（投诉）</w:t>
      </w:r>
      <w:r>
        <w:rPr>
          <w:rFonts w:hint="eastAsia" w:ascii="宋体" w:hAnsi="宋体"/>
          <w:szCs w:val="21"/>
          <w:shd w:val="clear" w:color="auto" w:fill="FFFFFF"/>
        </w:rPr>
        <w:t>。</w:t>
      </w:r>
    </w:p>
    <w:p>
      <w:pPr>
        <w:pStyle w:val="3"/>
        <w:spacing w:line="240" w:lineRule="exact"/>
      </w:pPr>
    </w:p>
    <w:p>
      <w:pPr>
        <w:spacing w:line="262" w:lineRule="auto"/>
        <w:ind w:firstLine="422" w:firstLineChars="200"/>
        <w:jc w:val="center"/>
        <w:outlineLvl w:val="1"/>
        <w:rPr>
          <w:rFonts w:ascii="宋体" w:hAnsi="宋体"/>
          <w:b/>
          <w:szCs w:val="21"/>
        </w:rPr>
      </w:pPr>
      <w:bookmarkStart w:id="137" w:name="_Toc107916295"/>
      <w:r>
        <w:rPr>
          <w:rFonts w:hint="eastAsia" w:ascii="宋体" w:hAnsi="宋体" w:cs="宋体"/>
          <w:b/>
          <w:szCs w:val="21"/>
        </w:rPr>
        <w:t>八、</w:t>
      </w:r>
      <w:r>
        <w:rPr>
          <w:rFonts w:hint="eastAsia" w:ascii="宋体" w:hAnsi="宋体"/>
          <w:b/>
          <w:szCs w:val="21"/>
        </w:rPr>
        <w:t>终止磋商采购活动</w:t>
      </w:r>
      <w:bookmarkEnd w:id="137"/>
    </w:p>
    <w:p>
      <w:pPr>
        <w:pStyle w:val="3"/>
        <w:spacing w:line="240" w:lineRule="exact"/>
      </w:pPr>
    </w:p>
    <w:p>
      <w:pPr>
        <w:spacing w:line="262" w:lineRule="auto"/>
        <w:rPr>
          <w:rFonts w:ascii="宋体" w:hAnsi="宋体"/>
          <w:b/>
          <w:szCs w:val="21"/>
        </w:rPr>
      </w:pPr>
      <w:r>
        <w:rPr>
          <w:rFonts w:hint="eastAsia" w:ascii="宋体" w:hAnsi="宋体"/>
          <w:b/>
          <w:szCs w:val="21"/>
        </w:rPr>
        <w:t>终止磋商采购活动</w:t>
      </w:r>
    </w:p>
    <w:p>
      <w:pPr>
        <w:spacing w:line="262" w:lineRule="auto"/>
        <w:ind w:firstLine="420" w:firstLineChars="200"/>
        <w:jc w:val="left"/>
        <w:rPr>
          <w:rFonts w:ascii="宋体" w:hAnsi="宋体" w:cs="宋体"/>
          <w:szCs w:val="21"/>
        </w:rPr>
      </w:pPr>
      <w:r>
        <w:rPr>
          <w:rFonts w:hint="eastAsia" w:ascii="宋体" w:hAnsi="宋体" w:cs="宋体"/>
          <w:szCs w:val="21"/>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宋体" w:hAnsi="宋体" w:cs="宋体"/>
          <w:szCs w:val="21"/>
        </w:rPr>
      </w:pPr>
      <w:r>
        <w:rPr>
          <w:rFonts w:hint="eastAsia" w:ascii="宋体" w:hAnsi="宋体" w:cs="宋体"/>
          <w:szCs w:val="21"/>
        </w:rPr>
        <w:t>（1）因情况变化，不再符合规定的磋商采购方式适用情形的；</w:t>
      </w:r>
    </w:p>
    <w:p>
      <w:pPr>
        <w:spacing w:line="262" w:lineRule="auto"/>
        <w:ind w:firstLine="420" w:firstLineChars="200"/>
        <w:jc w:val="left"/>
        <w:rPr>
          <w:rFonts w:ascii="宋体" w:hAnsi="宋体" w:cs="宋体"/>
          <w:szCs w:val="21"/>
        </w:rPr>
      </w:pPr>
      <w:r>
        <w:rPr>
          <w:rFonts w:hint="eastAsia" w:ascii="宋体" w:hAnsi="宋体" w:cs="宋体"/>
          <w:szCs w:val="21"/>
        </w:rPr>
        <w:t>（2）出现影响采购公正的违法、违规行为的；</w:t>
      </w:r>
    </w:p>
    <w:bookmarkEnd w:id="134"/>
    <w:bookmarkEnd w:id="135"/>
    <w:bookmarkEnd w:id="136"/>
    <w:p>
      <w:pPr>
        <w:spacing w:line="386" w:lineRule="exact"/>
        <w:ind w:firstLine="420" w:firstLineChars="200"/>
        <w:rPr>
          <w:rFonts w:ascii="宋体" w:hAnsi="宋体"/>
          <w:szCs w:val="21"/>
        </w:rPr>
      </w:pPr>
      <w:r>
        <w:rPr>
          <w:rFonts w:hint="eastAsia" w:ascii="宋体" w:hAnsi="宋体"/>
          <w:szCs w:val="21"/>
        </w:rPr>
        <w:t>在采购过程中符合竞争要求的供应商或者报价未超过采购预算的供应商不足3家的，采购人可以终止采购活动，也可以按照“以合理的价格购买数量、质量合适的产品”的原则继续评审。</w:t>
      </w:r>
    </w:p>
    <w:p>
      <w:pPr>
        <w:pStyle w:val="3"/>
        <w:spacing w:line="240" w:lineRule="exact"/>
      </w:pPr>
    </w:p>
    <w:p>
      <w:pPr>
        <w:spacing w:line="262" w:lineRule="auto"/>
        <w:jc w:val="center"/>
        <w:outlineLvl w:val="1"/>
        <w:rPr>
          <w:rFonts w:ascii="宋体" w:hAnsi="宋体" w:cs="宋体"/>
          <w:b/>
          <w:szCs w:val="21"/>
        </w:rPr>
      </w:pPr>
      <w:bookmarkStart w:id="138" w:name="_Toc107916296"/>
      <w:r>
        <w:rPr>
          <w:rFonts w:hint="eastAsia" w:ascii="宋体" w:hAnsi="宋体" w:cs="宋体"/>
          <w:b/>
          <w:szCs w:val="21"/>
        </w:rPr>
        <w:t>九、其他</w:t>
      </w:r>
      <w:bookmarkEnd w:id="138"/>
    </w:p>
    <w:p>
      <w:pPr>
        <w:pStyle w:val="3"/>
        <w:spacing w:line="240" w:lineRule="exact"/>
      </w:pPr>
    </w:p>
    <w:p>
      <w:pPr>
        <w:spacing w:line="262" w:lineRule="auto"/>
        <w:rPr>
          <w:rFonts w:ascii="宋体" w:hAnsi="宋体"/>
          <w:b/>
        </w:rPr>
      </w:pPr>
      <w:r>
        <w:rPr>
          <w:rFonts w:hint="eastAsia" w:ascii="宋体" w:hAnsi="宋体"/>
          <w:b/>
        </w:rPr>
        <w:t>1.政府采购履约资金扶持政策</w:t>
      </w:r>
    </w:p>
    <w:p>
      <w:pPr>
        <w:spacing w:line="262" w:lineRule="auto"/>
        <w:ind w:firstLine="420" w:firstLineChars="200"/>
        <w:rPr>
          <w:rFonts w:ascii="宋体" w:hAnsi="宋体" w:cs="宋体"/>
          <w:szCs w:val="21"/>
        </w:rPr>
      </w:pPr>
      <w:r>
        <w:rPr>
          <w:rFonts w:hint="eastAsia" w:ascii="宋体" w:hAnsi="宋体" w:cs="宋体"/>
          <w:szCs w:val="21"/>
        </w:rPr>
        <w:t>根据国家扶持中小企业的有关政策，政府采购成交供应商在履约过程中如遇到资金困难，凭成交通知书在相关金融机构办理授信申请。相关事宜向采购代理机构咨询。</w:t>
      </w:r>
    </w:p>
    <w:p>
      <w:pPr>
        <w:spacing w:line="262" w:lineRule="auto"/>
        <w:rPr>
          <w:rFonts w:ascii="宋体" w:hAnsi="宋体"/>
          <w:b/>
        </w:rPr>
      </w:pPr>
      <w:r>
        <w:rPr>
          <w:rFonts w:hint="eastAsia" w:ascii="宋体" w:hAnsi="宋体"/>
          <w:b/>
        </w:rPr>
        <w:t>2.解释（定义）及其它：</w:t>
      </w:r>
    </w:p>
    <w:p>
      <w:pPr>
        <w:spacing w:line="262" w:lineRule="auto"/>
        <w:ind w:firstLine="420" w:firstLineChars="200"/>
        <w:jc w:val="left"/>
        <w:rPr>
          <w:rFonts w:ascii="宋体" w:hAnsi="宋体" w:cs="宋体"/>
          <w:szCs w:val="21"/>
        </w:rPr>
      </w:pPr>
      <w:r>
        <w:rPr>
          <w:rFonts w:hint="eastAsia" w:ascii="宋体" w:hAnsi="宋体"/>
          <w:szCs w:val="21"/>
        </w:rPr>
        <w:t>本采购文件当中“投标”、“投标人”、“投标文件”、“中标”、“成交供应商”，分别是指 “参加磋商响应”、“供应商”、“响应文件”、“成交”、“成交供应商”。</w:t>
      </w:r>
    </w:p>
    <w:p>
      <w:pPr>
        <w:spacing w:line="262" w:lineRule="auto"/>
        <w:ind w:firstLine="420" w:firstLineChars="200"/>
        <w:jc w:val="left"/>
        <w:rPr>
          <w:rFonts w:ascii="宋体" w:hAnsi="宋体" w:cs="宋体"/>
          <w:szCs w:val="21"/>
        </w:rPr>
      </w:pPr>
      <w:r>
        <w:rPr>
          <w:rFonts w:hint="eastAsia" w:ascii="宋体" w:hAnsi="宋体" w:cs="宋体"/>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262" w:lineRule="auto"/>
        <w:ind w:firstLine="422" w:firstLineChars="200"/>
        <w:jc w:val="left"/>
        <w:rPr>
          <w:rFonts w:ascii="宋体" w:hAnsi="宋体" w:cs="宋体"/>
          <w:szCs w:val="21"/>
        </w:rPr>
      </w:pPr>
      <w:r>
        <w:rPr>
          <w:rFonts w:hint="eastAsia" w:ascii="宋体" w:hAnsi="宋体"/>
          <w:b/>
          <w:szCs w:val="21"/>
        </w:rPr>
        <w:t>本采购文件仅限于政府采购参加人参加本次政府采购活动使用。版权所有（2021.4版），未经携手阳光公司书面授权，本采购文件内容严禁摘录、引用、传播或用于它处。</w:t>
      </w:r>
    </w:p>
    <w:p>
      <w:pPr>
        <w:rPr>
          <w:rFonts w:ascii="宋体" w:hAnsi="宋体" w:cs="宋体"/>
          <w:b/>
          <w:color w:val="000000"/>
          <w:sz w:val="32"/>
          <w:szCs w:val="21"/>
        </w:rPr>
      </w:pPr>
      <w:r>
        <w:rPr>
          <w:rFonts w:hint="eastAsia" w:ascii="宋体" w:hAnsi="宋体" w:cs="宋体"/>
          <w:b/>
          <w:color w:val="000000"/>
          <w:sz w:val="32"/>
          <w:szCs w:val="21"/>
        </w:rPr>
        <w:br w:type="page"/>
      </w:r>
    </w:p>
    <w:p>
      <w:pPr>
        <w:spacing w:line="480" w:lineRule="auto"/>
        <w:jc w:val="center"/>
        <w:outlineLvl w:val="0"/>
        <w:rPr>
          <w:rFonts w:ascii="宋体" w:hAnsi="宋体" w:cs="宋体"/>
          <w:b/>
          <w:color w:val="000000"/>
          <w:sz w:val="32"/>
          <w:szCs w:val="21"/>
        </w:rPr>
      </w:pPr>
      <w:r>
        <w:rPr>
          <w:rFonts w:hint="eastAsia" w:ascii="宋体" w:hAnsi="宋体" w:cs="宋体"/>
          <w:b/>
          <w:color w:val="000000"/>
          <w:sz w:val="32"/>
          <w:szCs w:val="21"/>
        </w:rPr>
        <w:t>第三章  采购需求及政府采购合同（拟签订的合同文本）</w:t>
      </w:r>
      <w:bookmarkEnd w:id="52"/>
    </w:p>
    <w:p>
      <w:pPr>
        <w:spacing w:line="360" w:lineRule="auto"/>
        <w:ind w:left="420"/>
        <w:jc w:val="center"/>
        <w:outlineLvl w:val="1"/>
        <w:rPr>
          <w:rFonts w:ascii="宋体" w:hAnsi="宋体"/>
          <w:b/>
          <w:szCs w:val="21"/>
        </w:rPr>
      </w:pPr>
      <w:bookmarkStart w:id="139" w:name="_Toc107916298"/>
      <w:bookmarkStart w:id="140" w:name="_Toc122338098"/>
      <w:r>
        <w:rPr>
          <w:rFonts w:hint="eastAsia" w:ascii="宋体" w:hAnsi="宋体"/>
          <w:b/>
          <w:szCs w:val="21"/>
        </w:rPr>
        <w:t>第一项：采购需求</w:t>
      </w:r>
      <w:bookmarkEnd w:id="139"/>
    </w:p>
    <w:p>
      <w:pPr>
        <w:spacing w:line="276" w:lineRule="auto"/>
        <w:ind w:firstLine="422" w:firstLineChars="200"/>
        <w:outlineLvl w:val="1"/>
        <w:rPr>
          <w:rFonts w:ascii="宋体" w:hAnsi="宋体"/>
          <w:b/>
          <w:szCs w:val="21"/>
        </w:rPr>
      </w:pPr>
      <w:bookmarkStart w:id="141" w:name="_Toc107916299"/>
      <w:r>
        <w:rPr>
          <w:rFonts w:hint="eastAsia" w:ascii="宋体" w:hAnsi="宋体"/>
          <w:b/>
          <w:szCs w:val="21"/>
        </w:rPr>
        <w:t>一、项目基本内容：</w:t>
      </w:r>
      <w:bookmarkEnd w:id="141"/>
    </w:p>
    <w:p>
      <w:pPr>
        <w:spacing w:line="276" w:lineRule="auto"/>
        <w:ind w:firstLine="420" w:firstLineChars="200"/>
        <w:rPr>
          <w:rFonts w:ascii="宋体" w:hAnsi="宋体" w:cs="宋体"/>
          <w:szCs w:val="21"/>
        </w:rPr>
      </w:pPr>
      <w:r>
        <w:rPr>
          <w:rFonts w:hint="eastAsia" w:ascii="宋体" w:hAnsi="宋体" w:cs="仿宋"/>
          <w:szCs w:val="21"/>
        </w:rPr>
        <w:t>项目名称：</w:t>
      </w:r>
      <w:r>
        <w:rPr>
          <w:rFonts w:hint="eastAsia" w:ascii="宋体" w:hAnsi="宋体" w:cs="宋体"/>
          <w:szCs w:val="21"/>
        </w:rPr>
        <w:t>江苏医药职业学院图书馆2023年图书采购项目</w:t>
      </w:r>
    </w:p>
    <w:p>
      <w:pPr>
        <w:spacing w:line="276" w:lineRule="auto"/>
        <w:ind w:firstLine="420" w:firstLineChars="200"/>
        <w:rPr>
          <w:rFonts w:ascii="宋体" w:hAnsi="宋体" w:cs="宋体"/>
          <w:szCs w:val="21"/>
        </w:rPr>
      </w:pPr>
      <w:r>
        <w:rPr>
          <w:rFonts w:hint="eastAsia" w:ascii="宋体" w:hAnsi="宋体" w:cs="宋体"/>
          <w:szCs w:val="21"/>
        </w:rPr>
        <w:t>项目内容：在本年度（2023年）为院图书馆购置图书一批（采购1包：医学类；采购2包：其余综合类）</w:t>
      </w:r>
    </w:p>
    <w:p>
      <w:pPr>
        <w:spacing w:line="276" w:lineRule="auto"/>
        <w:ind w:firstLine="422" w:firstLineChars="200"/>
        <w:rPr>
          <w:rFonts w:ascii="宋体" w:hAnsi="宋体"/>
          <w:b/>
          <w:szCs w:val="21"/>
        </w:rPr>
      </w:pPr>
      <w:r>
        <w:rPr>
          <w:rFonts w:hint="eastAsia" w:ascii="宋体" w:hAnsi="宋体"/>
          <w:b/>
          <w:szCs w:val="21"/>
        </w:rPr>
        <w:t>数量：详见附件（采购清单）</w:t>
      </w:r>
    </w:p>
    <w:p>
      <w:pPr>
        <w:spacing w:line="276" w:lineRule="auto"/>
        <w:ind w:firstLine="422" w:firstLineChars="200"/>
        <w:outlineLvl w:val="1"/>
        <w:rPr>
          <w:rFonts w:ascii="宋体" w:hAnsi="宋体"/>
          <w:b/>
          <w:szCs w:val="21"/>
        </w:rPr>
      </w:pPr>
      <w:bookmarkStart w:id="142" w:name="_Toc107916300"/>
      <w:r>
        <w:rPr>
          <w:rFonts w:hint="eastAsia" w:ascii="宋体" w:hAnsi="宋体"/>
          <w:b/>
          <w:szCs w:val="21"/>
        </w:rPr>
        <w:t>二、项目种类及范围</w:t>
      </w:r>
      <w:bookmarkEnd w:id="142"/>
    </w:p>
    <w:p>
      <w:pPr>
        <w:spacing w:line="276" w:lineRule="auto"/>
        <w:ind w:firstLine="420" w:firstLineChars="200"/>
        <w:rPr>
          <w:rFonts w:ascii="宋体" w:hAnsi="宋体" w:cs="宋体"/>
          <w:szCs w:val="21"/>
        </w:rPr>
      </w:pPr>
      <w:r>
        <w:rPr>
          <w:rFonts w:hint="eastAsia" w:ascii="宋体" w:hAnsi="宋体" w:cs="宋体"/>
          <w:szCs w:val="21"/>
        </w:rPr>
        <w:t>1.根据图书馆提供的医学类和其余类图书目录进行采购。</w:t>
      </w:r>
    </w:p>
    <w:p>
      <w:pPr>
        <w:spacing w:line="276" w:lineRule="auto"/>
        <w:ind w:firstLine="420" w:firstLineChars="200"/>
        <w:rPr>
          <w:rFonts w:ascii="宋体" w:hAnsi="宋体" w:cs="宋体"/>
          <w:szCs w:val="21"/>
        </w:rPr>
      </w:pPr>
      <w:r>
        <w:rPr>
          <w:rFonts w:hint="eastAsia" w:ascii="宋体" w:hAnsi="宋体" w:cs="宋体"/>
          <w:szCs w:val="21"/>
        </w:rPr>
        <w:t>2.采购2022-2023年最新的图书（对于少数具有收藏价值的图书出版时间可酌情放宽），经国家核准出版的正版合格新书，不采购特价书；不采购不成套的多卷书及边远出版社的图书；不采购少儿类、中小学类、散页、活页、小开本图书。</w:t>
      </w:r>
    </w:p>
    <w:p>
      <w:pPr>
        <w:spacing w:line="276" w:lineRule="auto"/>
        <w:ind w:firstLine="420" w:firstLineChars="200"/>
      </w:pPr>
      <w:r>
        <w:rPr>
          <w:rFonts w:hint="eastAsia" w:ascii="宋体" w:hAnsi="宋体" w:cs="宋体"/>
          <w:szCs w:val="21"/>
        </w:rPr>
        <w:t>3.以提供目录采购为主，现场采购，网上采购、订单采购为辅采购本馆所需的新书，复本量一般为 1-3 册（具体复本数由图书馆根据图书用途以及馆藏分配等情况决定）。</w:t>
      </w:r>
    </w:p>
    <w:p>
      <w:pPr>
        <w:spacing w:line="276" w:lineRule="auto"/>
        <w:ind w:firstLine="422" w:firstLineChars="200"/>
        <w:outlineLvl w:val="1"/>
        <w:rPr>
          <w:rFonts w:ascii="宋体" w:hAnsi="宋体"/>
          <w:b/>
          <w:szCs w:val="21"/>
        </w:rPr>
      </w:pPr>
      <w:bookmarkStart w:id="143" w:name="_Toc107916301"/>
      <w:r>
        <w:rPr>
          <w:rFonts w:hint="eastAsia" w:ascii="宋体" w:hAnsi="宋体"/>
          <w:b/>
          <w:szCs w:val="21"/>
        </w:rPr>
        <w:t>三、采购图书的方式、途径</w:t>
      </w:r>
      <w:bookmarkEnd w:id="143"/>
    </w:p>
    <w:p>
      <w:pPr>
        <w:spacing w:line="276" w:lineRule="auto"/>
        <w:ind w:firstLine="420" w:firstLineChars="200"/>
        <w:rPr>
          <w:rFonts w:ascii="宋体" w:hAnsi="宋体" w:cs="宋体"/>
          <w:szCs w:val="21"/>
        </w:rPr>
      </w:pPr>
      <w:bookmarkStart w:id="144" w:name="_Toc107916302"/>
      <w:r>
        <w:rPr>
          <w:rFonts w:hint="eastAsia" w:ascii="宋体" w:hAnsi="宋体" w:cs="宋体"/>
          <w:szCs w:val="21"/>
        </w:rPr>
        <w:t>1.选采方式：以提供目录采购为主，现场采购，网上采购、订单采购为辅的方式采购图书。要求图书供应商能提供以上采购方式，缺一不可。</w:t>
      </w:r>
    </w:p>
    <w:p>
      <w:pPr>
        <w:spacing w:line="276" w:lineRule="auto"/>
        <w:ind w:firstLine="420" w:firstLineChars="200"/>
        <w:rPr>
          <w:rFonts w:ascii="宋体" w:hAnsi="宋体" w:cs="宋体"/>
          <w:szCs w:val="21"/>
        </w:rPr>
      </w:pPr>
      <w:r>
        <w:rPr>
          <w:rFonts w:hint="eastAsia" w:ascii="宋体" w:hAnsi="宋体" w:cs="宋体"/>
          <w:szCs w:val="21"/>
        </w:rPr>
        <w:t>2.采购途径：提供目录采购时，能提供前一年和当年最新的图书目录可供选择；现场采购时，到国内知名图书批销场所和大型图书交易会，国家级大型出版社、全国性的图书博览会，南京、济南、青岛、沈阳等大城市举办的、参展出版社在400家以上的全国性书展会采购。不在供应商的小型书库内进行采购。不得出现盗版、非法出版物，保证图书印刷质量，并保证提供现场查重器及其软件。每年现采为1次，每次现采的人数为3到4人，所需的全部费用由供应商承担。</w:t>
      </w:r>
    </w:p>
    <w:p>
      <w:pPr>
        <w:spacing w:line="276" w:lineRule="auto"/>
        <w:ind w:firstLine="420" w:firstLineChars="200"/>
        <w:rPr>
          <w:rFonts w:ascii="宋体" w:hAnsi="宋体" w:cs="宋体"/>
          <w:szCs w:val="21"/>
        </w:rPr>
      </w:pPr>
      <w:r>
        <w:rPr>
          <w:rFonts w:hint="eastAsia" w:ascii="宋体" w:hAnsi="宋体" w:cs="宋体"/>
          <w:szCs w:val="21"/>
        </w:rPr>
        <w:t>3.网上采购时，要求供应商网上能定期提供国内各家出版社出版的最新图书目录。</w:t>
      </w:r>
    </w:p>
    <w:p>
      <w:pPr>
        <w:spacing w:line="276" w:lineRule="auto"/>
        <w:ind w:firstLine="420" w:firstLineChars="200"/>
        <w:rPr>
          <w:rFonts w:ascii="宋体" w:hAnsi="宋体" w:cs="宋体"/>
          <w:szCs w:val="21"/>
        </w:rPr>
      </w:pPr>
      <w:r>
        <w:rPr>
          <w:rFonts w:hint="eastAsia" w:ascii="宋体" w:hAnsi="宋体" w:cs="宋体"/>
          <w:szCs w:val="21"/>
        </w:rPr>
        <w:t>4.图书复本量1-3本。每次采购数量视供应商所提供具体情况能否满足采购方馆藏需要而定，不保证供应商的最低采购数量。</w:t>
      </w:r>
    </w:p>
    <w:p>
      <w:pPr>
        <w:spacing w:line="276" w:lineRule="auto"/>
        <w:ind w:firstLine="422" w:firstLineChars="200"/>
        <w:outlineLvl w:val="1"/>
        <w:rPr>
          <w:rFonts w:ascii="宋体" w:hAnsi="宋体"/>
          <w:b/>
          <w:szCs w:val="21"/>
        </w:rPr>
      </w:pPr>
      <w:r>
        <w:rPr>
          <w:rFonts w:hint="eastAsia" w:ascii="宋体" w:hAnsi="宋体"/>
          <w:b/>
          <w:szCs w:val="21"/>
        </w:rPr>
        <w:t>四、图书加工要求</w:t>
      </w:r>
      <w:bookmarkEnd w:id="144"/>
    </w:p>
    <w:p>
      <w:pPr>
        <w:spacing w:line="276" w:lineRule="auto"/>
        <w:ind w:firstLine="420" w:firstLineChars="200"/>
        <w:rPr>
          <w:rFonts w:ascii="宋体" w:hAnsi="宋体" w:cs="宋体"/>
          <w:szCs w:val="21"/>
        </w:rPr>
      </w:pPr>
      <w:r>
        <w:rPr>
          <w:rFonts w:hint="eastAsia" w:ascii="宋体" w:hAnsi="宋体" w:cs="宋体"/>
          <w:szCs w:val="21"/>
        </w:rPr>
        <w:t>1.MARC数据为000至905字段。提供编目服务，包括添加馆藏信息、数据校验、典藏入库、图书上架等。</w:t>
      </w:r>
    </w:p>
    <w:p>
      <w:pPr>
        <w:spacing w:line="276" w:lineRule="auto"/>
        <w:ind w:firstLine="420" w:firstLineChars="200"/>
        <w:rPr>
          <w:rFonts w:ascii="宋体" w:hAnsi="宋体" w:cs="宋体"/>
          <w:szCs w:val="21"/>
        </w:rPr>
      </w:pPr>
      <w:r>
        <w:rPr>
          <w:rFonts w:hint="eastAsia" w:ascii="宋体" w:hAnsi="宋体" w:cs="宋体"/>
          <w:szCs w:val="21"/>
        </w:rPr>
        <w:t>2.盖甲方馆藏章三处，分别在书名页，书的侧面和书底页，书名页和书底页盖在空白位置，书的侧面则盖在上半段。</w:t>
      </w:r>
    </w:p>
    <w:p>
      <w:pPr>
        <w:spacing w:line="276" w:lineRule="auto"/>
        <w:ind w:firstLine="420" w:firstLineChars="200"/>
        <w:rPr>
          <w:rFonts w:ascii="宋体" w:hAnsi="宋体" w:cs="宋体"/>
          <w:szCs w:val="21"/>
        </w:rPr>
      </w:pPr>
      <w:r>
        <w:rPr>
          <w:rFonts w:hint="eastAsia" w:ascii="宋体" w:hAnsi="宋体" w:cs="宋体"/>
          <w:szCs w:val="21"/>
        </w:rPr>
        <w:t>3.贴长度为16cm的双面胶复合可充消磁钴基防盗磁条一根，如书超过300页另加一根，磁条粘贴要求贴在书脊内深处，隐蔽性好，没有固定的页码要求。</w:t>
      </w:r>
    </w:p>
    <w:p>
      <w:pPr>
        <w:spacing w:line="276" w:lineRule="auto"/>
        <w:ind w:firstLine="420" w:firstLineChars="200"/>
        <w:rPr>
          <w:rFonts w:ascii="宋体" w:hAnsi="宋体" w:cs="宋体"/>
          <w:szCs w:val="21"/>
        </w:rPr>
      </w:pPr>
      <w:r>
        <w:rPr>
          <w:rFonts w:hint="eastAsia" w:ascii="宋体" w:hAnsi="宋体" w:cs="宋体"/>
          <w:szCs w:val="21"/>
        </w:rPr>
        <w:t>4.贴条形码两张，贴于书名页和书底页空白处中央，加封透明胶带（条形码号由甲方提供）。</w:t>
      </w:r>
    </w:p>
    <w:p>
      <w:pPr>
        <w:spacing w:line="276" w:lineRule="auto"/>
        <w:ind w:firstLine="420" w:firstLineChars="200"/>
        <w:rPr>
          <w:rFonts w:ascii="宋体" w:hAnsi="宋体" w:cs="宋体"/>
          <w:szCs w:val="21"/>
        </w:rPr>
      </w:pPr>
      <w:r>
        <w:rPr>
          <w:rFonts w:hint="eastAsia" w:ascii="宋体" w:hAnsi="宋体" w:cs="宋体"/>
          <w:szCs w:val="21"/>
        </w:rPr>
        <w:t>5.根据采购人所提供的式样，将财产流水号和索书号打印在不干胶上，贴于书名页右上角空白处。数据格式按汇文管理系统执行打印，财产流水号和条形码号必须一致。</w:t>
      </w:r>
    </w:p>
    <w:p>
      <w:pPr>
        <w:spacing w:line="276" w:lineRule="auto"/>
        <w:ind w:firstLine="420" w:firstLineChars="200"/>
        <w:rPr>
          <w:rFonts w:ascii="宋体" w:hAnsi="宋体" w:cs="宋体"/>
          <w:szCs w:val="21"/>
        </w:rPr>
      </w:pPr>
      <w:r>
        <w:rPr>
          <w:rFonts w:hint="eastAsia" w:ascii="宋体" w:hAnsi="宋体" w:cs="宋体"/>
          <w:szCs w:val="21"/>
        </w:rPr>
        <w:t>6.贴书标，要求距离书脊的下边线2cm（书标式样由甲方提供），并加封透明胶带。</w:t>
      </w:r>
    </w:p>
    <w:p>
      <w:pPr>
        <w:spacing w:line="276" w:lineRule="auto"/>
        <w:ind w:firstLine="420" w:firstLineChars="200"/>
        <w:rPr>
          <w:rFonts w:ascii="宋体" w:hAnsi="宋体" w:cs="宋体"/>
          <w:szCs w:val="21"/>
        </w:rPr>
      </w:pPr>
      <w:r>
        <w:rPr>
          <w:rFonts w:hint="eastAsia" w:ascii="宋体" w:hAnsi="宋体" w:cs="宋体"/>
          <w:szCs w:val="21"/>
        </w:rPr>
        <w:t>7.图书上架前在图书管理系统里设置架列号，然后根据索书号、架列号放到相应的位置。若书架上位置不够放，需要和图书馆老师确认下架的书目后，下架图书放至于指定地点。图书加工要求规范、整齐、美观、到位。</w:t>
      </w:r>
    </w:p>
    <w:p>
      <w:pPr>
        <w:spacing w:line="276" w:lineRule="auto"/>
        <w:ind w:firstLine="420" w:firstLineChars="200"/>
      </w:pPr>
      <w:r>
        <w:rPr>
          <w:rFonts w:hint="eastAsia" w:ascii="宋体" w:hAnsi="宋体" w:cs="宋体"/>
          <w:szCs w:val="21"/>
        </w:rPr>
        <w:t>8.所有加工耗材均由图书供应商免费提供。</w:t>
      </w:r>
    </w:p>
    <w:p>
      <w:pPr>
        <w:spacing w:line="276" w:lineRule="auto"/>
        <w:ind w:firstLine="422" w:firstLineChars="200"/>
        <w:outlineLvl w:val="1"/>
        <w:rPr>
          <w:rFonts w:ascii="宋体" w:hAnsi="宋体"/>
          <w:b/>
          <w:szCs w:val="21"/>
        </w:rPr>
      </w:pPr>
      <w:bookmarkStart w:id="145" w:name="_Toc107916303"/>
      <w:r>
        <w:rPr>
          <w:rFonts w:hint="eastAsia" w:ascii="宋体" w:hAnsi="宋体"/>
          <w:b/>
          <w:szCs w:val="21"/>
        </w:rPr>
        <w:t>五、其他要求</w:t>
      </w:r>
      <w:bookmarkEnd w:id="145"/>
    </w:p>
    <w:p>
      <w:pPr>
        <w:spacing w:line="276" w:lineRule="auto"/>
        <w:ind w:firstLine="420" w:firstLineChars="200"/>
        <w:rPr>
          <w:rFonts w:ascii="宋体" w:hAnsi="宋体" w:cs="宋体"/>
          <w:szCs w:val="21"/>
        </w:rPr>
      </w:pPr>
      <w:r>
        <w:rPr>
          <w:rFonts w:hint="eastAsia" w:ascii="宋体" w:hAnsi="宋体" w:cs="宋体"/>
          <w:szCs w:val="21"/>
        </w:rPr>
        <w:t>（一）供货时间</w:t>
      </w:r>
    </w:p>
    <w:p>
      <w:pPr>
        <w:spacing w:line="276" w:lineRule="auto"/>
        <w:ind w:firstLine="420" w:firstLineChars="200"/>
        <w:rPr>
          <w:rFonts w:ascii="宋体" w:hAnsi="宋体" w:cs="宋体"/>
          <w:szCs w:val="21"/>
        </w:rPr>
      </w:pPr>
      <w:r>
        <w:rPr>
          <w:rFonts w:hint="eastAsia" w:ascii="宋体" w:hAnsi="宋体" w:cs="宋体"/>
          <w:szCs w:val="21"/>
        </w:rPr>
        <w:t>1.目录采购：确定所采购的书目信息后，按照要求时间到货，到货率不得低于90%。</w:t>
      </w:r>
    </w:p>
    <w:p>
      <w:pPr>
        <w:spacing w:line="276" w:lineRule="auto"/>
        <w:ind w:firstLine="420" w:firstLineChars="200"/>
        <w:rPr>
          <w:rFonts w:ascii="宋体" w:hAnsi="宋体" w:cs="宋体"/>
          <w:szCs w:val="21"/>
        </w:rPr>
      </w:pPr>
      <w:r>
        <w:rPr>
          <w:rFonts w:hint="eastAsia" w:ascii="宋体" w:hAnsi="宋体" w:cs="宋体"/>
          <w:szCs w:val="21"/>
        </w:rPr>
        <w:t>2.现场采购：现场采购完成后50个工作日内到货，到货率不得低于90%。</w:t>
      </w:r>
    </w:p>
    <w:p>
      <w:pPr>
        <w:spacing w:line="276" w:lineRule="auto"/>
        <w:ind w:firstLine="420" w:firstLineChars="200"/>
        <w:rPr>
          <w:rFonts w:ascii="宋体" w:hAnsi="宋体" w:cs="宋体"/>
          <w:szCs w:val="21"/>
        </w:rPr>
      </w:pPr>
      <w:r>
        <w:rPr>
          <w:rFonts w:hint="eastAsia" w:ascii="宋体" w:hAnsi="宋体" w:cs="宋体"/>
          <w:szCs w:val="21"/>
        </w:rPr>
        <w:t>3.网上采购：在确定所采购的书目信息后，按要求时间内到货。</w:t>
      </w:r>
    </w:p>
    <w:p>
      <w:pPr>
        <w:spacing w:line="276" w:lineRule="auto"/>
        <w:ind w:firstLine="420" w:firstLineChars="200"/>
        <w:rPr>
          <w:rFonts w:ascii="宋体" w:hAnsi="宋体" w:cs="宋体"/>
          <w:szCs w:val="21"/>
        </w:rPr>
      </w:pPr>
      <w:r>
        <w:rPr>
          <w:rFonts w:hint="eastAsia" w:ascii="宋体" w:hAnsi="宋体" w:cs="宋体"/>
          <w:szCs w:val="21"/>
        </w:rPr>
        <w:t>（二）供货地点及其他要求</w:t>
      </w:r>
    </w:p>
    <w:p>
      <w:pPr>
        <w:spacing w:line="276" w:lineRule="auto"/>
        <w:ind w:firstLine="420" w:firstLineChars="200"/>
        <w:rPr>
          <w:rFonts w:ascii="宋体" w:hAnsi="宋体" w:cs="宋体"/>
          <w:szCs w:val="21"/>
        </w:rPr>
      </w:pPr>
      <w:r>
        <w:rPr>
          <w:rFonts w:hint="eastAsia" w:ascii="宋体" w:hAnsi="宋体" w:cs="宋体"/>
          <w:szCs w:val="21"/>
        </w:rPr>
        <w:t>1、图书配备完成后，按相关规格、重量统一打包，外包纸采用防水纸。同一批次图书同时出具纸质清单（一式两份）和电子清单，每包小计，每一批次均有汇总单，做到书、单相符，清单上应注明订购号、书名、册数、价格，每单共计册数，合计金额及清单汇总。</w:t>
      </w:r>
    </w:p>
    <w:p>
      <w:pPr>
        <w:spacing w:line="276" w:lineRule="auto"/>
        <w:ind w:firstLine="420" w:firstLineChars="200"/>
        <w:rPr>
          <w:rFonts w:ascii="宋体" w:hAnsi="宋体" w:cs="宋体"/>
          <w:szCs w:val="21"/>
        </w:rPr>
      </w:pPr>
      <w:r>
        <w:rPr>
          <w:rFonts w:hint="eastAsia" w:ascii="宋体" w:hAnsi="宋体" w:cs="宋体"/>
          <w:szCs w:val="21"/>
        </w:rPr>
        <w:t>2、加工完的图书按照要求送货至指定库室，并根据采购单位需要进行典藏上架。图书到馆后，由采购方采购中心组织人员及采购方采购人员共同验收。对于重购、错购或缺页、少页、破损的图书，按照无条件调换或退货。对于非采购单位订购的图书和加工不合格的图书一律退回。</w:t>
      </w:r>
    </w:p>
    <w:p>
      <w:pPr>
        <w:spacing w:line="276" w:lineRule="auto"/>
        <w:ind w:firstLine="420" w:firstLineChars="200"/>
        <w:rPr>
          <w:rFonts w:ascii="宋体" w:hAnsi="宋体" w:cs="宋体"/>
          <w:szCs w:val="21"/>
        </w:rPr>
      </w:pPr>
      <w:r>
        <w:rPr>
          <w:rFonts w:hint="eastAsia" w:ascii="宋体" w:hAnsi="宋体" w:cs="宋体"/>
          <w:szCs w:val="21"/>
        </w:rPr>
        <w:t>3、所供的图书必须是正版供货（第一渠道供货），如发现盗版、特价书籍，要求无条件全部退货，并取消其采购资格，视情节直至举报给相关部门。</w:t>
      </w:r>
    </w:p>
    <w:p>
      <w:pPr>
        <w:spacing w:line="276" w:lineRule="auto"/>
        <w:ind w:firstLine="420" w:firstLineChars="200"/>
        <w:rPr>
          <w:rFonts w:ascii="宋体" w:hAnsi="宋体" w:cs="宋体"/>
          <w:szCs w:val="21"/>
        </w:rPr>
      </w:pPr>
      <w:r>
        <w:rPr>
          <w:rFonts w:hint="eastAsia" w:ascii="宋体" w:hAnsi="宋体" w:cs="宋体"/>
          <w:szCs w:val="21"/>
        </w:rPr>
        <w:t>4、按采购方的要求进行编目、加工。</w:t>
      </w:r>
    </w:p>
    <w:p>
      <w:pPr>
        <w:spacing w:line="276" w:lineRule="auto"/>
        <w:ind w:firstLine="420" w:firstLineChars="200"/>
        <w:rPr>
          <w:rFonts w:ascii="宋体" w:hAnsi="宋体" w:cs="宋体"/>
          <w:szCs w:val="21"/>
        </w:rPr>
      </w:pPr>
      <w:r>
        <w:rPr>
          <w:rFonts w:hint="eastAsia" w:ascii="宋体" w:hAnsi="宋体" w:cs="宋体"/>
          <w:szCs w:val="21"/>
        </w:rPr>
        <w:t>5、供应商随书配送规范的机读编目数据，配送率达90%，其中国家图书馆标准MARC编目数据或CALIS数据占90%以上，每条数据均要求添加摘要字段（330字段）。图书按《中国图书馆图书分类法》（第五版）作为图书分类依据；《中国文献编目规则》和《中国机读目录格式》作为图书著录依据；《中国分类主题词表》作为文献主题标引依据。</w:t>
      </w:r>
    </w:p>
    <w:p>
      <w:pPr>
        <w:spacing w:line="276" w:lineRule="auto"/>
        <w:ind w:firstLine="420" w:firstLineChars="200"/>
        <w:rPr>
          <w:rFonts w:ascii="宋体" w:hAnsi="宋体" w:cs="宋体"/>
          <w:szCs w:val="21"/>
        </w:rPr>
      </w:pPr>
      <w:r>
        <w:rPr>
          <w:rFonts w:hint="eastAsia" w:ascii="宋体" w:hAnsi="宋体" w:cs="宋体"/>
          <w:szCs w:val="21"/>
        </w:rPr>
        <w:t>6、供应商提供的所有数据都能在图书集成管理系统中无障碍使用，且数据须完全符合该系统的格式及运行要求。如数据不能正常使用（数据转换套录问题和采购查重问题等），供应商负责免费解决。</w:t>
      </w:r>
    </w:p>
    <w:p>
      <w:pPr>
        <w:spacing w:line="276" w:lineRule="auto"/>
        <w:ind w:firstLine="420" w:firstLineChars="200"/>
        <w:rPr>
          <w:rFonts w:ascii="宋体" w:hAnsi="宋体" w:cs="宋体"/>
          <w:szCs w:val="21"/>
        </w:rPr>
      </w:pPr>
      <w:r>
        <w:rPr>
          <w:rFonts w:hint="eastAsia" w:ascii="宋体" w:hAnsi="宋体" w:cs="宋体"/>
          <w:szCs w:val="21"/>
        </w:rPr>
        <w:t>7、供应商必须按照采购人提供的加工要求及配送要求配送，图书在配备过程中所产生的一切费用由图书供应商承担。</w:t>
      </w:r>
    </w:p>
    <w:p>
      <w:pPr>
        <w:pStyle w:val="20"/>
        <w:spacing w:line="360" w:lineRule="auto"/>
        <w:ind w:left="3360" w:firstLine="420" w:firstLineChars="200"/>
      </w:pPr>
    </w:p>
    <w:p>
      <w:pPr>
        <w:pStyle w:val="20"/>
        <w:spacing w:line="360" w:lineRule="auto"/>
        <w:ind w:left="3360" w:firstLine="420" w:firstLineChars="200"/>
      </w:pPr>
    </w:p>
    <w:p>
      <w:pPr>
        <w:pStyle w:val="20"/>
        <w:spacing w:line="360" w:lineRule="auto"/>
        <w:ind w:left="3360" w:firstLine="420" w:firstLineChars="200"/>
      </w:pPr>
    </w:p>
    <w:p>
      <w:pPr>
        <w:spacing w:line="360" w:lineRule="auto"/>
        <w:jc w:val="center"/>
        <w:rPr>
          <w:rFonts w:ascii="宋体" w:hAnsi="宋体"/>
          <w:b/>
          <w:szCs w:val="21"/>
        </w:rPr>
      </w:pPr>
    </w:p>
    <w:p>
      <w:pPr>
        <w:spacing w:line="360" w:lineRule="auto"/>
        <w:jc w:val="center"/>
        <w:rPr>
          <w:rFonts w:ascii="宋体" w:hAnsi="宋体"/>
          <w:b/>
          <w:szCs w:val="21"/>
        </w:rPr>
      </w:pPr>
    </w:p>
    <w:p>
      <w:pPr>
        <w:pStyle w:val="20"/>
        <w:ind w:left="3360"/>
      </w:pPr>
    </w:p>
    <w:p/>
    <w:p>
      <w:pPr>
        <w:pStyle w:val="20"/>
        <w:ind w:left="3360"/>
      </w:pPr>
    </w:p>
    <w:p/>
    <w:p>
      <w:pPr>
        <w:pStyle w:val="20"/>
        <w:ind w:left="3360"/>
      </w:pPr>
    </w:p>
    <w:p/>
    <w:p>
      <w:pPr>
        <w:pStyle w:val="20"/>
        <w:ind w:left="3360"/>
      </w:pPr>
    </w:p>
    <w:p/>
    <w:p>
      <w:pPr>
        <w:pStyle w:val="20"/>
        <w:ind w:left="3360"/>
      </w:pPr>
    </w:p>
    <w:p/>
    <w:p>
      <w:pPr>
        <w:pStyle w:val="20"/>
        <w:ind w:left="3360"/>
      </w:pPr>
    </w:p>
    <w:p>
      <w:pPr>
        <w:spacing w:line="360" w:lineRule="auto"/>
        <w:jc w:val="center"/>
        <w:outlineLvl w:val="1"/>
        <w:rPr>
          <w:rFonts w:ascii="宋体" w:hAnsi="宋体"/>
          <w:b/>
          <w:szCs w:val="21"/>
        </w:rPr>
      </w:pPr>
      <w:bookmarkStart w:id="146" w:name="_Toc107916304"/>
      <w:r>
        <w:rPr>
          <w:rFonts w:hint="eastAsia" w:ascii="宋体" w:hAnsi="宋体"/>
          <w:b/>
          <w:szCs w:val="21"/>
        </w:rPr>
        <w:t>第二项：合同条款及格式</w:t>
      </w:r>
      <w:bookmarkEnd w:id="146"/>
    </w:p>
    <w:p>
      <w:pPr>
        <w:pStyle w:val="20"/>
        <w:ind w:left="3360"/>
      </w:pPr>
    </w:p>
    <w:p>
      <w:pPr>
        <w:spacing w:line="276" w:lineRule="auto"/>
        <w:ind w:firstLine="420" w:firstLineChars="200"/>
        <w:rPr>
          <w:rFonts w:ascii="宋体" w:hAnsi="宋体"/>
          <w:kern w:val="0"/>
          <w:szCs w:val="21"/>
        </w:rPr>
      </w:pPr>
      <w:r>
        <w:rPr>
          <w:rFonts w:hint="eastAsia" w:ascii="宋体" w:hAnsi="宋体"/>
          <w:kern w:val="0"/>
          <w:szCs w:val="21"/>
        </w:rPr>
        <w:t>以下为成交后签定本项目合同的通用条款，成交</w:t>
      </w:r>
      <w:r>
        <w:rPr>
          <w:rFonts w:hint="eastAsia" w:ascii="宋体" w:hAnsi="宋体"/>
          <w:szCs w:val="21"/>
        </w:rPr>
        <w:t>磋商</w:t>
      </w:r>
      <w:r>
        <w:rPr>
          <w:rFonts w:hint="eastAsia" w:ascii="宋体" w:hAnsi="宋体"/>
          <w:kern w:val="0"/>
          <w:szCs w:val="21"/>
        </w:rPr>
        <w:t>供应商不得提出实质性的修改，关于专用条款将由采购人与成交</w:t>
      </w:r>
      <w:r>
        <w:rPr>
          <w:rFonts w:hint="eastAsia" w:ascii="宋体" w:hAnsi="宋体"/>
          <w:szCs w:val="21"/>
        </w:rPr>
        <w:t>磋商</w:t>
      </w:r>
      <w:r>
        <w:rPr>
          <w:rFonts w:hint="eastAsia" w:ascii="宋体" w:hAnsi="宋体"/>
          <w:kern w:val="0"/>
          <w:szCs w:val="21"/>
        </w:rPr>
        <w:t>供应商结合本项目具体情况协商后签订。</w:t>
      </w:r>
    </w:p>
    <w:p>
      <w:pPr>
        <w:pStyle w:val="20"/>
        <w:ind w:left="3360"/>
      </w:pPr>
    </w:p>
    <w:p>
      <w:pPr>
        <w:snapToGrid w:val="0"/>
        <w:spacing w:before="156" w:beforeLines="50" w:after="156" w:afterLines="50" w:line="276" w:lineRule="auto"/>
        <w:jc w:val="center"/>
        <w:outlineLvl w:val="0"/>
        <w:rPr>
          <w:rFonts w:ascii="宋体" w:hAnsi="宋体"/>
          <w:b/>
          <w:szCs w:val="21"/>
        </w:rPr>
      </w:pPr>
      <w:r>
        <w:rPr>
          <w:rFonts w:hint="eastAsia" w:ascii="宋体" w:hAnsi="宋体"/>
          <w:b/>
          <w:szCs w:val="21"/>
        </w:rPr>
        <w:t>政府采购合同</w:t>
      </w:r>
    </w:p>
    <w:p/>
    <w:p>
      <w:pPr>
        <w:adjustRightInd w:val="0"/>
        <w:snapToGrid w:val="0"/>
        <w:spacing w:line="360" w:lineRule="auto"/>
        <w:rPr>
          <w:rFonts w:ascii="宋体" w:hAnsi="宋体"/>
          <w:szCs w:val="21"/>
        </w:rPr>
      </w:pPr>
      <w:r>
        <w:rPr>
          <w:rFonts w:hint="eastAsia" w:ascii="宋体" w:hAnsi="宋体"/>
          <w:szCs w:val="21"/>
        </w:rPr>
        <w:t>甲方 ：江苏医药职业学院</w:t>
      </w:r>
    </w:p>
    <w:p>
      <w:pPr>
        <w:adjustRightInd w:val="0"/>
        <w:snapToGrid w:val="0"/>
        <w:spacing w:line="360" w:lineRule="auto"/>
        <w:rPr>
          <w:rFonts w:ascii="宋体" w:hAnsi="宋体"/>
          <w:szCs w:val="21"/>
          <w:u w:val="single"/>
        </w:rPr>
      </w:pPr>
      <w:r>
        <w:rPr>
          <w:rFonts w:hint="eastAsia" w:ascii="宋体" w:hAnsi="宋体"/>
          <w:szCs w:val="21"/>
        </w:rPr>
        <w:t>乙方 ：</w:t>
      </w:r>
      <w:r>
        <w:rPr>
          <w:rFonts w:hint="eastAsia" w:ascii="宋体" w:hAnsi="宋体"/>
          <w:szCs w:val="21"/>
          <w:u w:val="single"/>
          <w:shd w:val="pct10" w:color="auto" w:fill="FFFFFF"/>
        </w:rPr>
        <w:t xml:space="preserve">                               </w:t>
      </w:r>
    </w:p>
    <w:p>
      <w:pPr>
        <w:adjustRightInd w:val="0"/>
        <w:snapToGrid w:val="0"/>
        <w:spacing w:line="360" w:lineRule="auto"/>
        <w:rPr>
          <w:rFonts w:ascii="宋体" w:hAnsi="宋体"/>
          <w:b/>
          <w:szCs w:val="21"/>
        </w:rPr>
      </w:pPr>
      <w:r>
        <w:rPr>
          <w:rFonts w:hint="eastAsia" w:ascii="宋体" w:hAnsi="宋体"/>
          <w:szCs w:val="21"/>
        </w:rPr>
        <w:t xml:space="preserve">    根据</w:t>
      </w:r>
      <w:r>
        <w:rPr>
          <w:rFonts w:hint="eastAsia"/>
          <w:szCs w:val="21"/>
          <w:u w:val="single"/>
          <w:shd w:val="pct10" w:color="auto" w:fill="FFFFFF"/>
        </w:rPr>
        <w:t xml:space="preserve">      （项目名称）                 </w:t>
      </w:r>
      <w:r>
        <w:rPr>
          <w:rFonts w:hint="eastAsia"/>
          <w:szCs w:val="21"/>
          <w:u w:val="single"/>
        </w:rPr>
        <w:t xml:space="preserve"> </w:t>
      </w:r>
      <w:r>
        <w:rPr>
          <w:rFonts w:hint="eastAsia"/>
          <w:szCs w:val="21"/>
        </w:rPr>
        <w:t>的成交通知书和招标（采购）、投标（响应性）文件（或其他采购依据），经甲、乙双方协商签订本合同。</w:t>
      </w:r>
    </w:p>
    <w:p>
      <w:pPr>
        <w:pStyle w:val="14"/>
        <w:snapToGrid w:val="0"/>
        <w:spacing w:line="420" w:lineRule="exact"/>
        <w:rPr>
          <w:rFonts w:hAnsi="宋体" w:cs="宋体"/>
          <w:b/>
          <w:sz w:val="21"/>
          <w:szCs w:val="21"/>
        </w:rPr>
      </w:pPr>
      <w:r>
        <w:rPr>
          <w:rFonts w:hint="eastAsia" w:hAnsi="宋体" w:cs="宋体"/>
          <w:b/>
          <w:sz w:val="21"/>
          <w:szCs w:val="21"/>
        </w:rPr>
        <w:t>一、货物内容</w:t>
      </w:r>
    </w:p>
    <w:p>
      <w:pPr>
        <w:pStyle w:val="14"/>
        <w:snapToGrid w:val="0"/>
        <w:spacing w:line="420" w:lineRule="exact"/>
        <w:ind w:firstLine="420" w:firstLineChars="200"/>
        <w:rPr>
          <w:rFonts w:hAnsi="宋体" w:cs="宋体"/>
          <w:sz w:val="21"/>
          <w:szCs w:val="21"/>
        </w:rPr>
      </w:pPr>
      <w:r>
        <w:rPr>
          <w:rFonts w:hAnsi="宋体" w:cs="宋体"/>
          <w:sz w:val="21"/>
          <w:szCs w:val="21"/>
        </w:rPr>
        <w:t xml:space="preserve">1.1 </w:t>
      </w:r>
      <w:r>
        <w:rPr>
          <w:rFonts w:hint="eastAsia" w:hAnsi="宋体" w:cs="宋体"/>
          <w:sz w:val="21"/>
          <w:szCs w:val="21"/>
        </w:rPr>
        <w:t>货物名称：</w:t>
      </w:r>
      <w:r>
        <w:rPr>
          <w:rFonts w:hAnsi="宋体" w:cs="宋体"/>
          <w:sz w:val="21"/>
          <w:szCs w:val="21"/>
          <w:u w:val="single"/>
        </w:rPr>
        <w:t>202</w:t>
      </w:r>
      <w:r>
        <w:rPr>
          <w:rFonts w:hint="eastAsia" w:hAnsi="宋体" w:cs="宋体"/>
          <w:sz w:val="21"/>
          <w:szCs w:val="21"/>
          <w:u w:val="single"/>
        </w:rPr>
        <w:t>3年度图书采购（采购1包</w:t>
      </w:r>
      <w:r>
        <w:rPr>
          <w:rFonts w:hAnsi="宋体" w:cs="宋体"/>
          <w:sz w:val="21"/>
          <w:szCs w:val="21"/>
          <w:u w:val="single"/>
        </w:rPr>
        <w:t>/</w:t>
      </w:r>
      <w:r>
        <w:rPr>
          <w:rFonts w:hint="eastAsia" w:hAnsi="宋体" w:cs="宋体"/>
          <w:sz w:val="21"/>
          <w:szCs w:val="21"/>
          <w:u w:val="single"/>
        </w:rPr>
        <w:t>2包）</w:t>
      </w:r>
      <w:r>
        <w:rPr>
          <w:rFonts w:hint="eastAsia" w:hAnsi="宋体" w:cs="宋体"/>
          <w:sz w:val="21"/>
          <w:szCs w:val="21"/>
        </w:rPr>
        <w:t>。</w:t>
      </w:r>
    </w:p>
    <w:p>
      <w:pPr>
        <w:pStyle w:val="14"/>
        <w:snapToGrid w:val="0"/>
        <w:spacing w:line="420" w:lineRule="exact"/>
        <w:ind w:firstLine="420" w:firstLineChars="200"/>
        <w:rPr>
          <w:rFonts w:hAnsi="宋体" w:cs="宋体"/>
          <w:sz w:val="21"/>
          <w:szCs w:val="21"/>
        </w:rPr>
      </w:pPr>
      <w:r>
        <w:rPr>
          <w:rFonts w:hAnsi="宋体" w:cs="宋体"/>
          <w:sz w:val="21"/>
          <w:szCs w:val="21"/>
        </w:rPr>
        <w:t xml:space="preserve">1.2 </w:t>
      </w:r>
      <w:r>
        <w:rPr>
          <w:rFonts w:hint="eastAsia" w:hAnsi="宋体" w:cs="宋体"/>
          <w:sz w:val="21"/>
          <w:szCs w:val="21"/>
        </w:rPr>
        <w:t>型号规格：</w:t>
      </w:r>
      <w:r>
        <w:rPr>
          <w:rFonts w:hint="eastAsia" w:hAnsi="宋体" w:cs="宋体"/>
          <w:sz w:val="21"/>
          <w:szCs w:val="21"/>
          <w:u w:val="single"/>
        </w:rPr>
        <w:t>详按项目需求</w:t>
      </w:r>
      <w:r>
        <w:rPr>
          <w:rFonts w:hint="eastAsia" w:hAnsi="宋体" w:cs="宋体"/>
          <w:sz w:val="21"/>
          <w:szCs w:val="21"/>
        </w:rPr>
        <w:t>。</w:t>
      </w:r>
    </w:p>
    <w:p>
      <w:pPr>
        <w:pStyle w:val="14"/>
        <w:snapToGrid w:val="0"/>
        <w:spacing w:line="420" w:lineRule="exact"/>
        <w:ind w:firstLine="420" w:firstLineChars="200"/>
        <w:rPr>
          <w:rFonts w:hAnsi="宋体" w:cs="宋体"/>
          <w:sz w:val="21"/>
          <w:szCs w:val="21"/>
        </w:rPr>
      </w:pPr>
      <w:r>
        <w:rPr>
          <w:rFonts w:hAnsi="宋体" w:cs="宋体"/>
          <w:sz w:val="21"/>
          <w:szCs w:val="21"/>
        </w:rPr>
        <w:t xml:space="preserve">1.3 </w:t>
      </w:r>
      <w:r>
        <w:rPr>
          <w:rFonts w:hint="eastAsia" w:hAnsi="宋体" w:cs="宋体"/>
          <w:sz w:val="21"/>
          <w:szCs w:val="21"/>
        </w:rPr>
        <w:t>数量（单位）：</w:t>
      </w:r>
      <w:r>
        <w:rPr>
          <w:rFonts w:hint="eastAsia" w:hAnsi="宋体" w:cs="宋体"/>
          <w:sz w:val="21"/>
          <w:szCs w:val="21"/>
          <w:u w:val="single"/>
        </w:rPr>
        <w:t>详按项目需求</w:t>
      </w:r>
      <w:r>
        <w:rPr>
          <w:rFonts w:hint="eastAsia" w:hAnsi="宋体" w:cs="宋体"/>
          <w:sz w:val="21"/>
          <w:szCs w:val="21"/>
        </w:rPr>
        <w:t>。</w:t>
      </w:r>
    </w:p>
    <w:p>
      <w:pPr>
        <w:spacing w:line="420" w:lineRule="exact"/>
        <w:ind w:firstLine="420" w:firstLineChars="200"/>
        <w:rPr>
          <w:rFonts w:ascii="宋体" w:cs="宋体"/>
          <w:bCs/>
          <w:szCs w:val="21"/>
        </w:rPr>
      </w:pPr>
      <w:r>
        <w:rPr>
          <w:rFonts w:ascii="宋体" w:hAnsi="宋体" w:cs="宋体"/>
          <w:bCs/>
          <w:szCs w:val="21"/>
        </w:rPr>
        <w:t>1.4</w:t>
      </w:r>
      <w:r>
        <w:rPr>
          <w:rFonts w:hint="eastAsia" w:ascii="宋体" w:hAnsi="宋体" w:cs="宋体"/>
          <w:bCs/>
          <w:szCs w:val="21"/>
        </w:rPr>
        <w:t>项目具体技术要求：</w:t>
      </w:r>
    </w:p>
    <w:p>
      <w:pPr>
        <w:spacing w:line="420" w:lineRule="exact"/>
        <w:ind w:firstLine="420" w:firstLineChars="200"/>
        <w:rPr>
          <w:rFonts w:ascii="宋体" w:cs="宋体"/>
          <w:bCs/>
          <w:szCs w:val="21"/>
        </w:rPr>
      </w:pPr>
      <w:r>
        <w:rPr>
          <w:rFonts w:hint="eastAsia" w:ascii="宋体" w:hAnsi="宋体" w:cs="宋体"/>
          <w:bCs/>
          <w:szCs w:val="21"/>
        </w:rPr>
        <w:t>（一）标的（货物）内容及相关要求：</w:t>
      </w:r>
    </w:p>
    <w:p>
      <w:pPr>
        <w:spacing w:line="420" w:lineRule="exact"/>
        <w:ind w:firstLine="420" w:firstLineChars="200"/>
        <w:rPr>
          <w:rFonts w:ascii="宋体" w:hAnsi="宋体"/>
          <w:bCs/>
          <w:szCs w:val="21"/>
        </w:rPr>
      </w:pPr>
      <w:r>
        <w:rPr>
          <w:rFonts w:ascii="宋体" w:cs="宋体"/>
          <w:bCs/>
          <w:szCs w:val="21"/>
        </w:rPr>
        <w:t>1.</w:t>
      </w:r>
      <w:r>
        <w:rPr>
          <w:rFonts w:hint="eastAsia" w:ascii="宋体" w:hAnsi="宋体"/>
          <w:bCs/>
          <w:szCs w:val="21"/>
        </w:rPr>
        <w:t>图书采购方式：以提供目录采购为主，现场采购，网上采购、订单采购为辅的方式采购图书。要求乙方能提供以上采购方式，缺一不可。</w:t>
      </w:r>
    </w:p>
    <w:p>
      <w:pPr>
        <w:spacing w:line="420" w:lineRule="exact"/>
        <w:ind w:firstLine="420" w:firstLineChars="200"/>
        <w:rPr>
          <w:rFonts w:ascii="宋体" w:cs="宋体"/>
          <w:bCs/>
          <w:szCs w:val="21"/>
        </w:rPr>
      </w:pPr>
      <w:r>
        <w:rPr>
          <w:rFonts w:ascii="宋体" w:hAnsi="宋体" w:cs="宋体"/>
          <w:bCs/>
          <w:szCs w:val="21"/>
        </w:rPr>
        <w:t>2</w:t>
      </w:r>
      <w:r>
        <w:rPr>
          <w:rFonts w:ascii="宋体" w:cs="宋体"/>
          <w:bCs/>
          <w:szCs w:val="21"/>
        </w:rPr>
        <w:t>.</w:t>
      </w:r>
      <w:r>
        <w:rPr>
          <w:rFonts w:hint="eastAsia" w:ascii="宋体" w:hAnsi="宋体" w:cs="宋体"/>
          <w:bCs/>
          <w:szCs w:val="21"/>
        </w:rPr>
        <w:t>图书现采地点与时间：有现书采购基地及</w:t>
      </w:r>
      <w:r>
        <w:rPr>
          <w:rFonts w:ascii="宋体" w:hAnsi="宋体" w:cs="宋体"/>
          <w:bCs/>
          <w:szCs w:val="21"/>
        </w:rPr>
        <w:t>10</w:t>
      </w:r>
      <w:r>
        <w:rPr>
          <w:rFonts w:hint="eastAsia" w:ascii="宋体" w:hAnsi="宋体" w:cs="宋体"/>
          <w:bCs/>
          <w:szCs w:val="21"/>
        </w:rPr>
        <w:t>万册以上现货图书；全国书市不少于两处，重点出版社不少于两家（指明具体地点并征得甲方同意），8月底前完成现场采购。乙方如不能满足甲方图书采购地点与时间要求的，甲方有权终止合同。</w:t>
      </w:r>
    </w:p>
    <w:p>
      <w:pPr>
        <w:spacing w:line="420" w:lineRule="exact"/>
        <w:ind w:firstLine="420" w:firstLineChars="200"/>
        <w:rPr>
          <w:rFonts w:ascii="宋体" w:hAnsi="宋体"/>
          <w:bCs/>
          <w:szCs w:val="21"/>
        </w:rPr>
      </w:pPr>
      <w:r>
        <w:rPr>
          <w:rFonts w:ascii="宋体" w:hAnsi="宋体" w:cs="宋体"/>
          <w:bCs/>
          <w:szCs w:val="21"/>
        </w:rPr>
        <w:t>3</w:t>
      </w:r>
      <w:r>
        <w:rPr>
          <w:rFonts w:ascii="宋体" w:cs="宋体"/>
          <w:bCs/>
          <w:szCs w:val="21"/>
        </w:rPr>
        <w:t>.</w:t>
      </w:r>
      <w:r>
        <w:rPr>
          <w:rFonts w:hint="eastAsia" w:ascii="宋体" w:hAnsi="宋体"/>
          <w:bCs/>
          <w:szCs w:val="21"/>
        </w:rPr>
        <w:t>图书采购品种：（1）根据图书馆提供的医学类和其余类图书目录进行采购。（2）采购2022-2023年最新的图书（对于少数具有收藏价值的图书出版时间可酌情放宽），经国家核准出版的正版合格新书。复本量一般为 1-3 册（具体复本数由甲方根据图书用途以及馆藏分配等情况决定）。乙方如不能满足图书品种要求的，甲方有权终止合同。</w:t>
      </w:r>
    </w:p>
    <w:p>
      <w:pPr>
        <w:spacing w:line="420" w:lineRule="exact"/>
        <w:ind w:firstLine="420" w:firstLineChars="200"/>
        <w:rPr>
          <w:rFonts w:ascii="宋体" w:hAnsi="宋体" w:cs="宋体"/>
          <w:bCs/>
          <w:szCs w:val="21"/>
        </w:rPr>
      </w:pPr>
      <w:r>
        <w:rPr>
          <w:rFonts w:ascii="宋体" w:hAnsi="宋体"/>
          <w:bCs/>
          <w:szCs w:val="21"/>
        </w:rPr>
        <w:t>4.</w:t>
      </w:r>
      <w:r>
        <w:rPr>
          <w:rFonts w:hint="eastAsia" w:ascii="宋体" w:hAnsi="宋体"/>
          <w:bCs/>
          <w:szCs w:val="21"/>
        </w:rPr>
        <w:t>乙方能通过互联网免</w:t>
      </w:r>
      <w:r>
        <w:rPr>
          <w:rFonts w:hint="eastAsia" w:ascii="宋体" w:hAnsi="宋体" w:cs="宋体"/>
          <w:bCs/>
          <w:szCs w:val="21"/>
        </w:rPr>
        <w:t>费提供规范的新书征订书目数据和编目数据（数据要求参见《中国机读目录格式使用手册》、《</w:t>
      </w:r>
      <w:r>
        <w:rPr>
          <w:rFonts w:ascii="宋体" w:hAnsi="宋体" w:cs="宋体"/>
          <w:bCs/>
          <w:szCs w:val="21"/>
        </w:rPr>
        <w:t>CALIS</w:t>
      </w:r>
      <w:r>
        <w:rPr>
          <w:rFonts w:hint="eastAsia" w:ascii="宋体" w:hAnsi="宋体" w:cs="宋体"/>
          <w:bCs/>
          <w:szCs w:val="21"/>
        </w:rPr>
        <w:t>联机合作编目手册》），并且其数据须完全符合甲方图书集成管理系统汇文编目的各字段及子字段格式及运行要求，提供的所有数据都能在甲方系统无障碍的使用。如数据不能正常使用（数据转换套录问题和采购查重问题等），乙方负责免费解决。</w:t>
      </w:r>
    </w:p>
    <w:p>
      <w:pPr>
        <w:spacing w:line="420" w:lineRule="exact"/>
        <w:ind w:firstLine="420" w:firstLineChars="200"/>
        <w:rPr>
          <w:rFonts w:ascii="宋体" w:cs="宋体"/>
          <w:bCs/>
          <w:szCs w:val="21"/>
        </w:rPr>
      </w:pPr>
      <w:r>
        <w:rPr>
          <w:rFonts w:ascii="宋体" w:hAnsi="宋体" w:cs="宋体"/>
          <w:bCs/>
          <w:szCs w:val="21"/>
        </w:rPr>
        <w:t>5</w:t>
      </w:r>
      <w:r>
        <w:rPr>
          <w:rFonts w:ascii="宋体" w:cs="宋体"/>
          <w:bCs/>
          <w:szCs w:val="21"/>
        </w:rPr>
        <w:t>.</w:t>
      </w:r>
      <w:r>
        <w:rPr>
          <w:rFonts w:hint="eastAsia" w:ascii="宋体" w:hAnsi="宋体" w:cs="宋体"/>
          <w:bCs/>
          <w:szCs w:val="21"/>
        </w:rPr>
        <w:t>乙方免费向甲方提供不少于</w:t>
      </w:r>
      <w:r>
        <w:rPr>
          <w:rFonts w:ascii="宋体" w:hAnsi="宋体" w:cs="宋体"/>
          <w:bCs/>
          <w:szCs w:val="21"/>
        </w:rPr>
        <w:t>10</w:t>
      </w:r>
      <w:r>
        <w:rPr>
          <w:rFonts w:hint="eastAsia" w:ascii="宋体" w:hAnsi="宋体" w:cs="宋体"/>
          <w:bCs/>
          <w:szCs w:val="21"/>
        </w:rPr>
        <w:t>万条的全国主要出版社电子征订数据（</w:t>
      </w:r>
      <w:r>
        <w:rPr>
          <w:rFonts w:ascii="宋体" w:hAnsi="宋体" w:cs="宋体"/>
          <w:bCs/>
          <w:szCs w:val="21"/>
        </w:rPr>
        <w:t>EXECL</w:t>
      </w:r>
      <w:r>
        <w:rPr>
          <w:rFonts w:hint="eastAsia" w:ascii="宋体" w:hAnsi="宋体" w:cs="宋体"/>
          <w:bCs/>
          <w:szCs w:val="21"/>
        </w:rPr>
        <w:t>格式、</w:t>
      </w:r>
      <w:r>
        <w:rPr>
          <w:rFonts w:ascii="宋体" w:hAnsi="宋体" w:cs="宋体"/>
          <w:bCs/>
          <w:szCs w:val="21"/>
        </w:rPr>
        <w:t>MARC</w:t>
      </w:r>
      <w:r>
        <w:rPr>
          <w:rFonts w:hint="eastAsia" w:ascii="宋体" w:hAnsi="宋体" w:cs="宋体"/>
          <w:bCs/>
          <w:szCs w:val="21"/>
        </w:rPr>
        <w:t>格式）和自采征订信息的纸质及电子征订数据（</w:t>
      </w:r>
      <w:r>
        <w:rPr>
          <w:rFonts w:ascii="宋体" w:hAnsi="宋体" w:cs="宋体"/>
          <w:bCs/>
          <w:szCs w:val="21"/>
        </w:rPr>
        <w:t>EXECL</w:t>
      </w:r>
      <w:r>
        <w:rPr>
          <w:rFonts w:hint="eastAsia" w:ascii="宋体" w:hAnsi="宋体" w:cs="宋体"/>
          <w:bCs/>
          <w:szCs w:val="21"/>
        </w:rPr>
        <w:t>格式、</w:t>
      </w:r>
      <w:r>
        <w:rPr>
          <w:rFonts w:ascii="宋体" w:hAnsi="宋体" w:cs="宋体"/>
          <w:bCs/>
          <w:szCs w:val="21"/>
        </w:rPr>
        <w:t>DBF</w:t>
      </w:r>
      <w:r>
        <w:rPr>
          <w:rFonts w:hint="eastAsia" w:ascii="宋体" w:hAnsi="宋体" w:cs="宋体"/>
          <w:bCs/>
          <w:szCs w:val="21"/>
        </w:rPr>
        <w:t>格式或</w:t>
      </w:r>
      <w:r>
        <w:rPr>
          <w:rFonts w:ascii="宋体" w:hAnsi="宋体" w:cs="宋体"/>
          <w:bCs/>
          <w:szCs w:val="21"/>
        </w:rPr>
        <w:t>MARC</w:t>
      </w:r>
      <w:r>
        <w:rPr>
          <w:rFonts w:hint="eastAsia" w:ascii="宋体" w:hAnsi="宋体" w:cs="宋体"/>
          <w:bCs/>
          <w:szCs w:val="21"/>
        </w:rPr>
        <w:t>格式），目录项目齐全，格式支持汇文管理系统。</w:t>
      </w:r>
    </w:p>
    <w:p>
      <w:pPr>
        <w:spacing w:line="420" w:lineRule="exact"/>
        <w:ind w:firstLine="420" w:firstLineChars="200"/>
        <w:rPr>
          <w:rFonts w:ascii="宋体" w:cs="宋体"/>
          <w:bCs/>
          <w:szCs w:val="21"/>
        </w:rPr>
      </w:pPr>
      <w:r>
        <w:rPr>
          <w:rFonts w:ascii="宋体" w:hAnsi="宋体" w:cs="宋体"/>
          <w:bCs/>
          <w:szCs w:val="21"/>
        </w:rPr>
        <w:t>6.</w:t>
      </w:r>
      <w:r>
        <w:rPr>
          <w:rFonts w:hint="eastAsia" w:ascii="宋体" w:hAnsi="宋体" w:cs="宋体"/>
          <w:bCs/>
          <w:szCs w:val="21"/>
        </w:rPr>
        <w:t>现采时，乙方应提供图书查重设备并提供每天每位江苏医药职业学院老师采购图书的原始清单。</w:t>
      </w:r>
      <w:r>
        <w:rPr>
          <w:rFonts w:hint="eastAsia" w:ascii="宋体" w:hAnsi="宋体"/>
          <w:bCs/>
          <w:szCs w:val="21"/>
        </w:rPr>
        <w:t>如出现不能及时提供或清单与现采数据不一致，甲方可随时终止合同，造成后果由</w:t>
      </w:r>
      <w:r>
        <w:rPr>
          <w:rFonts w:hint="eastAsia" w:ascii="宋体" w:hAnsi="宋体" w:cs="宋体"/>
          <w:bCs/>
          <w:szCs w:val="21"/>
        </w:rPr>
        <w:t>乙</w:t>
      </w:r>
      <w:r>
        <w:rPr>
          <w:rFonts w:hint="eastAsia" w:ascii="宋体" w:hAnsi="宋体"/>
          <w:bCs/>
          <w:szCs w:val="21"/>
        </w:rPr>
        <w:t>方全部承担。</w:t>
      </w:r>
    </w:p>
    <w:p>
      <w:pPr>
        <w:spacing w:line="420" w:lineRule="exact"/>
        <w:ind w:firstLine="420" w:firstLineChars="200"/>
        <w:rPr>
          <w:rFonts w:ascii="宋体" w:hAnsi="宋体" w:cs="宋体"/>
          <w:bCs/>
          <w:szCs w:val="21"/>
        </w:rPr>
      </w:pPr>
      <w:r>
        <w:rPr>
          <w:rFonts w:ascii="宋体" w:hAnsi="宋体" w:cs="宋体"/>
          <w:bCs/>
          <w:szCs w:val="21"/>
        </w:rPr>
        <w:t>7.</w:t>
      </w:r>
      <w:r>
        <w:rPr>
          <w:rFonts w:hint="eastAsia" w:ascii="宋体" w:hAnsi="宋体" w:cs="宋体"/>
          <w:bCs/>
          <w:szCs w:val="21"/>
        </w:rPr>
        <w:t>提供的图书，要求剔除装帧为散页、活页、画册、小开本</w:t>
      </w:r>
      <w:r>
        <w:rPr>
          <w:rFonts w:ascii="宋体" w:hAnsi="宋体" w:cs="宋体"/>
          <w:bCs/>
          <w:szCs w:val="21"/>
        </w:rPr>
        <w:t>(</w:t>
      </w:r>
      <w:r>
        <w:rPr>
          <w:rFonts w:hint="eastAsia" w:ascii="宋体" w:hAnsi="宋体" w:cs="宋体"/>
          <w:bCs/>
          <w:szCs w:val="21"/>
        </w:rPr>
        <w:t>小于等于</w:t>
      </w:r>
      <w:r>
        <w:rPr>
          <w:rFonts w:ascii="宋体" w:hAnsi="宋体" w:cs="宋体"/>
          <w:bCs/>
          <w:szCs w:val="21"/>
        </w:rPr>
        <w:t>64</w:t>
      </w:r>
      <w:r>
        <w:rPr>
          <w:rFonts w:hint="eastAsia" w:ascii="宋体" w:hAnsi="宋体" w:cs="宋体"/>
          <w:bCs/>
          <w:szCs w:val="21"/>
        </w:rPr>
        <w:t>开</w:t>
      </w:r>
      <w:r>
        <w:rPr>
          <w:rFonts w:ascii="宋体" w:hAnsi="宋体" w:cs="宋体"/>
          <w:bCs/>
          <w:szCs w:val="21"/>
        </w:rPr>
        <w:t>)</w:t>
      </w:r>
      <w:r>
        <w:rPr>
          <w:rFonts w:hint="eastAsia" w:ascii="宋体" w:hAnsi="宋体" w:cs="宋体"/>
          <w:bCs/>
          <w:szCs w:val="21"/>
        </w:rPr>
        <w:t>的图书和中小学、中专类图书，不采购特价书，不采购不成套的多卷书及边远出版社的图书。若单册价格</w:t>
      </w:r>
      <w:r>
        <w:rPr>
          <w:rFonts w:ascii="宋体" w:hAnsi="宋体" w:cs="宋体"/>
          <w:bCs/>
          <w:szCs w:val="21"/>
        </w:rPr>
        <w:t>150</w:t>
      </w:r>
      <w:r>
        <w:rPr>
          <w:rFonts w:hint="eastAsia" w:ascii="宋体" w:hAnsi="宋体" w:cs="宋体"/>
          <w:bCs/>
          <w:szCs w:val="21"/>
        </w:rPr>
        <w:t>元以上且复本订数超过3册，要求配货前电话再次确定征订需求。</w:t>
      </w:r>
    </w:p>
    <w:p>
      <w:pPr>
        <w:spacing w:line="420" w:lineRule="exact"/>
        <w:ind w:firstLine="420" w:firstLineChars="200"/>
        <w:rPr>
          <w:rFonts w:ascii="宋体" w:cs="宋体"/>
          <w:bCs/>
          <w:szCs w:val="21"/>
        </w:rPr>
      </w:pPr>
      <w:r>
        <w:rPr>
          <w:rFonts w:hint="eastAsia" w:ascii="宋体" w:hAnsi="宋体" w:cs="宋体"/>
          <w:bCs/>
          <w:szCs w:val="21"/>
        </w:rPr>
        <w:t>（二）乙方应具有以下技术要求：</w:t>
      </w:r>
    </w:p>
    <w:p>
      <w:pPr>
        <w:spacing w:line="420" w:lineRule="exact"/>
        <w:ind w:firstLine="420" w:firstLineChars="200"/>
        <w:rPr>
          <w:rFonts w:ascii="宋体" w:cs="宋体"/>
          <w:bCs/>
          <w:szCs w:val="21"/>
        </w:rPr>
      </w:pPr>
      <w:r>
        <w:rPr>
          <w:rFonts w:ascii="宋体" w:hAnsi="宋体" w:cs="宋体"/>
          <w:bCs/>
          <w:szCs w:val="21"/>
        </w:rPr>
        <w:t>1.</w:t>
      </w:r>
      <w:r>
        <w:rPr>
          <w:rFonts w:hint="eastAsia" w:ascii="宋体" w:hAnsi="宋体" w:cs="宋体"/>
          <w:bCs/>
          <w:szCs w:val="21"/>
        </w:rPr>
        <w:t>乙方应当按照合同约定全面履行义务，完成中标项目；乙方不得向他人转让中标项目，如有转让，一经查实，立即终止合同，乙方承担所有责任，并没收全部保证金。</w:t>
      </w:r>
    </w:p>
    <w:p>
      <w:pPr>
        <w:spacing w:line="420" w:lineRule="exact"/>
        <w:ind w:firstLine="420" w:firstLineChars="200"/>
        <w:rPr>
          <w:rFonts w:ascii="宋体" w:cs="宋体"/>
          <w:bCs/>
          <w:szCs w:val="21"/>
        </w:rPr>
      </w:pPr>
      <w:r>
        <w:rPr>
          <w:rFonts w:ascii="宋体" w:hAnsi="宋体" w:cs="宋体"/>
          <w:bCs/>
          <w:szCs w:val="21"/>
        </w:rPr>
        <w:t xml:space="preserve">2. </w:t>
      </w:r>
      <w:r>
        <w:rPr>
          <w:rFonts w:hint="eastAsia" w:ascii="宋体" w:hAnsi="宋体" w:cs="宋体"/>
          <w:bCs/>
          <w:szCs w:val="21"/>
        </w:rPr>
        <w:t>乙方承诺免费提供《社科新书目》、《科技新书目》、《上海新书目》等符合著录规则的图书采访用预订数据，格式支持汇文图书管理系统。</w:t>
      </w:r>
    </w:p>
    <w:p>
      <w:pPr>
        <w:spacing w:line="420" w:lineRule="exact"/>
        <w:ind w:firstLine="420" w:firstLineChars="200"/>
        <w:rPr>
          <w:rFonts w:ascii="宋体" w:cs="宋体"/>
          <w:bCs/>
          <w:szCs w:val="21"/>
        </w:rPr>
      </w:pPr>
      <w:r>
        <w:rPr>
          <w:rFonts w:ascii="宋体" w:hAnsi="宋体" w:cs="宋体"/>
          <w:bCs/>
          <w:szCs w:val="21"/>
        </w:rPr>
        <w:t>3.</w:t>
      </w:r>
      <w:r>
        <w:rPr>
          <w:rFonts w:hint="eastAsia" w:ascii="宋体" w:hAnsi="宋体" w:cs="宋体"/>
          <w:bCs/>
          <w:szCs w:val="21"/>
        </w:rPr>
        <w:t>乙方承诺免费随书配送标准、规范、详尽、</w:t>
      </w:r>
      <w:r>
        <w:rPr>
          <w:rFonts w:ascii="宋体" w:hAnsi="宋体" w:cs="宋体"/>
          <w:bCs/>
          <w:szCs w:val="21"/>
        </w:rPr>
        <w:t>JALIS</w:t>
      </w:r>
      <w:r>
        <w:rPr>
          <w:rFonts w:hint="eastAsia" w:ascii="宋体" w:hAnsi="宋体" w:cs="宋体"/>
          <w:bCs/>
          <w:szCs w:val="21"/>
        </w:rPr>
        <w:t>格式的</w:t>
      </w:r>
      <w:r>
        <w:rPr>
          <w:rFonts w:ascii="宋体" w:hAnsi="宋体" w:cs="宋体"/>
          <w:bCs/>
          <w:szCs w:val="21"/>
        </w:rPr>
        <w:t>MARC</w:t>
      </w:r>
      <w:r>
        <w:rPr>
          <w:rFonts w:hint="eastAsia" w:ascii="宋体" w:hAnsi="宋体" w:cs="宋体"/>
          <w:bCs/>
          <w:szCs w:val="21"/>
        </w:rPr>
        <w:t>编目数据。确保提供的</w:t>
      </w:r>
      <w:r>
        <w:rPr>
          <w:rFonts w:ascii="宋体" w:hAnsi="宋体" w:cs="宋体"/>
          <w:bCs/>
          <w:szCs w:val="21"/>
        </w:rPr>
        <w:t>MARC</w:t>
      </w:r>
      <w:r>
        <w:rPr>
          <w:rFonts w:hint="eastAsia" w:ascii="宋体" w:hAnsi="宋体" w:cs="宋体"/>
          <w:bCs/>
          <w:szCs w:val="21"/>
        </w:rPr>
        <w:t>数据，要以《中国图书馆图书分类法》（第五版）作为图书分类依据；《中国文献编目规则》和《中国机读目录格式》作为图书著录依据；《中国分类主题词表》作为文献主题标引依据。</w:t>
      </w:r>
    </w:p>
    <w:p>
      <w:pPr>
        <w:spacing w:line="420" w:lineRule="exact"/>
        <w:ind w:firstLine="420" w:firstLineChars="200"/>
        <w:rPr>
          <w:rFonts w:ascii="宋体" w:cs="宋体"/>
          <w:bCs/>
          <w:szCs w:val="21"/>
        </w:rPr>
      </w:pPr>
      <w:r>
        <w:rPr>
          <w:rFonts w:ascii="宋体" w:hAnsi="宋体" w:cs="宋体"/>
          <w:bCs/>
          <w:szCs w:val="21"/>
        </w:rPr>
        <w:t>4.</w:t>
      </w:r>
      <w:r>
        <w:rPr>
          <w:rFonts w:hint="eastAsia" w:ascii="宋体" w:hAnsi="宋体" w:cs="宋体"/>
          <w:bCs/>
          <w:szCs w:val="21"/>
        </w:rPr>
        <w:t>乙方应派有资质的编目人员</w:t>
      </w:r>
      <w:r>
        <w:rPr>
          <w:rFonts w:ascii="宋体" w:cs="宋体"/>
          <w:bCs/>
          <w:szCs w:val="21"/>
        </w:rPr>
        <w:t>,</w:t>
      </w:r>
      <w:r>
        <w:rPr>
          <w:rFonts w:hint="eastAsia" w:ascii="宋体" w:hAnsi="宋体" w:cs="宋体"/>
          <w:bCs/>
          <w:szCs w:val="21"/>
        </w:rPr>
        <w:t>到江苏医药职业学院图书馆对所购图书免费提供全加工服务，具体如下：</w:t>
      </w:r>
    </w:p>
    <w:p>
      <w:pPr>
        <w:spacing w:line="420" w:lineRule="exact"/>
        <w:ind w:firstLine="420" w:firstLineChars="200"/>
        <w:rPr>
          <w:rFonts w:ascii="宋体" w:hAnsi="宋体" w:cs="宋体"/>
          <w:bCs/>
          <w:szCs w:val="21"/>
        </w:rPr>
      </w:pPr>
      <w:r>
        <w:rPr>
          <w:rFonts w:hint="eastAsia" w:ascii="仿宋_GB2312" w:hAnsi="华文仿宋" w:eastAsia="仿宋_GB2312"/>
          <w:bCs/>
          <w:szCs w:val="21"/>
        </w:rPr>
        <w:t>①</w:t>
      </w:r>
      <w:r>
        <w:rPr>
          <w:rFonts w:hint="eastAsia" w:ascii="宋体" w:hAnsi="宋体" w:cs="宋体"/>
          <w:bCs/>
          <w:szCs w:val="21"/>
        </w:rPr>
        <w:t>MARC数据为000至905字段。提供编目服务，包括添加馆藏信息、数据校验、典藏入库、图书上架等。</w:t>
      </w:r>
    </w:p>
    <w:p>
      <w:pPr>
        <w:spacing w:line="420" w:lineRule="exact"/>
        <w:ind w:firstLine="420" w:firstLineChars="200"/>
        <w:rPr>
          <w:rFonts w:ascii="宋体" w:hAnsi="宋体" w:cs="宋体"/>
          <w:bCs/>
          <w:szCs w:val="21"/>
        </w:rPr>
      </w:pPr>
      <w:r>
        <w:rPr>
          <w:rFonts w:hint="eastAsia" w:ascii="仿宋_GB2312" w:hAnsi="华文仿宋" w:eastAsia="仿宋_GB2312"/>
          <w:bCs/>
          <w:szCs w:val="21"/>
        </w:rPr>
        <w:t>②</w:t>
      </w:r>
      <w:r>
        <w:rPr>
          <w:rFonts w:hint="eastAsia" w:ascii="宋体" w:hAnsi="宋体" w:cs="宋体"/>
          <w:bCs/>
          <w:szCs w:val="21"/>
        </w:rPr>
        <w:t>盖甲方馆藏章三处，分别在书名页，书的侧面和书底页，书名页和书底页盖在空白位置，书的侧面则盖在上半段。</w:t>
      </w:r>
    </w:p>
    <w:p>
      <w:pPr>
        <w:spacing w:line="420" w:lineRule="exact"/>
        <w:ind w:firstLine="420" w:firstLineChars="200"/>
        <w:rPr>
          <w:rFonts w:ascii="宋体" w:hAnsi="宋体" w:cs="宋体"/>
          <w:bCs/>
          <w:szCs w:val="21"/>
        </w:rPr>
      </w:pPr>
      <w:r>
        <w:rPr>
          <w:rFonts w:hint="eastAsia" w:ascii="仿宋_GB2312" w:hAnsi="华文仿宋" w:eastAsia="仿宋_GB2312"/>
          <w:bCs/>
          <w:szCs w:val="21"/>
        </w:rPr>
        <w:t>③</w:t>
      </w:r>
      <w:r>
        <w:rPr>
          <w:rFonts w:hint="eastAsia" w:ascii="宋体" w:hAnsi="宋体" w:cs="宋体"/>
          <w:bCs/>
          <w:szCs w:val="21"/>
        </w:rPr>
        <w:t>贴长度为16cm的双面胶复合可充消磁钴基防盗磁条一根，如书超过300页另加一根，磁条粘贴要求贴在书脊内深处，隐蔽性好，没有固定的页码要求。</w:t>
      </w:r>
    </w:p>
    <w:p>
      <w:pPr>
        <w:spacing w:line="420" w:lineRule="exact"/>
        <w:ind w:firstLine="420" w:firstLineChars="200"/>
        <w:rPr>
          <w:rFonts w:ascii="宋体" w:hAnsi="宋体" w:cs="宋体"/>
          <w:bCs/>
          <w:szCs w:val="21"/>
        </w:rPr>
      </w:pPr>
      <w:r>
        <w:rPr>
          <w:rFonts w:hint="eastAsia" w:ascii="仿宋_GB2312" w:hAnsi="华文仿宋" w:eastAsia="仿宋_GB2312"/>
          <w:bCs/>
          <w:szCs w:val="21"/>
        </w:rPr>
        <w:t>④</w:t>
      </w:r>
      <w:r>
        <w:rPr>
          <w:rFonts w:hint="eastAsia" w:ascii="宋体" w:hAnsi="宋体" w:cs="宋体"/>
          <w:bCs/>
          <w:szCs w:val="21"/>
        </w:rPr>
        <w:t>贴条形码两张，贴于书名页和书底页空白处中央，加封透明胶带（条形码号由甲方提供）。</w:t>
      </w:r>
    </w:p>
    <w:p>
      <w:pPr>
        <w:spacing w:line="420" w:lineRule="exact"/>
        <w:ind w:firstLine="420" w:firstLineChars="200"/>
        <w:rPr>
          <w:rFonts w:ascii="宋体" w:hAnsi="宋体" w:cs="宋体"/>
          <w:bCs/>
          <w:szCs w:val="21"/>
        </w:rPr>
      </w:pPr>
      <w:r>
        <w:rPr>
          <w:rFonts w:hint="eastAsia" w:ascii="仿宋_GB2312" w:hAnsi="华文仿宋" w:eastAsia="仿宋_GB2312"/>
          <w:bCs/>
          <w:szCs w:val="21"/>
        </w:rPr>
        <w:t>⑤</w:t>
      </w:r>
      <w:r>
        <w:rPr>
          <w:rFonts w:hint="eastAsia" w:ascii="宋体" w:hAnsi="宋体" w:cs="宋体"/>
          <w:bCs/>
          <w:szCs w:val="21"/>
        </w:rPr>
        <w:t>根据甲方所提供的式样，将财产流水号和索书号打印在不干胶上，贴于书名页右上角空白处。数据格式按汇文管理系统执行打印，财产流水号和条形码号必须一致。</w:t>
      </w:r>
    </w:p>
    <w:p>
      <w:pPr>
        <w:spacing w:line="420" w:lineRule="exact"/>
        <w:ind w:firstLine="420" w:firstLineChars="200"/>
        <w:rPr>
          <w:rFonts w:ascii="宋体" w:hAnsi="宋体" w:cs="宋体"/>
          <w:bCs/>
          <w:szCs w:val="21"/>
        </w:rPr>
      </w:pPr>
      <w:r>
        <w:rPr>
          <w:rFonts w:hint="eastAsia" w:ascii="仿宋_GB2312" w:hAnsi="华文仿宋" w:eastAsia="仿宋_GB2312"/>
          <w:bCs/>
          <w:szCs w:val="21"/>
        </w:rPr>
        <w:t>⑥</w:t>
      </w:r>
      <w:r>
        <w:rPr>
          <w:rFonts w:hint="eastAsia" w:ascii="宋体" w:hAnsi="宋体" w:cs="宋体"/>
          <w:bCs/>
          <w:szCs w:val="21"/>
        </w:rPr>
        <w:t>贴书标，要求距离书脊的下边线2cm（书标式样由甲方提供），并加封透明胶带。</w:t>
      </w:r>
    </w:p>
    <w:p>
      <w:pPr>
        <w:spacing w:line="420" w:lineRule="exact"/>
        <w:ind w:firstLine="420" w:firstLineChars="200"/>
        <w:rPr>
          <w:rFonts w:ascii="宋体" w:hAnsi="宋体" w:cs="宋体"/>
          <w:bCs/>
          <w:szCs w:val="21"/>
        </w:rPr>
      </w:pPr>
      <w:r>
        <w:rPr>
          <w:rFonts w:hint="eastAsia" w:ascii="仿宋_GB2312" w:hAnsi="华文仿宋" w:eastAsia="仿宋_GB2312"/>
          <w:bCs/>
          <w:szCs w:val="21"/>
        </w:rPr>
        <w:t>⑦</w:t>
      </w:r>
      <w:r>
        <w:rPr>
          <w:rFonts w:hint="eastAsia" w:ascii="宋体" w:hAnsi="宋体" w:cs="宋体"/>
          <w:bCs/>
          <w:szCs w:val="21"/>
        </w:rPr>
        <w:t>图书上架前在图书管理系统里设置架列号，然后根据索书号、架列号放到相应的位置。若书架上位置不够放，需要和图书馆老师确认下架的书目后，下架图书放至于指定地点。图书加工要求规范、整齐、美观、到位。</w:t>
      </w:r>
    </w:p>
    <w:p>
      <w:pPr>
        <w:spacing w:line="420" w:lineRule="exact"/>
        <w:ind w:firstLine="420" w:firstLineChars="200"/>
        <w:rPr>
          <w:rFonts w:ascii="宋体" w:hAnsi="宋体" w:cs="宋体"/>
          <w:bCs/>
          <w:szCs w:val="21"/>
        </w:rPr>
      </w:pPr>
      <w:r>
        <w:rPr>
          <w:rFonts w:ascii="宋体" w:hAnsi="宋体" w:cs="宋体"/>
          <w:bCs/>
          <w:szCs w:val="21"/>
        </w:rPr>
        <w:t>5.</w:t>
      </w:r>
      <w:r>
        <w:rPr>
          <w:rFonts w:hint="eastAsia" w:ascii="宋体" w:hAnsi="宋体" w:cs="宋体"/>
          <w:bCs/>
          <w:szCs w:val="21"/>
        </w:rPr>
        <w:t>所有加工耗材均由乙方免费提供。</w:t>
      </w:r>
    </w:p>
    <w:p>
      <w:pPr>
        <w:spacing w:line="420" w:lineRule="exact"/>
        <w:ind w:firstLine="420" w:firstLineChars="200"/>
        <w:rPr>
          <w:rFonts w:ascii="宋体" w:hAnsi="宋体" w:cs="宋体"/>
          <w:bCs/>
          <w:szCs w:val="21"/>
        </w:rPr>
      </w:pPr>
      <w:r>
        <w:rPr>
          <w:rFonts w:ascii="宋体" w:hAnsi="宋体" w:cs="宋体"/>
          <w:bCs/>
          <w:szCs w:val="21"/>
        </w:rPr>
        <w:t>6.</w:t>
      </w:r>
      <w:r>
        <w:rPr>
          <w:rFonts w:hint="eastAsia" w:ascii="宋体" w:hAnsi="宋体" w:cs="宋体"/>
          <w:bCs/>
          <w:szCs w:val="21"/>
        </w:rPr>
        <w:t>免费运送图书到甲方指定的地点，并负责卸货，送货过程中产生的所有费用由乙方负责。乙方送往甲方指定地点的图书，每包图书重量不得超过15公斤。并提供碳素复写纸打印的图书清单一式叁份，一份封装于图书包内（每册图书在包内的封装顺序应与图书清单顺序一致），两份交送甲方验收人员。乙方应同时提供图书清单的电子版，发到甲方人员邮箱。</w:t>
      </w:r>
    </w:p>
    <w:p>
      <w:pPr>
        <w:spacing w:line="420" w:lineRule="exact"/>
        <w:ind w:firstLine="420" w:firstLineChars="200"/>
        <w:rPr>
          <w:rFonts w:ascii="宋体" w:cs="宋体"/>
          <w:bCs/>
          <w:szCs w:val="21"/>
        </w:rPr>
      </w:pPr>
      <w:r>
        <w:rPr>
          <w:rFonts w:ascii="宋体" w:hAnsi="宋体" w:cs="宋体"/>
          <w:bCs/>
          <w:szCs w:val="21"/>
        </w:rPr>
        <w:t>7.</w:t>
      </w:r>
      <w:r>
        <w:rPr>
          <w:rFonts w:hint="eastAsia" w:ascii="宋体" w:hAnsi="宋体" w:cs="宋体"/>
          <w:bCs/>
          <w:szCs w:val="21"/>
        </w:rPr>
        <w:t>提供的图书必须全部为正版，不得提供盗版、盗印、劣质图书。一旦发现盗版图书立即无条件终止合同，一切责任均由乙方自行承担。因装订、印刷和运输等造成质量问题的图书均无条件予以退换，非订购图书无条件没收。</w:t>
      </w:r>
    </w:p>
    <w:p>
      <w:pPr>
        <w:spacing w:line="420" w:lineRule="exact"/>
        <w:ind w:firstLine="420" w:firstLineChars="200"/>
        <w:rPr>
          <w:rFonts w:ascii="宋体" w:cs="宋体"/>
          <w:bCs/>
          <w:szCs w:val="21"/>
        </w:rPr>
      </w:pPr>
      <w:r>
        <w:rPr>
          <w:rFonts w:ascii="宋体" w:hAnsi="宋体" w:cs="宋体"/>
          <w:bCs/>
          <w:szCs w:val="21"/>
        </w:rPr>
        <w:t>8.</w:t>
      </w:r>
      <w:r>
        <w:rPr>
          <w:rFonts w:hint="eastAsia" w:ascii="宋体" w:hAnsi="宋体" w:cs="宋体"/>
          <w:bCs/>
          <w:szCs w:val="21"/>
        </w:rPr>
        <w:t>按照采购时间，江苏医药职业学院图书馆组织相关人员（</w:t>
      </w:r>
      <w:r>
        <w:rPr>
          <w:rFonts w:hint="eastAsia" w:ascii="宋体" w:hAnsi="宋体" w:cs="宋体"/>
          <w:bCs/>
          <w:szCs w:val="21"/>
          <w:lang w:val="en-US" w:eastAsia="zh-CN"/>
        </w:rPr>
        <w:t>3</w:t>
      </w:r>
      <w:r>
        <w:rPr>
          <w:rFonts w:ascii="宋体" w:hAnsi="宋体" w:cs="宋体"/>
          <w:bCs/>
          <w:szCs w:val="21"/>
        </w:rPr>
        <w:t>-</w:t>
      </w:r>
      <w:r>
        <w:rPr>
          <w:rFonts w:hint="eastAsia" w:ascii="宋体" w:hAnsi="宋体" w:cs="宋体"/>
          <w:bCs/>
          <w:szCs w:val="21"/>
          <w:lang w:val="en-US" w:eastAsia="zh-CN"/>
        </w:rPr>
        <w:t>4</w:t>
      </w:r>
      <w:r>
        <w:rPr>
          <w:rFonts w:hint="eastAsia" w:ascii="宋体" w:hAnsi="宋体" w:cs="宋体"/>
          <w:bCs/>
          <w:szCs w:val="21"/>
        </w:rPr>
        <w:t>人）至指定地点现采图书。外出采购时，所需的全部费用</w:t>
      </w:r>
      <w:r>
        <w:rPr>
          <w:rFonts w:hint="eastAsia" w:ascii="Segoe UI Symbol" w:hAnsi="Segoe UI Symbol" w:cs="Segoe UI Symbol"/>
          <w:bCs/>
          <w:szCs w:val="21"/>
        </w:rPr>
        <w:t>由乙方承担。</w:t>
      </w:r>
      <w:bookmarkStart w:id="160" w:name="_GoBack"/>
      <w:bookmarkEnd w:id="160"/>
    </w:p>
    <w:p>
      <w:pPr>
        <w:snapToGrid w:val="0"/>
        <w:spacing w:before="120" w:after="120" w:line="480" w:lineRule="exact"/>
        <w:rPr>
          <w:rFonts w:ascii="宋体" w:hAnsi="宋体"/>
          <w:b/>
          <w:kern w:val="0"/>
          <w:szCs w:val="21"/>
          <w:lang w:val="zh-CN"/>
        </w:rPr>
      </w:pPr>
      <w:r>
        <w:rPr>
          <w:rFonts w:hint="eastAsia" w:ascii="宋体" w:hAnsi="宋体"/>
          <w:b/>
          <w:kern w:val="0"/>
          <w:szCs w:val="21"/>
          <w:lang w:val="zh-CN"/>
        </w:rPr>
        <w:t>二、合同金额及履约担保</w:t>
      </w:r>
    </w:p>
    <w:p>
      <w:pPr>
        <w:autoSpaceDE w:val="0"/>
        <w:autoSpaceDN w:val="0"/>
        <w:adjustRightInd w:val="0"/>
        <w:spacing w:line="480" w:lineRule="exact"/>
        <w:ind w:firstLine="480"/>
        <w:jc w:val="left"/>
        <w:rPr>
          <w:rFonts w:ascii="宋体" w:hAnsi="宋体" w:cs="宋体"/>
          <w:szCs w:val="21"/>
        </w:rPr>
      </w:pPr>
      <w:r>
        <w:rPr>
          <w:rFonts w:ascii="宋体" w:hAnsi="宋体" w:cs="宋体"/>
          <w:szCs w:val="21"/>
        </w:rPr>
        <w:t xml:space="preserve">2.1  </w:t>
      </w:r>
      <w:r>
        <w:rPr>
          <w:rFonts w:hint="eastAsia"/>
          <w:szCs w:val="21"/>
          <w:lang w:val="zh-CN"/>
        </w:rPr>
        <w:t>本合同金额暂估（大写）：</w:t>
      </w:r>
      <w:r>
        <w:rPr>
          <w:rFonts w:hint="eastAsia"/>
          <w:szCs w:val="21"/>
          <w:u w:val="single"/>
          <w:lang w:val="zh-CN"/>
        </w:rPr>
        <w:t xml:space="preserve"> </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rFonts w:hint="eastAsia"/>
          <w:szCs w:val="21"/>
          <w:u w:val="single"/>
          <w:lang w:val="zh-CN"/>
        </w:rPr>
        <w:t xml:space="preserve">  </w:t>
      </w:r>
      <w:r>
        <w:rPr>
          <w:rFonts w:hint="eastAsia"/>
          <w:szCs w:val="21"/>
          <w:lang w:val="zh-CN"/>
        </w:rPr>
        <w:t>元（</w:t>
      </w:r>
      <w:r>
        <w:rPr>
          <w:rFonts w:hint="eastAsia"/>
          <w:szCs w:val="21"/>
          <w:u w:val="single"/>
          <w:lang w:val="zh-CN"/>
        </w:rPr>
        <w:t xml:space="preserve"> </w:t>
      </w:r>
      <w:r>
        <w:rPr>
          <w:szCs w:val="21"/>
          <w:u w:val="single"/>
          <w:lang w:val="zh-CN"/>
        </w:rPr>
        <w:t xml:space="preserve">          </w:t>
      </w:r>
      <w:r>
        <w:rPr>
          <w:rFonts w:hint="eastAsia"/>
          <w:szCs w:val="21"/>
          <w:lang w:val="zh-CN"/>
        </w:rPr>
        <w:t>）人民币。</w:t>
      </w:r>
      <w:r>
        <w:rPr>
          <w:rFonts w:hint="eastAsia" w:ascii="宋体" w:hAnsi="宋体" w:cs="宋体"/>
          <w:szCs w:val="21"/>
        </w:rPr>
        <w:t>本合同金额为（</w:t>
      </w:r>
      <w:r>
        <w:rPr>
          <w:rFonts w:hint="eastAsia" w:ascii="宋体" w:hAnsi="宋体"/>
          <w:kern w:val="0"/>
          <w:szCs w:val="21"/>
        </w:rPr>
        <w:t>折率</w:t>
      </w:r>
      <w:r>
        <w:rPr>
          <w:rFonts w:hint="eastAsia" w:ascii="宋体" w:hAnsi="宋体" w:cs="宋体"/>
          <w:szCs w:val="21"/>
        </w:rPr>
        <w:t>）：</w:t>
      </w:r>
      <w:r>
        <w:rPr>
          <w:rFonts w:ascii="宋体" w:hAnsi="宋体" w:cs="宋体"/>
          <w:szCs w:val="21"/>
        </w:rPr>
        <w:t>_</w:t>
      </w:r>
      <w:r>
        <w:rPr>
          <w:rFonts w:ascii="宋体" w:hAnsi="宋体" w:cs="宋体"/>
          <w:szCs w:val="21"/>
          <w:u w:val="single"/>
        </w:rPr>
        <w:t xml:space="preserve">        </w:t>
      </w:r>
      <w:r>
        <w:rPr>
          <w:rFonts w:ascii="宋体" w:hAnsi="宋体" w:cs="宋体"/>
          <w:szCs w:val="21"/>
        </w:rPr>
        <w:t>_</w:t>
      </w:r>
      <w:r>
        <w:rPr>
          <w:rFonts w:hint="eastAsia" w:ascii="宋体" w:hAnsi="宋体" w:cs="宋体"/>
          <w:szCs w:val="21"/>
        </w:rPr>
        <w:t>。本合同价款包含所有乙方提供合同约定产品和服务的报酬及乙方提供合同中产品和服务所支出的必要费用，甲方在上述合同价款之外不再向乙方支付其他任何费用。</w:t>
      </w:r>
    </w:p>
    <w:p>
      <w:pPr>
        <w:autoSpaceDE w:val="0"/>
        <w:autoSpaceDN w:val="0"/>
        <w:adjustRightInd w:val="0"/>
        <w:spacing w:line="480" w:lineRule="exact"/>
        <w:ind w:firstLine="480"/>
        <w:jc w:val="left"/>
        <w:rPr>
          <w:rFonts w:ascii="宋体" w:hAnsi="宋体" w:cs="宋体"/>
          <w:szCs w:val="21"/>
        </w:rPr>
      </w:pPr>
      <w:r>
        <w:rPr>
          <w:rFonts w:ascii="宋体" w:hAnsi="宋体" w:cs="宋体"/>
          <w:szCs w:val="21"/>
        </w:rPr>
        <w:t>2.2</w:t>
      </w:r>
      <w:r>
        <w:rPr>
          <w:rFonts w:hint="eastAsia" w:ascii="宋体" w:hAnsi="宋体" w:cs="宋体"/>
          <w:szCs w:val="21"/>
        </w:rPr>
        <w:t xml:space="preserve"> 在签订合同前，成交供应商需向采购人交纳人民币_</w:t>
      </w:r>
      <w:r>
        <w:rPr>
          <w:rFonts w:hint="eastAsia" w:ascii="宋体" w:hAnsi="宋体" w:cs="宋体"/>
          <w:szCs w:val="21"/>
          <w:u w:val="single"/>
        </w:rPr>
        <w:t>_</w:t>
      </w:r>
      <w:r>
        <w:rPr>
          <w:rFonts w:ascii="宋体" w:hAnsi="宋体" w:cs="宋体"/>
          <w:szCs w:val="21"/>
          <w:u w:val="single"/>
        </w:rPr>
        <w:t xml:space="preserve">     </w:t>
      </w:r>
      <w:r>
        <w:rPr>
          <w:rFonts w:hint="eastAsia" w:ascii="宋体" w:hAnsi="宋体" w:cs="宋体"/>
          <w:szCs w:val="21"/>
        </w:rPr>
        <w:t>_元作为本合同的履约保证金（具体金额为中标价的5%）。履约保证金以转帐或电汇或网汇形式汇转至采购人指定帐户并存于采购人处，待项目验收结束后无质量问题一次性无息退还。</w:t>
      </w:r>
    </w:p>
    <w:p>
      <w:pPr>
        <w:snapToGrid w:val="0"/>
        <w:spacing w:before="120" w:after="120" w:line="480" w:lineRule="exact"/>
        <w:rPr>
          <w:rFonts w:ascii="宋体" w:hAnsi="宋体"/>
          <w:b/>
          <w:kern w:val="0"/>
          <w:szCs w:val="21"/>
          <w:lang w:val="zh-CN"/>
        </w:rPr>
      </w:pPr>
      <w:r>
        <w:rPr>
          <w:rFonts w:hint="eastAsia" w:ascii="宋体" w:hAnsi="宋体"/>
          <w:b/>
          <w:kern w:val="0"/>
          <w:szCs w:val="21"/>
          <w:lang w:val="zh-CN"/>
        </w:rPr>
        <w:t>三、付款：</w:t>
      </w:r>
      <w:r>
        <w:rPr>
          <w:rFonts w:ascii="宋体" w:hAnsi="宋体"/>
          <w:b/>
          <w:kern w:val="0"/>
          <w:szCs w:val="21"/>
          <w:lang w:val="zh-CN"/>
        </w:rPr>
        <w:t xml:space="preserve"> </w:t>
      </w:r>
    </w:p>
    <w:p>
      <w:pPr>
        <w:snapToGrid w:val="0"/>
        <w:spacing w:before="120" w:after="120" w:line="480" w:lineRule="exact"/>
        <w:ind w:firstLine="420" w:firstLineChars="200"/>
        <w:rPr>
          <w:rFonts w:ascii="宋体" w:hAnsi="宋体"/>
          <w:szCs w:val="21"/>
        </w:rPr>
      </w:pPr>
      <w:r>
        <w:rPr>
          <w:rFonts w:hint="eastAsia" w:ascii="宋体" w:hAnsi="宋体" w:cs="宋体"/>
          <w:szCs w:val="21"/>
          <w:u w:val="single"/>
        </w:rPr>
        <w:t>所购图书一律不预付现款，乙方按照</w:t>
      </w:r>
      <w:r>
        <w:rPr>
          <w:rFonts w:hint="eastAsia" w:ascii="宋体" w:hAnsi="宋体" w:cs="宋体"/>
          <w:szCs w:val="21"/>
          <w:u w:val="single"/>
          <w:lang w:val="en-US" w:eastAsia="zh-CN"/>
        </w:rPr>
        <w:t>采购</w:t>
      </w:r>
      <w:r>
        <w:rPr>
          <w:rFonts w:hint="eastAsia" w:ascii="宋体" w:hAnsi="宋体" w:cs="宋体"/>
          <w:szCs w:val="21"/>
          <w:u w:val="single"/>
        </w:rPr>
        <w:t>文件和合同的要求交货，乙方开具正规税务发票，实洋结算，同时在发票上注明码洋及折率，待江苏医药职业学院图书验收合格，数据无误，单据齐全后一次性付清。</w:t>
      </w:r>
      <w:r>
        <w:rPr>
          <w:rFonts w:hint="eastAsia" w:ascii="宋体" w:hAnsi="宋体"/>
          <w:szCs w:val="21"/>
        </w:rPr>
        <w:t>以上付款均以人民币通过银行支付, 付款前需提供我院财务处认可的增值税发票（仪器设备须开增值税专用发票）。</w:t>
      </w:r>
    </w:p>
    <w:p>
      <w:pPr>
        <w:pStyle w:val="14"/>
        <w:snapToGrid w:val="0"/>
        <w:spacing w:line="420" w:lineRule="exact"/>
        <w:rPr>
          <w:rFonts w:hAnsi="宋体" w:cs="宋体"/>
          <w:b/>
          <w:sz w:val="21"/>
          <w:szCs w:val="21"/>
        </w:rPr>
      </w:pPr>
      <w:r>
        <w:rPr>
          <w:rFonts w:hAnsi="宋体" w:cs="宋体"/>
          <w:b/>
          <w:sz w:val="21"/>
          <w:szCs w:val="21"/>
        </w:rPr>
        <w:t>四、技术资料</w:t>
      </w:r>
    </w:p>
    <w:p>
      <w:pPr>
        <w:spacing w:line="420" w:lineRule="exact"/>
        <w:ind w:firstLine="420" w:firstLineChars="200"/>
        <w:rPr>
          <w:rFonts w:ascii="宋体" w:cs="宋体"/>
          <w:bCs/>
          <w:szCs w:val="21"/>
        </w:rPr>
      </w:pPr>
      <w:r>
        <w:rPr>
          <w:rFonts w:ascii="宋体" w:hAnsi="宋体" w:cs="宋体"/>
          <w:bCs/>
          <w:szCs w:val="21"/>
        </w:rPr>
        <w:t>3.1</w:t>
      </w:r>
      <w:r>
        <w:rPr>
          <w:rFonts w:hint="eastAsia" w:ascii="宋体" w:hAnsi="宋体" w:cs="宋体"/>
          <w:bCs/>
          <w:szCs w:val="21"/>
        </w:rPr>
        <w:t>乙方应按招标文件规定的时间向甲方提供使用货物的有关技术资料。</w:t>
      </w:r>
    </w:p>
    <w:p>
      <w:pPr>
        <w:spacing w:line="420" w:lineRule="exact"/>
        <w:ind w:firstLine="420" w:firstLineChars="200"/>
        <w:rPr>
          <w:rFonts w:ascii="宋体" w:cs="宋体"/>
          <w:bCs/>
          <w:szCs w:val="21"/>
        </w:rPr>
      </w:pPr>
      <w:r>
        <w:rPr>
          <w:rFonts w:ascii="宋体" w:hAnsi="宋体" w:cs="宋体"/>
          <w:bCs/>
          <w:szCs w:val="21"/>
        </w:rPr>
        <w:t xml:space="preserve">3.2 </w:t>
      </w:r>
      <w:r>
        <w:rPr>
          <w:rFonts w:hint="eastAsia" w:ascii="宋体" w:hAnsi="宋体" w:cs="宋体"/>
          <w:bCs/>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420" w:lineRule="exact"/>
        <w:rPr>
          <w:rFonts w:hAnsi="宋体" w:cs="宋体"/>
          <w:b/>
          <w:sz w:val="21"/>
          <w:szCs w:val="21"/>
        </w:rPr>
      </w:pPr>
      <w:r>
        <w:rPr>
          <w:rFonts w:hint="eastAsia" w:hAnsi="宋体" w:cs="宋体"/>
          <w:b/>
          <w:sz w:val="21"/>
          <w:szCs w:val="21"/>
        </w:rPr>
        <w:t>五、知识产权</w:t>
      </w:r>
    </w:p>
    <w:p>
      <w:pPr>
        <w:spacing w:line="420" w:lineRule="exact"/>
        <w:ind w:firstLine="420" w:firstLineChars="200"/>
        <w:rPr>
          <w:rFonts w:ascii="宋体" w:cs="宋体"/>
          <w:szCs w:val="21"/>
        </w:rPr>
      </w:pPr>
      <w:r>
        <w:rPr>
          <w:rFonts w:ascii="宋体" w:hAnsi="宋体" w:cs="宋体"/>
          <w:szCs w:val="21"/>
        </w:rPr>
        <w:t>4.1</w:t>
      </w:r>
      <w:r>
        <w:rPr>
          <w:rFonts w:hint="eastAsia" w:ascii="宋体" w:hAnsi="宋体" w:cs="宋体"/>
          <w:szCs w:val="21"/>
        </w:rPr>
        <w:t>乙方应保证甲方在使用、接受本合同货物和服务或其任何一部分时不受第三方提出侵犯其专利权、版权、商标权和工业设计权等知识产权的起诉。一旦出现侵权，由乙方负全部责任。</w:t>
      </w:r>
    </w:p>
    <w:p>
      <w:pPr>
        <w:pStyle w:val="14"/>
        <w:snapToGrid w:val="0"/>
        <w:spacing w:line="420" w:lineRule="exact"/>
        <w:rPr>
          <w:rFonts w:hAnsi="宋体" w:cs="宋体"/>
          <w:sz w:val="21"/>
          <w:szCs w:val="21"/>
          <w:u w:val="single"/>
        </w:rPr>
      </w:pPr>
      <w:r>
        <w:rPr>
          <w:rFonts w:hint="eastAsia" w:hAnsi="宋体" w:cs="宋体"/>
          <w:b/>
          <w:sz w:val="21"/>
          <w:szCs w:val="21"/>
        </w:rPr>
        <w:t>六、产权担保</w:t>
      </w:r>
    </w:p>
    <w:p>
      <w:pPr>
        <w:pStyle w:val="14"/>
        <w:snapToGrid w:val="0"/>
        <w:spacing w:line="420" w:lineRule="exact"/>
        <w:ind w:firstLine="420" w:firstLineChars="200"/>
        <w:rPr>
          <w:rFonts w:hAnsi="宋体" w:cs="宋体"/>
          <w:sz w:val="21"/>
          <w:szCs w:val="21"/>
          <w:u w:val="single"/>
        </w:rPr>
      </w:pPr>
      <w:r>
        <w:rPr>
          <w:rFonts w:hAnsi="宋体" w:cs="宋体"/>
          <w:sz w:val="21"/>
          <w:szCs w:val="21"/>
        </w:rPr>
        <w:t xml:space="preserve">5.1 </w:t>
      </w:r>
      <w:r>
        <w:rPr>
          <w:rFonts w:hint="eastAsia" w:hAnsi="宋体" w:cs="宋体"/>
          <w:sz w:val="21"/>
          <w:szCs w:val="21"/>
        </w:rPr>
        <w:t>乙方保证所交付的货物的所有权完全属于乙方且无任何抵押、查封等产权瑕疵。</w:t>
      </w:r>
    </w:p>
    <w:p>
      <w:pPr>
        <w:snapToGrid w:val="0"/>
        <w:spacing w:line="420" w:lineRule="exact"/>
        <w:rPr>
          <w:rFonts w:ascii="宋体" w:cs="宋体"/>
          <w:b/>
          <w:szCs w:val="21"/>
        </w:rPr>
      </w:pPr>
      <w:r>
        <w:rPr>
          <w:rFonts w:hint="eastAsia" w:ascii="宋体" w:hAnsi="宋体" w:cs="宋体"/>
          <w:b/>
          <w:szCs w:val="21"/>
        </w:rPr>
        <w:t>七、转包或分包</w:t>
      </w:r>
    </w:p>
    <w:p>
      <w:pPr>
        <w:snapToGrid w:val="0"/>
        <w:spacing w:line="420" w:lineRule="exact"/>
        <w:ind w:firstLine="420" w:firstLineChars="200"/>
        <w:rPr>
          <w:rFonts w:ascii="宋体" w:cs="宋体"/>
          <w:szCs w:val="21"/>
        </w:rPr>
      </w:pPr>
      <w:r>
        <w:rPr>
          <w:rFonts w:ascii="宋体" w:hAnsi="宋体" w:cs="宋体"/>
          <w:szCs w:val="21"/>
        </w:rPr>
        <w:t>7.1</w:t>
      </w:r>
      <w:r>
        <w:rPr>
          <w:rFonts w:hint="eastAsia" w:ascii="宋体" w:hAnsi="宋体" w:cs="宋体"/>
          <w:szCs w:val="21"/>
        </w:rPr>
        <w:t>本合同范围的货物，应由乙方直接供应，不得转让他人供应；</w:t>
      </w:r>
    </w:p>
    <w:p>
      <w:pPr>
        <w:snapToGrid w:val="0"/>
        <w:spacing w:line="420" w:lineRule="exact"/>
        <w:ind w:firstLine="420" w:firstLineChars="200"/>
        <w:rPr>
          <w:rFonts w:ascii="宋体" w:cs="宋体"/>
          <w:szCs w:val="21"/>
        </w:rPr>
      </w:pPr>
      <w:r>
        <w:rPr>
          <w:rFonts w:ascii="宋体" w:hAnsi="宋体" w:cs="宋体"/>
          <w:szCs w:val="21"/>
        </w:rPr>
        <w:t xml:space="preserve">7.2 </w:t>
      </w:r>
      <w:r>
        <w:rPr>
          <w:rFonts w:hint="eastAsia" w:ascii="宋体" w:hAnsi="宋体" w:cs="宋体"/>
          <w:szCs w:val="21"/>
        </w:rPr>
        <w:t>除非得到甲方的书面同意，乙方不得部分分包给他人供应。</w:t>
      </w:r>
    </w:p>
    <w:p>
      <w:pPr>
        <w:snapToGrid w:val="0"/>
        <w:spacing w:line="420" w:lineRule="exact"/>
        <w:ind w:firstLine="420" w:firstLineChars="200"/>
        <w:rPr>
          <w:rFonts w:ascii="宋体" w:cs="宋体"/>
          <w:szCs w:val="21"/>
        </w:rPr>
      </w:pPr>
      <w:r>
        <w:rPr>
          <w:rFonts w:ascii="宋体" w:hAnsi="宋体" w:cs="宋体"/>
          <w:szCs w:val="21"/>
        </w:rPr>
        <w:t>7.3</w:t>
      </w:r>
      <w:r>
        <w:rPr>
          <w:rFonts w:hint="eastAsia" w:ascii="宋体" w:hAnsi="宋体" w:cs="宋体"/>
          <w:szCs w:val="21"/>
        </w:rPr>
        <w:t>如有转让和未经甲方同意的分包行为，甲方有权给予终止合同。</w:t>
      </w:r>
    </w:p>
    <w:p>
      <w:pPr>
        <w:pStyle w:val="14"/>
        <w:snapToGrid w:val="0"/>
        <w:spacing w:line="440" w:lineRule="exact"/>
        <w:rPr>
          <w:rFonts w:hAnsi="宋体" w:cs="宋体"/>
          <w:b/>
          <w:sz w:val="21"/>
          <w:szCs w:val="21"/>
        </w:rPr>
      </w:pPr>
      <w:r>
        <w:rPr>
          <w:rFonts w:hint="eastAsia" w:hAnsi="宋体" w:cs="宋体"/>
          <w:b/>
          <w:sz w:val="21"/>
          <w:szCs w:val="21"/>
        </w:rPr>
        <w:t>八、交货期、交货方式及交货地点</w:t>
      </w:r>
    </w:p>
    <w:p>
      <w:pPr>
        <w:snapToGrid w:val="0"/>
        <w:spacing w:line="420" w:lineRule="exact"/>
        <w:ind w:firstLine="420" w:firstLineChars="200"/>
        <w:rPr>
          <w:rFonts w:ascii="宋体" w:cs="宋体"/>
          <w:szCs w:val="21"/>
          <w:u w:val="single"/>
        </w:rPr>
      </w:pPr>
      <w:r>
        <w:rPr>
          <w:rFonts w:ascii="宋体" w:hAnsi="宋体" w:cs="宋体"/>
          <w:szCs w:val="21"/>
        </w:rPr>
        <w:t xml:space="preserve">8.1 </w:t>
      </w:r>
      <w:r>
        <w:rPr>
          <w:rFonts w:hint="eastAsia" w:ascii="宋体" w:hAnsi="宋体" w:cs="宋体"/>
          <w:szCs w:val="21"/>
        </w:rPr>
        <w:t>交货期：</w:t>
      </w:r>
      <w:r>
        <w:rPr>
          <w:rFonts w:hint="eastAsia" w:ascii="宋体" w:hAnsi="宋体" w:cs="宋体"/>
          <w:szCs w:val="21"/>
          <w:u w:val="single"/>
        </w:rPr>
        <w:t>乙方应将图书及时、安全、免费送达招标方指定地。乙方必须在</w:t>
      </w:r>
      <w:r>
        <w:rPr>
          <w:rFonts w:ascii="宋体" w:hAnsi="宋体" w:cs="宋体"/>
          <w:szCs w:val="21"/>
          <w:u w:val="single"/>
        </w:rPr>
        <w:t>10</w:t>
      </w:r>
      <w:r>
        <w:rPr>
          <w:rFonts w:hint="eastAsia" w:ascii="宋体" w:hAnsi="宋体" w:cs="宋体"/>
          <w:szCs w:val="21"/>
          <w:u w:val="single"/>
        </w:rPr>
        <w:t>月底将所采购图书全部送到江苏医药职业学院图书馆，订购图书到书率不得低于</w:t>
      </w:r>
      <w:r>
        <w:rPr>
          <w:rFonts w:ascii="宋体" w:hAnsi="宋体" w:cs="宋体"/>
          <w:szCs w:val="21"/>
          <w:u w:val="single"/>
        </w:rPr>
        <w:t>90%</w:t>
      </w:r>
      <w:r>
        <w:rPr>
          <w:rFonts w:hint="eastAsia" w:ascii="宋体" w:hAnsi="宋体" w:cs="宋体"/>
          <w:szCs w:val="21"/>
          <w:u w:val="single"/>
        </w:rPr>
        <w:t>，对因出版社原因而不能供货的图书需及时向甲方反馈信息。到书率每低</w:t>
      </w:r>
      <w:r>
        <w:rPr>
          <w:rFonts w:ascii="宋体" w:hAnsi="宋体" w:cs="宋体"/>
          <w:szCs w:val="21"/>
          <w:u w:val="single"/>
        </w:rPr>
        <w:t>1</w:t>
      </w:r>
      <w:r>
        <w:rPr>
          <w:rFonts w:hint="eastAsia" w:ascii="宋体" w:hAnsi="宋体" w:cs="宋体"/>
          <w:szCs w:val="21"/>
          <w:u w:val="single"/>
        </w:rPr>
        <w:t>个百分点扣书款（或者保证金）</w:t>
      </w:r>
      <w:r>
        <w:rPr>
          <w:rFonts w:ascii="宋体" w:hAnsi="宋体" w:cs="宋体"/>
          <w:szCs w:val="21"/>
          <w:u w:val="single"/>
        </w:rPr>
        <w:t>1000</w:t>
      </w:r>
      <w:r>
        <w:rPr>
          <w:rFonts w:hint="eastAsia" w:ascii="宋体" w:hAnsi="宋体" w:cs="宋体"/>
          <w:szCs w:val="21"/>
          <w:u w:val="single"/>
        </w:rPr>
        <w:t>元。</w:t>
      </w:r>
      <w:r>
        <w:rPr>
          <w:rFonts w:hint="eastAsia" w:ascii="宋体" w:hAnsi="宋体" w:cs="宋体"/>
          <w:kern w:val="0"/>
          <w:szCs w:val="21"/>
          <w:u w:val="single"/>
        </w:rPr>
        <w:t>截止</w:t>
      </w:r>
      <w:r>
        <w:rPr>
          <w:rFonts w:ascii="宋体" w:hAnsi="宋体" w:cs="宋体"/>
          <w:kern w:val="0"/>
          <w:szCs w:val="21"/>
          <w:u w:val="single"/>
        </w:rPr>
        <w:t>202</w:t>
      </w:r>
      <w:r>
        <w:rPr>
          <w:rFonts w:hint="eastAsia" w:ascii="宋体" w:hAnsi="宋体" w:cs="宋体"/>
          <w:kern w:val="0"/>
          <w:szCs w:val="21"/>
          <w:u w:val="single"/>
        </w:rPr>
        <w:t>3年</w:t>
      </w:r>
      <w:r>
        <w:rPr>
          <w:rFonts w:ascii="宋体" w:hAnsi="宋体" w:cs="宋体"/>
          <w:kern w:val="0"/>
          <w:szCs w:val="21"/>
          <w:u w:val="single"/>
        </w:rPr>
        <w:t>10</w:t>
      </w:r>
      <w:r>
        <w:rPr>
          <w:rFonts w:hint="eastAsia" w:ascii="宋体" w:hAnsi="宋体" w:cs="宋体"/>
          <w:kern w:val="0"/>
          <w:szCs w:val="21"/>
          <w:u w:val="single"/>
        </w:rPr>
        <w:t>月</w:t>
      </w:r>
      <w:r>
        <w:rPr>
          <w:rFonts w:ascii="宋体" w:hAnsi="宋体" w:cs="宋体"/>
          <w:kern w:val="0"/>
          <w:szCs w:val="21"/>
          <w:u w:val="single"/>
        </w:rPr>
        <w:t>31</w:t>
      </w:r>
      <w:r>
        <w:rPr>
          <w:rFonts w:hint="eastAsia" w:ascii="宋体" w:hAnsi="宋体" w:cs="宋体"/>
          <w:kern w:val="0"/>
          <w:szCs w:val="21"/>
          <w:u w:val="single"/>
        </w:rPr>
        <w:t>日</w:t>
      </w:r>
      <w:r>
        <w:rPr>
          <w:rFonts w:hint="eastAsia" w:ascii="宋体" w:hAnsi="宋体" w:cs="宋体"/>
          <w:szCs w:val="21"/>
          <w:u w:val="single"/>
        </w:rPr>
        <w:t>完成图书加工，并按类送达相关书库，否则，每天按标段码洋的</w:t>
      </w:r>
      <w:r>
        <w:rPr>
          <w:rFonts w:ascii="宋体" w:hAnsi="宋体" w:cs="宋体"/>
          <w:szCs w:val="21"/>
          <w:u w:val="single"/>
        </w:rPr>
        <w:t>1%</w:t>
      </w:r>
      <w:r>
        <w:rPr>
          <w:rFonts w:hint="eastAsia" w:ascii="宋体" w:hAnsi="宋体" w:cs="宋体"/>
          <w:szCs w:val="21"/>
          <w:u w:val="single"/>
        </w:rPr>
        <w:t>滞纳金罚款。</w:t>
      </w:r>
    </w:p>
    <w:p>
      <w:pPr>
        <w:pStyle w:val="14"/>
        <w:snapToGrid w:val="0"/>
        <w:spacing w:line="440" w:lineRule="exact"/>
        <w:ind w:firstLine="420" w:firstLineChars="200"/>
        <w:rPr>
          <w:rFonts w:hAnsi="宋体" w:cs="宋体"/>
          <w:bCs/>
          <w:sz w:val="21"/>
          <w:szCs w:val="21"/>
        </w:rPr>
      </w:pPr>
      <w:r>
        <w:rPr>
          <w:rFonts w:hAnsi="宋体" w:cs="宋体"/>
          <w:bCs/>
          <w:sz w:val="21"/>
          <w:szCs w:val="21"/>
        </w:rPr>
        <w:t xml:space="preserve">8.2 </w:t>
      </w:r>
      <w:r>
        <w:rPr>
          <w:rFonts w:hint="eastAsia" w:hAnsi="宋体" w:cs="宋体"/>
          <w:bCs/>
          <w:sz w:val="21"/>
          <w:szCs w:val="21"/>
        </w:rPr>
        <w:t>交货方式：</w:t>
      </w:r>
      <w:r>
        <w:rPr>
          <w:rFonts w:hint="eastAsia" w:hAnsi="宋体" w:cs="宋体"/>
          <w:sz w:val="21"/>
          <w:szCs w:val="21"/>
          <w:u w:val="single"/>
        </w:rPr>
        <w:t>送货上门</w:t>
      </w:r>
    </w:p>
    <w:p>
      <w:pPr>
        <w:pStyle w:val="14"/>
        <w:snapToGrid w:val="0"/>
        <w:spacing w:line="440" w:lineRule="exact"/>
        <w:ind w:firstLine="420" w:firstLineChars="200"/>
        <w:rPr>
          <w:rFonts w:hAnsi="宋体" w:cs="宋体"/>
          <w:sz w:val="21"/>
          <w:szCs w:val="21"/>
          <w:u w:val="single"/>
        </w:rPr>
      </w:pPr>
      <w:r>
        <w:rPr>
          <w:rFonts w:hAnsi="宋体" w:cs="宋体"/>
          <w:bCs/>
          <w:sz w:val="21"/>
          <w:szCs w:val="21"/>
        </w:rPr>
        <w:t xml:space="preserve">8.3 </w:t>
      </w:r>
      <w:r>
        <w:rPr>
          <w:rFonts w:hint="eastAsia" w:hAnsi="宋体" w:cs="宋体"/>
          <w:bCs/>
          <w:sz w:val="21"/>
          <w:szCs w:val="21"/>
        </w:rPr>
        <w:t>交货地点：</w:t>
      </w:r>
      <w:r>
        <w:rPr>
          <w:rFonts w:hint="eastAsia" w:hAnsi="宋体" w:cs="宋体"/>
          <w:sz w:val="21"/>
          <w:szCs w:val="21"/>
          <w:u w:val="single"/>
        </w:rPr>
        <w:t>甲方指定地点</w:t>
      </w:r>
    </w:p>
    <w:p>
      <w:pPr>
        <w:snapToGrid w:val="0"/>
        <w:spacing w:line="420" w:lineRule="exact"/>
        <w:ind w:firstLine="420" w:firstLineChars="200"/>
        <w:rPr>
          <w:rFonts w:ascii="宋体" w:cs="宋体"/>
          <w:szCs w:val="21"/>
        </w:rPr>
      </w:pPr>
      <w:r>
        <w:rPr>
          <w:rFonts w:ascii="宋体" w:hAnsi="宋体" w:cs="宋体"/>
          <w:szCs w:val="21"/>
        </w:rPr>
        <w:t>8.4</w:t>
      </w:r>
      <w:r>
        <w:rPr>
          <w:rFonts w:hint="eastAsia" w:ascii="宋体" w:hAnsi="宋体" w:cs="宋体"/>
          <w:szCs w:val="21"/>
        </w:rPr>
        <w:t>验收：</w:t>
      </w:r>
      <w:r>
        <w:rPr>
          <w:rFonts w:hint="eastAsia" w:ascii="宋体" w:hAnsi="宋体" w:cs="宋体"/>
          <w:szCs w:val="21"/>
          <w:u w:val="single"/>
        </w:rPr>
        <w:t>图书送达后</w:t>
      </w:r>
      <w:r>
        <w:rPr>
          <w:rFonts w:hint="eastAsia" w:ascii="宋体" w:hAnsi="宋体" w:cs="宋体"/>
          <w:bCs/>
          <w:szCs w:val="21"/>
          <w:u w:val="single"/>
        </w:rPr>
        <w:t>乙方</w:t>
      </w:r>
      <w:r>
        <w:rPr>
          <w:rFonts w:hint="eastAsia" w:ascii="宋体" w:hAnsi="宋体" w:cs="宋体"/>
          <w:szCs w:val="21"/>
          <w:u w:val="single"/>
        </w:rPr>
        <w:t>不能与甲方共同核对的，以甲方验收情况为准。对于订单上没有的图书，甲方有权没收。由于出版及运输环节等因素导致影响阅读或使用的残损图书，</w:t>
      </w:r>
      <w:r>
        <w:rPr>
          <w:rFonts w:hint="eastAsia" w:ascii="宋体" w:hAnsi="宋体" w:cs="宋体"/>
          <w:bCs/>
          <w:szCs w:val="21"/>
          <w:u w:val="single"/>
        </w:rPr>
        <w:t>乙方</w:t>
      </w:r>
      <w:r>
        <w:rPr>
          <w:rFonts w:hint="eastAsia" w:ascii="宋体" w:hAnsi="宋体" w:cs="宋体"/>
          <w:szCs w:val="21"/>
          <w:u w:val="single"/>
        </w:rPr>
        <w:t>应及时调换。</w:t>
      </w:r>
    </w:p>
    <w:p>
      <w:pPr>
        <w:snapToGrid w:val="0"/>
        <w:spacing w:line="420" w:lineRule="exact"/>
        <w:rPr>
          <w:rFonts w:ascii="宋体" w:cs="宋体"/>
          <w:b/>
          <w:szCs w:val="21"/>
        </w:rPr>
      </w:pPr>
      <w:r>
        <w:rPr>
          <w:rFonts w:hint="eastAsia" w:ascii="宋体" w:hAnsi="宋体" w:cs="宋体"/>
          <w:b/>
          <w:szCs w:val="21"/>
        </w:rPr>
        <w:t>九</w:t>
      </w:r>
      <w:r>
        <w:rPr>
          <w:rFonts w:ascii="宋体" w:cs="宋体"/>
          <w:b/>
          <w:szCs w:val="21"/>
        </w:rPr>
        <w:t>.</w:t>
      </w:r>
      <w:r>
        <w:rPr>
          <w:rFonts w:hint="eastAsia" w:ascii="宋体" w:hAnsi="宋体" w:cs="宋体"/>
          <w:b/>
          <w:szCs w:val="21"/>
        </w:rPr>
        <w:t>税费</w:t>
      </w:r>
    </w:p>
    <w:p>
      <w:pPr>
        <w:snapToGrid w:val="0"/>
        <w:spacing w:line="420" w:lineRule="exact"/>
        <w:ind w:firstLine="420" w:firstLineChars="200"/>
        <w:rPr>
          <w:rFonts w:ascii="宋体" w:cs="宋体"/>
          <w:szCs w:val="21"/>
        </w:rPr>
      </w:pPr>
      <w:r>
        <w:rPr>
          <w:rFonts w:ascii="宋体" w:hAnsi="宋体" w:cs="宋体"/>
          <w:szCs w:val="21"/>
        </w:rPr>
        <w:t>9.1</w:t>
      </w:r>
      <w:r>
        <w:rPr>
          <w:rFonts w:hint="eastAsia" w:ascii="宋体" w:hAnsi="宋体" w:cs="宋体"/>
          <w:szCs w:val="21"/>
        </w:rPr>
        <w:t>本合同执行中相关的一切税费均由乙方负担。</w:t>
      </w:r>
    </w:p>
    <w:p>
      <w:pPr>
        <w:pStyle w:val="14"/>
        <w:snapToGrid w:val="0"/>
        <w:spacing w:line="420" w:lineRule="exact"/>
        <w:rPr>
          <w:rFonts w:hAnsi="宋体" w:cs="宋体"/>
          <w:sz w:val="21"/>
          <w:szCs w:val="21"/>
        </w:rPr>
      </w:pPr>
      <w:r>
        <w:rPr>
          <w:rFonts w:hint="eastAsia" w:hAnsi="宋体" w:cs="宋体"/>
          <w:b/>
          <w:sz w:val="21"/>
          <w:szCs w:val="21"/>
        </w:rPr>
        <w:t>十、质量保证及售后服务</w:t>
      </w:r>
    </w:p>
    <w:p>
      <w:pPr>
        <w:spacing w:line="420" w:lineRule="exact"/>
        <w:ind w:firstLine="420" w:firstLineChars="200"/>
        <w:rPr>
          <w:rFonts w:ascii="宋体" w:cs="宋体"/>
          <w:szCs w:val="21"/>
        </w:rPr>
      </w:pPr>
      <w:r>
        <w:rPr>
          <w:rFonts w:ascii="宋体" w:hAnsi="宋体" w:cs="宋体"/>
          <w:szCs w:val="21"/>
        </w:rPr>
        <w:t xml:space="preserve">10.1 </w:t>
      </w:r>
      <w:r>
        <w:rPr>
          <w:rFonts w:hint="eastAsia" w:ascii="宋体" w:hAnsi="宋体" w:cs="宋体"/>
          <w:szCs w:val="21"/>
        </w:rPr>
        <w:t>乙方应按招标文件规定的货物性能、技术要求、质量标准向甲方提供未经使用的全新产品。</w:t>
      </w:r>
    </w:p>
    <w:p>
      <w:pPr>
        <w:spacing w:line="420" w:lineRule="exact"/>
        <w:ind w:firstLine="420" w:firstLineChars="200"/>
        <w:rPr>
          <w:rFonts w:ascii="宋体" w:cs="宋体"/>
          <w:szCs w:val="21"/>
        </w:rPr>
      </w:pPr>
      <w:r>
        <w:rPr>
          <w:rFonts w:ascii="宋体" w:hAnsi="宋体" w:cs="宋体"/>
          <w:szCs w:val="21"/>
        </w:rPr>
        <w:t xml:space="preserve">10.2 </w:t>
      </w:r>
      <w:r>
        <w:rPr>
          <w:rFonts w:hint="eastAsia" w:ascii="宋体" w:hAnsi="宋体" w:cs="宋体"/>
          <w:szCs w:val="21"/>
        </w:rPr>
        <w:t>乙方提供的货物在质保期内因货物本身的质量问题发生故障，乙方应负责免费更换。对达不到技术要求者，根据实际情况，经双方协商，可按以下办法处理：</w:t>
      </w:r>
    </w:p>
    <w:p>
      <w:pPr>
        <w:spacing w:line="420" w:lineRule="exact"/>
        <w:ind w:firstLine="420" w:firstLineChars="200"/>
        <w:rPr>
          <w:rFonts w:ascii="宋体" w:cs="宋体"/>
          <w:szCs w:val="21"/>
        </w:rPr>
      </w:pPr>
      <w:r>
        <w:rPr>
          <w:rFonts w:hint="eastAsia" w:ascii="宋体" w:hAnsi="宋体" w:cs="宋体"/>
          <w:szCs w:val="21"/>
        </w:rPr>
        <w:t>⑴更换：由乙方承担所发生的全部费用。</w:t>
      </w:r>
    </w:p>
    <w:p>
      <w:pPr>
        <w:spacing w:line="420" w:lineRule="exact"/>
        <w:ind w:firstLine="420" w:firstLineChars="200"/>
        <w:rPr>
          <w:rFonts w:ascii="宋体" w:cs="宋体"/>
          <w:szCs w:val="21"/>
        </w:rPr>
      </w:pPr>
      <w:r>
        <w:rPr>
          <w:rFonts w:hint="eastAsia" w:ascii="宋体" w:hAnsi="宋体" w:cs="宋体"/>
          <w:szCs w:val="21"/>
        </w:rPr>
        <w:t>⑵贬值处理：由甲乙双方合议定价。</w:t>
      </w:r>
    </w:p>
    <w:p>
      <w:pPr>
        <w:spacing w:line="420" w:lineRule="exact"/>
        <w:ind w:firstLine="420" w:firstLineChars="200"/>
        <w:rPr>
          <w:rFonts w:ascii="宋体" w:cs="宋体"/>
          <w:szCs w:val="21"/>
        </w:rPr>
      </w:pPr>
      <w:r>
        <w:rPr>
          <w:rFonts w:hint="eastAsia" w:ascii="宋体" w:hAnsi="宋体" w:cs="宋体"/>
          <w:szCs w:val="21"/>
        </w:rPr>
        <w:t>⑶退货处理：乙方应退还甲方支付的合同款，同时应承担该货物的直接费用（运输、保险、检验、货款利息及银行手续费等）。</w:t>
      </w:r>
    </w:p>
    <w:p>
      <w:pPr>
        <w:spacing w:line="420" w:lineRule="exact"/>
        <w:ind w:firstLine="420" w:firstLineChars="200"/>
        <w:rPr>
          <w:rFonts w:ascii="宋体" w:cs="宋体"/>
          <w:szCs w:val="21"/>
        </w:rPr>
      </w:pPr>
      <w:r>
        <w:rPr>
          <w:rFonts w:ascii="宋体" w:hAnsi="宋体" w:cs="宋体"/>
          <w:szCs w:val="21"/>
        </w:rPr>
        <w:t xml:space="preserve">10.3 </w:t>
      </w:r>
      <w:r>
        <w:rPr>
          <w:rFonts w:hint="eastAsia" w:ascii="宋体" w:hAnsi="宋体" w:cs="宋体"/>
          <w:szCs w:val="21"/>
        </w:rPr>
        <w:t>在质保期内，乙方应对货物出现的质量及安全问题负责处理解决并承担一切费用。</w:t>
      </w:r>
    </w:p>
    <w:p>
      <w:pPr>
        <w:spacing w:line="420" w:lineRule="exact"/>
        <w:ind w:firstLine="420" w:firstLineChars="200"/>
        <w:rPr>
          <w:rFonts w:ascii="宋体" w:cs="宋体"/>
          <w:szCs w:val="21"/>
        </w:rPr>
      </w:pPr>
      <w:r>
        <w:rPr>
          <w:rFonts w:ascii="宋体" w:hAnsi="宋体" w:cs="宋体"/>
          <w:szCs w:val="21"/>
        </w:rPr>
        <w:t>10.4</w:t>
      </w:r>
      <w:r>
        <w:rPr>
          <w:rFonts w:hint="eastAsia" w:ascii="宋体" w:hAnsi="宋体" w:cs="宋体"/>
          <w:bCs/>
          <w:szCs w:val="21"/>
        </w:rPr>
        <w:t>乙方</w:t>
      </w:r>
      <w:r>
        <w:rPr>
          <w:rFonts w:hint="eastAsia" w:ascii="宋体" w:hAnsi="宋体" w:cs="宋体"/>
          <w:szCs w:val="21"/>
        </w:rPr>
        <w:t>应有专人负责图书配置，具有完善的服务体系，来源渠道畅通，保证所需图书能及时响应。</w:t>
      </w:r>
    </w:p>
    <w:p>
      <w:pPr>
        <w:spacing w:line="420" w:lineRule="exact"/>
        <w:ind w:firstLine="420" w:firstLineChars="200"/>
        <w:rPr>
          <w:rFonts w:ascii="宋体" w:cs="宋体"/>
          <w:szCs w:val="21"/>
        </w:rPr>
      </w:pPr>
      <w:r>
        <w:rPr>
          <w:rFonts w:ascii="宋体" w:hAnsi="宋体" w:cs="宋体"/>
          <w:szCs w:val="21"/>
        </w:rPr>
        <w:t>10.5</w:t>
      </w:r>
      <w:r>
        <w:rPr>
          <w:rFonts w:hint="eastAsia" w:ascii="宋体" w:hAnsi="宋体" w:cs="宋体"/>
          <w:szCs w:val="21"/>
        </w:rPr>
        <w:t>保证每周</w:t>
      </w:r>
      <w:r>
        <w:rPr>
          <w:rFonts w:ascii="宋体" w:hAnsi="宋体" w:cs="宋体"/>
          <w:szCs w:val="21"/>
        </w:rPr>
        <w:t>7</w:t>
      </w:r>
      <w:r>
        <w:rPr>
          <w:rFonts w:hint="eastAsia" w:ascii="宋体" w:hAnsi="宋体" w:cs="宋体"/>
          <w:szCs w:val="21"/>
        </w:rPr>
        <w:t>×</w:t>
      </w:r>
      <w:r>
        <w:rPr>
          <w:rFonts w:ascii="宋体" w:hAnsi="宋体" w:cs="宋体"/>
          <w:szCs w:val="21"/>
        </w:rPr>
        <w:t>24</w:t>
      </w:r>
      <w:r>
        <w:rPr>
          <w:rFonts w:hint="eastAsia" w:ascii="宋体" w:hAnsi="宋体" w:cs="宋体"/>
          <w:szCs w:val="21"/>
        </w:rPr>
        <w:t>小时提供网络、电话和</w:t>
      </w:r>
      <w:r>
        <w:rPr>
          <w:rFonts w:ascii="宋体" w:hAnsi="宋体" w:cs="宋体"/>
          <w:szCs w:val="21"/>
        </w:rPr>
        <w:t>E-mail</w:t>
      </w:r>
      <w:r>
        <w:rPr>
          <w:rFonts w:hint="eastAsia" w:ascii="宋体" w:hAnsi="宋体" w:cs="宋体"/>
          <w:szCs w:val="21"/>
        </w:rPr>
        <w:t>等售后服务支持。</w:t>
      </w:r>
    </w:p>
    <w:p>
      <w:pPr>
        <w:spacing w:line="420" w:lineRule="exact"/>
        <w:ind w:firstLine="420" w:firstLineChars="200"/>
        <w:rPr>
          <w:rFonts w:ascii="宋体" w:cs="宋体"/>
          <w:szCs w:val="21"/>
        </w:rPr>
      </w:pPr>
      <w:r>
        <w:rPr>
          <w:rFonts w:ascii="宋体" w:hAnsi="宋体" w:cs="宋体"/>
          <w:szCs w:val="21"/>
        </w:rPr>
        <w:t>10.6</w:t>
      </w:r>
      <w:r>
        <w:rPr>
          <w:rFonts w:hint="eastAsia" w:ascii="宋体" w:hAnsi="宋体" w:cs="宋体"/>
          <w:bCs/>
          <w:szCs w:val="21"/>
        </w:rPr>
        <w:t>乙方</w:t>
      </w:r>
      <w:r>
        <w:rPr>
          <w:rFonts w:hint="eastAsia" w:ascii="宋体" w:hAnsi="宋体" w:cs="宋体"/>
          <w:szCs w:val="21"/>
        </w:rPr>
        <w:t>保证所提供的图书均为正版，并且符合我国相关法律法规和政策。如果提供的图书涉及违法或侵权等问题均由</w:t>
      </w:r>
      <w:r>
        <w:rPr>
          <w:rFonts w:hint="eastAsia" w:ascii="宋体" w:hAnsi="宋体" w:cs="宋体"/>
          <w:bCs/>
          <w:szCs w:val="21"/>
        </w:rPr>
        <w:t>乙方</w:t>
      </w:r>
      <w:r>
        <w:rPr>
          <w:rFonts w:hint="eastAsia" w:ascii="宋体" w:hAnsi="宋体" w:cs="宋体"/>
          <w:szCs w:val="21"/>
        </w:rPr>
        <w:t>负责解决，并承担相关法律和经济责任，与甲方无关。</w:t>
      </w:r>
    </w:p>
    <w:p>
      <w:pPr>
        <w:pStyle w:val="14"/>
        <w:snapToGrid w:val="0"/>
        <w:spacing w:line="420" w:lineRule="exact"/>
        <w:rPr>
          <w:rFonts w:hAnsi="宋体" w:cs="宋体"/>
          <w:b/>
          <w:sz w:val="21"/>
          <w:szCs w:val="21"/>
        </w:rPr>
      </w:pPr>
      <w:r>
        <w:rPr>
          <w:rFonts w:hint="eastAsia" w:hAnsi="宋体" w:cs="宋体"/>
          <w:b/>
          <w:sz w:val="21"/>
          <w:szCs w:val="21"/>
        </w:rPr>
        <w:t>十一、货物包装、发运及运输</w:t>
      </w:r>
    </w:p>
    <w:p>
      <w:pPr>
        <w:spacing w:line="420" w:lineRule="exact"/>
        <w:ind w:firstLine="420" w:firstLineChars="200"/>
        <w:rPr>
          <w:rFonts w:ascii="宋体" w:cs="宋体"/>
          <w:szCs w:val="21"/>
        </w:rPr>
      </w:pPr>
      <w:r>
        <w:rPr>
          <w:rFonts w:ascii="宋体" w:hAnsi="宋体" w:cs="宋体"/>
          <w:szCs w:val="21"/>
        </w:rPr>
        <w:t xml:space="preserve">11.1 </w:t>
      </w:r>
      <w:r>
        <w:rPr>
          <w:rFonts w:hint="eastAsia" w:ascii="宋体" w:hAnsi="宋体" w:cs="宋体"/>
          <w:szCs w:val="21"/>
        </w:rPr>
        <w:t>乙方应在货物发运前对其进行满足运输距离、防潮和防破损装卸等要求包装，以保证货物安全运达甲方指定地点。</w:t>
      </w:r>
    </w:p>
    <w:p>
      <w:pPr>
        <w:spacing w:line="420" w:lineRule="exact"/>
        <w:ind w:firstLine="420" w:firstLineChars="200"/>
        <w:rPr>
          <w:rFonts w:ascii="宋体" w:cs="宋体"/>
          <w:szCs w:val="21"/>
        </w:rPr>
      </w:pPr>
      <w:r>
        <w:rPr>
          <w:rFonts w:ascii="宋体" w:hAnsi="宋体" w:cs="宋体"/>
          <w:szCs w:val="21"/>
        </w:rPr>
        <w:t xml:space="preserve">11.2 </w:t>
      </w:r>
      <w:r>
        <w:rPr>
          <w:rFonts w:hint="eastAsia" w:ascii="宋体" w:hAnsi="宋体" w:cs="宋体"/>
          <w:szCs w:val="21"/>
        </w:rPr>
        <w:t>使用说明书、质量检验证明书、随配附件和工具以及清单一并附于货物内。</w:t>
      </w:r>
    </w:p>
    <w:p>
      <w:pPr>
        <w:spacing w:line="420" w:lineRule="exact"/>
        <w:ind w:firstLine="420" w:firstLineChars="200"/>
        <w:rPr>
          <w:rFonts w:ascii="宋体" w:cs="宋体"/>
          <w:szCs w:val="21"/>
        </w:rPr>
      </w:pPr>
      <w:r>
        <w:rPr>
          <w:rFonts w:ascii="宋体" w:hAnsi="宋体" w:cs="宋体"/>
          <w:szCs w:val="21"/>
        </w:rPr>
        <w:t xml:space="preserve">11.3 </w:t>
      </w:r>
      <w:r>
        <w:rPr>
          <w:rFonts w:hint="eastAsia" w:ascii="宋体" w:hAnsi="宋体" w:cs="宋体"/>
          <w:szCs w:val="21"/>
        </w:rPr>
        <w:t>乙方在货物发运手续办理完毕后</w:t>
      </w:r>
      <w:r>
        <w:rPr>
          <w:rFonts w:ascii="宋体" w:hAnsi="宋体" w:cs="宋体"/>
          <w:szCs w:val="21"/>
        </w:rPr>
        <w:t>24</w:t>
      </w:r>
      <w:r>
        <w:rPr>
          <w:rFonts w:hint="eastAsia" w:ascii="宋体" w:hAnsi="宋体" w:cs="宋体"/>
          <w:szCs w:val="21"/>
        </w:rPr>
        <w:t>小时内或货到甲方</w:t>
      </w:r>
      <w:r>
        <w:rPr>
          <w:rFonts w:ascii="宋体" w:hAnsi="宋体" w:cs="宋体"/>
          <w:szCs w:val="21"/>
        </w:rPr>
        <w:t>48</w:t>
      </w:r>
      <w:r>
        <w:rPr>
          <w:rFonts w:hint="eastAsia" w:ascii="宋体" w:hAnsi="宋体" w:cs="宋体"/>
          <w:szCs w:val="21"/>
        </w:rPr>
        <w:t>小时前通知甲方，以准备接货。</w:t>
      </w:r>
    </w:p>
    <w:p>
      <w:pPr>
        <w:spacing w:line="420" w:lineRule="exact"/>
        <w:ind w:firstLine="420" w:firstLineChars="200"/>
        <w:rPr>
          <w:rFonts w:ascii="宋体" w:cs="宋体"/>
          <w:szCs w:val="21"/>
        </w:rPr>
      </w:pPr>
      <w:r>
        <w:rPr>
          <w:rFonts w:ascii="宋体" w:hAnsi="宋体" w:cs="宋体"/>
          <w:szCs w:val="21"/>
        </w:rPr>
        <w:t xml:space="preserve">11.4 </w:t>
      </w:r>
      <w:r>
        <w:rPr>
          <w:rFonts w:hint="eastAsia" w:ascii="宋体" w:hAnsi="宋体" w:cs="宋体"/>
          <w:szCs w:val="21"/>
        </w:rPr>
        <w:t>货物在交付甲方前发生的风险均由乙方负责。</w:t>
      </w:r>
    </w:p>
    <w:p>
      <w:pPr>
        <w:spacing w:line="420" w:lineRule="exact"/>
        <w:ind w:firstLine="420" w:firstLineChars="200"/>
        <w:rPr>
          <w:rFonts w:ascii="宋体" w:cs="宋体"/>
          <w:szCs w:val="21"/>
        </w:rPr>
      </w:pPr>
      <w:r>
        <w:rPr>
          <w:rFonts w:ascii="宋体" w:hAnsi="宋体" w:cs="宋体"/>
          <w:szCs w:val="21"/>
        </w:rPr>
        <w:t xml:space="preserve">11.5 </w:t>
      </w:r>
      <w:r>
        <w:rPr>
          <w:rFonts w:hint="eastAsia" w:ascii="宋体" w:hAnsi="宋体" w:cs="宋体"/>
          <w:szCs w:val="21"/>
        </w:rPr>
        <w:t>货物在规定的交付期限内由乙方送达甲方指定的地点视为交付，乙方同时需通知甲方货物已送达。</w:t>
      </w:r>
    </w:p>
    <w:p>
      <w:pPr>
        <w:pStyle w:val="14"/>
        <w:snapToGrid w:val="0"/>
        <w:spacing w:line="420" w:lineRule="exact"/>
        <w:rPr>
          <w:rFonts w:hAnsi="宋体" w:cs="宋体"/>
          <w:b/>
          <w:sz w:val="21"/>
          <w:szCs w:val="21"/>
        </w:rPr>
      </w:pPr>
      <w:r>
        <w:rPr>
          <w:rFonts w:hint="eastAsia" w:hAnsi="宋体" w:cs="宋体"/>
          <w:b/>
          <w:sz w:val="21"/>
          <w:szCs w:val="21"/>
        </w:rPr>
        <w:t>十二、违约责任</w:t>
      </w:r>
    </w:p>
    <w:p>
      <w:pPr>
        <w:spacing w:line="420" w:lineRule="exact"/>
        <w:ind w:firstLine="420" w:firstLineChars="200"/>
        <w:rPr>
          <w:rFonts w:ascii="宋体" w:cs="宋体"/>
          <w:szCs w:val="21"/>
        </w:rPr>
      </w:pPr>
      <w:r>
        <w:rPr>
          <w:rFonts w:ascii="宋体" w:hAnsi="宋体" w:cs="宋体"/>
          <w:szCs w:val="21"/>
        </w:rPr>
        <w:t xml:space="preserve">12.1 </w:t>
      </w:r>
      <w:r>
        <w:rPr>
          <w:rFonts w:hint="eastAsia" w:ascii="宋体" w:hAnsi="宋体" w:cs="宋体"/>
          <w:szCs w:val="21"/>
        </w:rPr>
        <w:t>甲方无正当理由拒收货物的，甲方向乙方偿付拒收货款总值的百分之五违约金。</w:t>
      </w:r>
    </w:p>
    <w:p>
      <w:pPr>
        <w:spacing w:line="420" w:lineRule="exact"/>
        <w:ind w:firstLine="420" w:firstLineChars="200"/>
        <w:rPr>
          <w:rFonts w:ascii="宋体" w:cs="宋体"/>
          <w:szCs w:val="21"/>
        </w:rPr>
      </w:pPr>
      <w:r>
        <w:rPr>
          <w:rFonts w:ascii="宋体" w:hAnsi="宋体" w:cs="宋体"/>
          <w:szCs w:val="21"/>
        </w:rPr>
        <w:t xml:space="preserve">12.2 </w:t>
      </w:r>
      <w:r>
        <w:rPr>
          <w:rFonts w:hint="eastAsia" w:ascii="宋体" w:hAnsi="宋体" w:cs="宋体"/>
          <w:szCs w:val="21"/>
        </w:rPr>
        <w:t>甲方无故逾期验收和办理货款支付手续的</w:t>
      </w:r>
      <w:r>
        <w:rPr>
          <w:rFonts w:ascii="宋体" w:cs="宋体"/>
          <w:szCs w:val="21"/>
        </w:rPr>
        <w:t>,</w:t>
      </w:r>
      <w:r>
        <w:rPr>
          <w:rFonts w:hint="eastAsia" w:ascii="宋体" w:hAnsi="宋体" w:cs="宋体"/>
          <w:szCs w:val="21"/>
        </w:rPr>
        <w:t>甲方应按逾期付款总额每日万分之五向乙方支付违约金。</w:t>
      </w:r>
    </w:p>
    <w:p>
      <w:pPr>
        <w:spacing w:line="420" w:lineRule="exact"/>
        <w:ind w:firstLine="420" w:firstLineChars="200"/>
        <w:rPr>
          <w:rFonts w:ascii="宋体" w:cs="宋体"/>
          <w:szCs w:val="21"/>
        </w:rPr>
      </w:pPr>
      <w:r>
        <w:rPr>
          <w:rFonts w:ascii="宋体" w:hAnsi="宋体" w:cs="宋体"/>
          <w:szCs w:val="21"/>
        </w:rPr>
        <w:t xml:space="preserve">12.3 </w:t>
      </w:r>
      <w:r>
        <w:rPr>
          <w:rFonts w:hint="eastAsia" w:ascii="宋体" w:hAnsi="宋体" w:cs="宋体"/>
          <w:szCs w:val="21"/>
        </w:rPr>
        <w:t>乙方逾期交付货物的，乙方应按逾期交货总额每日千分之六向甲方支付违约金，由甲方从待付货款中扣除。逾期超过约定日期</w:t>
      </w:r>
      <w:r>
        <w:rPr>
          <w:rFonts w:ascii="宋体" w:hAnsi="宋体" w:cs="宋体"/>
          <w:szCs w:val="21"/>
        </w:rPr>
        <w:t>10</w:t>
      </w:r>
      <w:r>
        <w:rPr>
          <w:rFonts w:hint="eastAsia" w:ascii="宋体" w:hAnsi="宋体" w:cs="宋体"/>
          <w:szCs w:val="21"/>
        </w:rPr>
        <w:t>个工作日不能交货的，甲方可解除本合同。乙方因逾期交货或因其他违约行为导致甲方解除合同的，乙方应向甲方支付合同总值</w:t>
      </w:r>
      <w:r>
        <w:rPr>
          <w:rFonts w:ascii="宋体" w:hAnsi="宋体" w:cs="宋体"/>
          <w:szCs w:val="21"/>
        </w:rPr>
        <w:t>5%</w:t>
      </w:r>
      <w:r>
        <w:rPr>
          <w:rFonts w:hint="eastAsia" w:ascii="宋体" w:hAnsi="宋体" w:cs="宋体"/>
          <w:szCs w:val="21"/>
        </w:rPr>
        <w:t>的违约金，如造成甲方损失超过违约金的，超出部分由乙方继续承担赔偿责任。</w:t>
      </w:r>
    </w:p>
    <w:p>
      <w:pPr>
        <w:spacing w:line="420" w:lineRule="exact"/>
        <w:ind w:firstLine="420" w:firstLineChars="200"/>
        <w:rPr>
          <w:rFonts w:ascii="宋体" w:cs="宋体"/>
          <w:szCs w:val="21"/>
        </w:rPr>
      </w:pPr>
      <w:r>
        <w:rPr>
          <w:rFonts w:ascii="宋体" w:hAnsi="宋体" w:cs="宋体"/>
          <w:szCs w:val="21"/>
        </w:rPr>
        <w:t xml:space="preserve">12.4 </w:t>
      </w:r>
      <w:r>
        <w:rPr>
          <w:rFonts w:hint="eastAsia" w:ascii="宋体" w:hAnsi="宋体" w:cs="宋体"/>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line="420" w:lineRule="exact"/>
        <w:rPr>
          <w:rFonts w:hAnsi="宋体" w:cs="宋体"/>
          <w:b/>
          <w:sz w:val="21"/>
          <w:szCs w:val="21"/>
        </w:rPr>
      </w:pPr>
      <w:r>
        <w:rPr>
          <w:rFonts w:hint="eastAsia" w:hAnsi="宋体" w:cs="宋体"/>
          <w:b/>
          <w:sz w:val="21"/>
          <w:szCs w:val="21"/>
        </w:rPr>
        <w:t>十三、不可抗力事件处理</w:t>
      </w:r>
    </w:p>
    <w:p>
      <w:pPr>
        <w:spacing w:line="420" w:lineRule="exact"/>
        <w:ind w:firstLine="420" w:firstLineChars="200"/>
        <w:rPr>
          <w:rFonts w:ascii="宋体" w:cs="宋体"/>
          <w:szCs w:val="21"/>
        </w:rPr>
      </w:pPr>
      <w:r>
        <w:rPr>
          <w:rFonts w:ascii="宋体" w:hAnsi="宋体" w:cs="宋体"/>
          <w:szCs w:val="21"/>
        </w:rPr>
        <w:t xml:space="preserve">13.1 </w:t>
      </w:r>
      <w:r>
        <w:rPr>
          <w:rFonts w:hint="eastAsia" w:ascii="宋体" w:hAnsi="宋体" w:cs="宋体"/>
          <w:szCs w:val="21"/>
        </w:rPr>
        <w:t>在合同有效期内，任何一方因不可抗力事件导致不能履行合同，则合同履行期可延长，其延长期与不可抗力影响期相同。</w:t>
      </w:r>
    </w:p>
    <w:p>
      <w:pPr>
        <w:spacing w:line="420" w:lineRule="exact"/>
        <w:ind w:firstLine="420" w:firstLineChars="200"/>
        <w:rPr>
          <w:rFonts w:ascii="宋体" w:cs="宋体"/>
          <w:szCs w:val="21"/>
        </w:rPr>
      </w:pPr>
      <w:r>
        <w:rPr>
          <w:rFonts w:ascii="宋体" w:hAnsi="宋体" w:cs="宋体"/>
          <w:szCs w:val="21"/>
        </w:rPr>
        <w:t xml:space="preserve">13.2 </w:t>
      </w:r>
      <w:r>
        <w:rPr>
          <w:rFonts w:hint="eastAsia" w:ascii="宋体" w:hAnsi="宋体" w:cs="宋体"/>
          <w:szCs w:val="21"/>
        </w:rPr>
        <w:t>不可抗力事件发生后，应立即通知对方，并寄送有关权威机构出具的证明。</w:t>
      </w:r>
    </w:p>
    <w:p>
      <w:pPr>
        <w:spacing w:line="420" w:lineRule="exact"/>
        <w:ind w:firstLine="420" w:firstLineChars="200"/>
        <w:rPr>
          <w:rFonts w:ascii="宋体" w:cs="宋体"/>
          <w:szCs w:val="21"/>
        </w:rPr>
      </w:pPr>
      <w:r>
        <w:rPr>
          <w:rFonts w:ascii="宋体" w:hAnsi="宋体" w:cs="宋体"/>
          <w:szCs w:val="21"/>
        </w:rPr>
        <w:t xml:space="preserve">13.3 </w:t>
      </w:r>
      <w:r>
        <w:rPr>
          <w:rFonts w:hint="eastAsia" w:ascii="宋体" w:hAnsi="宋体" w:cs="宋体"/>
          <w:szCs w:val="21"/>
        </w:rPr>
        <w:t>不可抗力事件延续</w:t>
      </w:r>
      <w:r>
        <w:rPr>
          <w:rFonts w:ascii="宋体" w:hAnsi="宋体" w:cs="宋体"/>
          <w:szCs w:val="21"/>
        </w:rPr>
        <w:t>120</w:t>
      </w:r>
      <w:r>
        <w:rPr>
          <w:rFonts w:hint="eastAsia" w:ascii="宋体" w:hAnsi="宋体" w:cs="宋体"/>
          <w:szCs w:val="21"/>
        </w:rPr>
        <w:t>天以上，双方应通过友好协商，确定是否继续履行合同。</w:t>
      </w:r>
    </w:p>
    <w:p>
      <w:pPr>
        <w:pStyle w:val="14"/>
        <w:snapToGrid w:val="0"/>
        <w:spacing w:line="420" w:lineRule="exact"/>
        <w:rPr>
          <w:rFonts w:hAnsi="宋体" w:cs="宋体"/>
          <w:b/>
          <w:sz w:val="21"/>
          <w:szCs w:val="21"/>
        </w:rPr>
      </w:pPr>
      <w:r>
        <w:rPr>
          <w:rFonts w:hint="eastAsia" w:hAnsi="宋体" w:cs="宋体"/>
          <w:b/>
          <w:sz w:val="21"/>
          <w:szCs w:val="21"/>
        </w:rPr>
        <w:t>十四、诉讼</w:t>
      </w:r>
    </w:p>
    <w:p>
      <w:pPr>
        <w:spacing w:line="420" w:lineRule="exact"/>
        <w:ind w:firstLine="420" w:firstLineChars="200"/>
        <w:rPr>
          <w:rFonts w:ascii="宋体" w:cs="宋体"/>
          <w:szCs w:val="21"/>
        </w:rPr>
      </w:pPr>
      <w:r>
        <w:rPr>
          <w:rFonts w:ascii="宋体" w:hAnsi="宋体" w:cs="宋体"/>
          <w:szCs w:val="21"/>
        </w:rPr>
        <w:t xml:space="preserve">14.1 </w:t>
      </w:r>
      <w:r>
        <w:rPr>
          <w:rFonts w:hint="eastAsia" w:ascii="宋体" w:hAnsi="宋体" w:cs="宋体"/>
          <w:szCs w:val="21"/>
        </w:rPr>
        <w:t>双方在执行合同中所发生的一切争议，应通过协商解决。如协商不成，可向合同签订地法院起诉，合同签订地在此约定为盐城市。</w:t>
      </w:r>
    </w:p>
    <w:p>
      <w:pPr>
        <w:pStyle w:val="14"/>
        <w:snapToGrid w:val="0"/>
        <w:spacing w:line="420" w:lineRule="exact"/>
        <w:rPr>
          <w:rFonts w:hAnsi="宋体" w:cs="宋体"/>
          <w:b/>
          <w:sz w:val="21"/>
          <w:szCs w:val="21"/>
        </w:rPr>
      </w:pPr>
      <w:r>
        <w:rPr>
          <w:rFonts w:hint="eastAsia" w:hAnsi="宋体" w:cs="宋体"/>
          <w:b/>
          <w:sz w:val="21"/>
          <w:szCs w:val="21"/>
        </w:rPr>
        <w:t>十五、合同生效及其它</w:t>
      </w:r>
    </w:p>
    <w:p>
      <w:pPr>
        <w:spacing w:line="420" w:lineRule="exact"/>
        <w:ind w:firstLine="420" w:firstLineChars="200"/>
        <w:rPr>
          <w:rFonts w:ascii="宋体" w:cs="宋体"/>
          <w:szCs w:val="21"/>
        </w:rPr>
      </w:pPr>
      <w:r>
        <w:rPr>
          <w:rFonts w:ascii="宋体" w:hAnsi="宋体" w:cs="宋体"/>
          <w:szCs w:val="21"/>
        </w:rPr>
        <w:t xml:space="preserve">15.1 </w:t>
      </w:r>
      <w:r>
        <w:rPr>
          <w:rFonts w:hint="eastAsia" w:ascii="宋体" w:hAnsi="宋体" w:cs="宋体"/>
          <w:szCs w:val="21"/>
        </w:rPr>
        <w:t>合同经双方法定代表人或授权委托代表人签字并加盖单位公章后生效。</w:t>
      </w:r>
    </w:p>
    <w:p>
      <w:pPr>
        <w:spacing w:line="420" w:lineRule="exact"/>
        <w:ind w:firstLine="420" w:firstLineChars="200"/>
        <w:rPr>
          <w:rFonts w:ascii="宋体" w:cs="宋体"/>
          <w:szCs w:val="21"/>
        </w:rPr>
      </w:pPr>
      <w:r>
        <w:rPr>
          <w:rFonts w:ascii="宋体" w:hAnsi="宋体" w:cs="宋体"/>
          <w:szCs w:val="21"/>
        </w:rPr>
        <w:t>15.2</w:t>
      </w:r>
      <w:r>
        <w:rPr>
          <w:rFonts w:hint="eastAsia" w:ascii="宋体" w:hAnsi="宋体" w:cs="宋体"/>
          <w:szCs w:val="21"/>
        </w:rPr>
        <w:t>本合同未尽事宜，遵照《民法典》有关条文执行。</w:t>
      </w:r>
    </w:p>
    <w:p>
      <w:pPr>
        <w:spacing w:line="420" w:lineRule="exact"/>
        <w:ind w:firstLine="420" w:firstLineChars="200"/>
        <w:rPr>
          <w:rFonts w:ascii="宋体" w:cs="宋体"/>
          <w:szCs w:val="21"/>
        </w:rPr>
      </w:pPr>
      <w:r>
        <w:rPr>
          <w:rFonts w:ascii="宋体" w:hAnsi="宋体" w:cs="宋体"/>
          <w:szCs w:val="21"/>
        </w:rPr>
        <w:t>15.3</w:t>
      </w:r>
      <w:r>
        <w:rPr>
          <w:rFonts w:hint="eastAsia" w:ascii="宋体" w:hAnsi="宋体" w:cs="宋体"/>
          <w:szCs w:val="21"/>
        </w:rPr>
        <w:t>合同正本一式四份，具有同等法律效力，甲方、乙方各执两份。副本按双方需求执行。</w:t>
      </w:r>
    </w:p>
    <w:p>
      <w:pPr>
        <w:adjustRightInd w:val="0"/>
        <w:snapToGrid w:val="0"/>
        <w:spacing w:line="360" w:lineRule="auto"/>
        <w:rPr>
          <w:rFonts w:ascii="宋体" w:hAnsi="宋体"/>
          <w:szCs w:val="21"/>
        </w:rPr>
      </w:pPr>
    </w:p>
    <w:p>
      <w:pPr>
        <w:rPr>
          <w:szCs w:val="21"/>
        </w:rPr>
      </w:pPr>
    </w:p>
    <w:p>
      <w:pPr>
        <w:snapToGrid w:val="0"/>
        <w:spacing w:line="276" w:lineRule="auto"/>
        <w:ind w:firstLine="315" w:firstLineChars="150"/>
        <w:rPr>
          <w:rFonts w:ascii="宋体" w:hAnsi="宋体"/>
          <w:szCs w:val="21"/>
          <w:lang w:bidi="ar"/>
        </w:rPr>
      </w:pPr>
    </w:p>
    <w:p>
      <w:pPr>
        <w:snapToGrid w:val="0"/>
        <w:spacing w:line="276" w:lineRule="auto"/>
        <w:ind w:firstLine="210" w:firstLineChars="100"/>
        <w:rPr>
          <w:rFonts w:ascii="宋体" w:hAnsi="宋体"/>
          <w:szCs w:val="21"/>
          <w:lang w:bidi="ar"/>
        </w:rPr>
      </w:pPr>
      <w:r>
        <w:rPr>
          <w:rFonts w:hint="eastAsia" w:ascii="宋体" w:hAnsi="宋体"/>
          <w:szCs w:val="21"/>
          <w:lang w:bidi="ar"/>
        </w:rPr>
        <w:t xml:space="preserve">甲方：                                   乙方：    </w:t>
      </w:r>
    </w:p>
    <w:p>
      <w:pPr>
        <w:snapToGrid w:val="0"/>
        <w:spacing w:line="276" w:lineRule="auto"/>
        <w:ind w:firstLine="210" w:firstLineChars="100"/>
        <w:rPr>
          <w:rFonts w:ascii="宋体" w:hAnsi="宋体"/>
          <w:szCs w:val="21"/>
        </w:rPr>
      </w:pPr>
      <w:r>
        <w:rPr>
          <w:rFonts w:hint="eastAsia"/>
          <w:szCs w:val="21"/>
          <w:lang w:bidi="ar"/>
        </w:rPr>
        <w:t xml:space="preserve">地址：                                   地址： </w:t>
      </w:r>
    </w:p>
    <w:p>
      <w:pPr>
        <w:pStyle w:val="23"/>
        <w:widowControl w:val="0"/>
        <w:snapToGrid w:val="0"/>
        <w:spacing w:before="120" w:beforeAutospacing="0" w:after="120" w:afterAutospacing="0" w:line="276" w:lineRule="auto"/>
        <w:ind w:firstLine="210" w:firstLineChars="100"/>
        <w:rPr>
          <w:kern w:val="2"/>
          <w:sz w:val="21"/>
          <w:szCs w:val="21"/>
        </w:rPr>
      </w:pPr>
      <w:r>
        <w:rPr>
          <w:rFonts w:hint="eastAsia"/>
          <w:kern w:val="2"/>
          <w:sz w:val="21"/>
          <w:szCs w:val="21"/>
          <w:lang w:bidi="ar"/>
        </w:rPr>
        <w:t>法定代表人或授权代表：                   法定代表人或授权代表：</w:t>
      </w:r>
    </w:p>
    <w:p>
      <w:pPr>
        <w:pStyle w:val="23"/>
        <w:widowControl w:val="0"/>
        <w:snapToGrid w:val="0"/>
        <w:spacing w:before="120" w:beforeAutospacing="0" w:after="120" w:afterAutospacing="0" w:line="276" w:lineRule="auto"/>
        <w:ind w:firstLine="210" w:firstLineChars="100"/>
        <w:rPr>
          <w:kern w:val="2"/>
          <w:sz w:val="21"/>
          <w:szCs w:val="21"/>
        </w:rPr>
      </w:pPr>
      <w:r>
        <w:rPr>
          <w:rFonts w:hint="eastAsia"/>
          <w:kern w:val="2"/>
          <w:sz w:val="21"/>
          <w:szCs w:val="21"/>
          <w:lang w:bidi="ar"/>
        </w:rPr>
        <w:t>联系电话：                               联系电话：</w:t>
      </w:r>
    </w:p>
    <w:p>
      <w:pPr>
        <w:pStyle w:val="23"/>
        <w:widowControl w:val="0"/>
        <w:snapToGrid w:val="0"/>
        <w:spacing w:before="120" w:beforeAutospacing="0" w:after="120" w:afterAutospacing="0" w:line="276" w:lineRule="auto"/>
        <w:ind w:left="3360" w:firstLine="105" w:firstLineChars="50"/>
        <w:rPr>
          <w:kern w:val="2"/>
          <w:sz w:val="21"/>
          <w:szCs w:val="21"/>
          <w:lang w:bidi="ar"/>
        </w:rPr>
      </w:pPr>
      <w:r>
        <w:rPr>
          <w:rFonts w:hint="eastAsia"/>
          <w:kern w:val="2"/>
          <w:sz w:val="21"/>
          <w:szCs w:val="21"/>
          <w:lang w:bidi="ar"/>
        </w:rPr>
        <w:t xml:space="preserve">                                  </w:t>
      </w:r>
    </w:p>
    <w:p>
      <w:pPr>
        <w:pStyle w:val="23"/>
        <w:widowControl w:val="0"/>
        <w:snapToGrid w:val="0"/>
        <w:spacing w:before="120" w:beforeAutospacing="0" w:after="120" w:afterAutospacing="0" w:line="276" w:lineRule="auto"/>
        <w:ind w:left="3360" w:firstLine="105" w:firstLineChars="50"/>
        <w:rPr>
          <w:kern w:val="2"/>
          <w:sz w:val="21"/>
          <w:szCs w:val="21"/>
          <w:lang w:bidi="ar"/>
        </w:rPr>
      </w:pPr>
    </w:p>
    <w:p>
      <w:pPr>
        <w:pStyle w:val="23"/>
        <w:widowControl w:val="0"/>
        <w:snapToGrid w:val="0"/>
        <w:spacing w:before="120" w:beforeAutospacing="0" w:after="120" w:afterAutospacing="0" w:line="276" w:lineRule="auto"/>
        <w:ind w:left="3360" w:leftChars="1600" w:firstLine="2520" w:firstLineChars="1200"/>
        <w:rPr>
          <w:kern w:val="2"/>
          <w:sz w:val="21"/>
          <w:szCs w:val="21"/>
          <w:lang w:bidi="ar"/>
        </w:rPr>
      </w:pPr>
      <w:r>
        <w:rPr>
          <w:rFonts w:hint="eastAsia"/>
          <w:kern w:val="2"/>
          <w:sz w:val="21"/>
          <w:szCs w:val="21"/>
          <w:lang w:bidi="ar"/>
        </w:rPr>
        <w:t>签订时间：</w:t>
      </w:r>
      <w:r>
        <w:rPr>
          <w:rFonts w:hint="eastAsia"/>
          <w:kern w:val="2"/>
          <w:sz w:val="21"/>
          <w:szCs w:val="21"/>
          <w:u w:val="single"/>
          <w:lang w:bidi="ar"/>
        </w:rPr>
        <w:t xml:space="preserve">       </w:t>
      </w:r>
      <w:r>
        <w:rPr>
          <w:rFonts w:hint="eastAsia"/>
          <w:kern w:val="2"/>
          <w:sz w:val="21"/>
          <w:szCs w:val="21"/>
          <w:lang w:bidi="ar"/>
        </w:rPr>
        <w:t>年</w:t>
      </w:r>
      <w:r>
        <w:rPr>
          <w:rFonts w:hint="eastAsia"/>
          <w:kern w:val="2"/>
          <w:sz w:val="21"/>
          <w:szCs w:val="21"/>
          <w:u w:val="single"/>
          <w:lang w:bidi="ar"/>
        </w:rPr>
        <w:t xml:space="preserve">      </w:t>
      </w:r>
      <w:r>
        <w:rPr>
          <w:rFonts w:hint="eastAsia"/>
          <w:kern w:val="2"/>
          <w:sz w:val="21"/>
          <w:szCs w:val="21"/>
          <w:lang w:bidi="ar"/>
        </w:rPr>
        <w:t>月</w:t>
      </w:r>
      <w:r>
        <w:rPr>
          <w:rFonts w:hint="eastAsia"/>
          <w:kern w:val="2"/>
          <w:sz w:val="21"/>
          <w:szCs w:val="21"/>
          <w:u w:val="single"/>
          <w:lang w:bidi="ar"/>
        </w:rPr>
        <w:t xml:space="preserve">      </w:t>
      </w:r>
      <w:r>
        <w:rPr>
          <w:rFonts w:hint="eastAsia"/>
          <w:kern w:val="2"/>
          <w:sz w:val="21"/>
          <w:szCs w:val="21"/>
          <w:lang w:bidi="ar"/>
        </w:rPr>
        <w:t>日</w:t>
      </w:r>
    </w:p>
    <w:p>
      <w:pPr>
        <w:spacing w:line="360" w:lineRule="auto"/>
        <w:jc w:val="center"/>
        <w:rPr>
          <w:rFonts w:ascii="宋体" w:hAnsi="宋体" w:cs="宋体"/>
          <w:b/>
          <w:color w:val="000000"/>
          <w:sz w:val="28"/>
          <w:szCs w:val="28"/>
        </w:rPr>
      </w:pPr>
    </w:p>
    <w:p>
      <w:pPr>
        <w:rPr>
          <w:rFonts w:ascii="宋体" w:hAnsi="宋体" w:cs="宋体"/>
          <w:b/>
          <w:color w:val="000000"/>
          <w:sz w:val="28"/>
          <w:szCs w:val="28"/>
        </w:rPr>
      </w:pPr>
      <w:r>
        <w:rPr>
          <w:rFonts w:hint="eastAsia" w:ascii="宋体" w:hAnsi="宋体" w:cs="宋体"/>
          <w:b/>
          <w:color w:val="000000"/>
          <w:sz w:val="28"/>
          <w:szCs w:val="28"/>
        </w:rPr>
        <w:br w:type="page"/>
      </w:r>
    </w:p>
    <w:p>
      <w:pPr>
        <w:spacing w:line="360" w:lineRule="auto"/>
        <w:jc w:val="center"/>
        <w:outlineLvl w:val="0"/>
        <w:rPr>
          <w:rFonts w:ascii="宋体" w:hAnsi="宋体" w:cs="宋体"/>
          <w:b/>
          <w:bCs/>
          <w:color w:val="000000"/>
          <w:sz w:val="28"/>
          <w:szCs w:val="28"/>
        </w:rPr>
      </w:pPr>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140"/>
    </w:p>
    <w:p>
      <w:pPr>
        <w:snapToGrid w:val="0"/>
        <w:spacing w:line="360" w:lineRule="auto"/>
        <w:jc w:val="center"/>
        <w:rPr>
          <w:rFonts w:ascii="宋体" w:hAnsi="宋体" w:cs="宋体"/>
          <w:b/>
          <w:color w:val="000000"/>
          <w:kern w:val="0"/>
          <w:sz w:val="24"/>
        </w:rPr>
      </w:pPr>
    </w:p>
    <w:p>
      <w:pPr>
        <w:pStyle w:val="41"/>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bookmarkStart w:id="147" w:name="_Toc122338099"/>
      <w:r>
        <w:rPr>
          <w:rFonts w:hint="eastAsia" w:asciiTheme="minorEastAsia" w:hAnsiTheme="minorEastAsia" w:eastAsiaTheme="minorEastAsia" w:cstheme="minorEastAsia"/>
          <w:b/>
          <w:color w:val="000000"/>
          <w:sz w:val="21"/>
          <w:szCs w:val="21"/>
        </w:rPr>
        <w:t>一、评标方法</w:t>
      </w:r>
      <w:bookmarkEnd w:id="147"/>
    </w:p>
    <w:p>
      <w:pPr>
        <w:snapToGrid w:val="0"/>
        <w:spacing w:line="360" w:lineRule="auto"/>
        <w:ind w:firstLine="525" w:firstLineChars="250"/>
        <w:rPr>
          <w:rFonts w:asciiTheme="minorEastAsia" w:hAnsiTheme="minorEastAsia" w:eastAsiaTheme="minorEastAsia" w:cstheme="minorEastAsia"/>
          <w:szCs w:val="21"/>
        </w:rPr>
      </w:pP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宋体"/>
          <w:szCs w:val="21"/>
        </w:rPr>
        <w:t>.根据《政府采购促进中小企业发展管理办法》等有关规定，对满足价格扣除条件的</w:t>
      </w:r>
      <w:r>
        <w:rPr>
          <w:rFonts w:ascii="宋体" w:hAnsi="宋体" w:cs="宋体"/>
          <w:szCs w:val="21"/>
        </w:rPr>
        <w:t>小微企业报价</w:t>
      </w:r>
      <w:r>
        <w:rPr>
          <w:rFonts w:hint="eastAsia" w:ascii="宋体" w:hAnsi="宋体" w:cs="宋体"/>
          <w:szCs w:val="21"/>
        </w:rPr>
        <w:t>给予20%的扣除（符合联合体扣除的，给予联合体6%的价格扣除），用扣除后的价格参与评审。</w:t>
      </w:r>
      <w:r>
        <w:rPr>
          <w:rFonts w:ascii="宋体" w:hAnsi="宋体" w:cs="宋体"/>
          <w:szCs w:val="21"/>
        </w:rPr>
        <w:t>中小企业参加政府采购活动，应当出具</w:t>
      </w:r>
      <w:r>
        <w:rPr>
          <w:rFonts w:hint="eastAsia" w:ascii="宋体" w:hAnsi="宋体" w:cs="宋体"/>
          <w:szCs w:val="21"/>
        </w:rPr>
        <w:t>《</w:t>
      </w:r>
      <w:r>
        <w:rPr>
          <w:rFonts w:ascii="宋体" w:hAnsi="宋体" w:cs="宋体"/>
          <w:szCs w:val="21"/>
        </w:rPr>
        <w:t>政府采购促进中小企业发展管理办法</w:t>
      </w:r>
      <w:r>
        <w:rPr>
          <w:rFonts w:hint="eastAsia" w:ascii="宋体" w:hAnsi="宋体" w:cs="宋体"/>
          <w:szCs w:val="21"/>
        </w:rPr>
        <w:t>》</w:t>
      </w:r>
      <w:r>
        <w:rPr>
          <w:rFonts w:ascii="宋体" w:hAnsi="宋体" w:cs="宋体"/>
          <w:szCs w:val="21"/>
        </w:rPr>
        <w:t>规定的《中小企业声明函》</w:t>
      </w:r>
      <w:r>
        <w:rPr>
          <w:rFonts w:hint="eastAsia" w:ascii="宋体" w:hAnsi="宋体" w:cs="宋体"/>
          <w:szCs w:val="21"/>
        </w:rPr>
        <w:t>（请从财政部官方网站下载。以财政部官方网站公布的为准）</w:t>
      </w:r>
      <w:r>
        <w:rPr>
          <w:rFonts w:ascii="宋体" w:hAnsi="宋体" w:cs="宋体"/>
          <w:szCs w:val="21"/>
        </w:rPr>
        <w:t>，否则不得享受相关中小企业扶持政策。</w:t>
      </w:r>
      <w:r>
        <w:rPr>
          <w:rFonts w:hint="eastAsia" w:ascii="宋体" w:hAnsi="宋体" w:cs="宋体"/>
          <w:szCs w:val="21"/>
        </w:rPr>
        <w:t>专门面向中小企业采购的项目，投标人未出具</w:t>
      </w:r>
      <w:r>
        <w:rPr>
          <w:rFonts w:ascii="宋体" w:hAnsi="宋体" w:cs="宋体"/>
          <w:szCs w:val="21"/>
        </w:rPr>
        <w:t>《中小企业声明函》</w:t>
      </w:r>
      <w:r>
        <w:rPr>
          <w:rFonts w:hint="eastAsia" w:ascii="宋体" w:hAnsi="宋体" w:cs="宋体"/>
          <w:szCs w:val="21"/>
        </w:rPr>
        <w:t>的，按无效处理。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3.本项目采用“综合评分法”。本项目将按照法律法规及招标文件规定（投标人须知等）及本章的规定评标。各项评分均保证到小数点后2位；评分统计（含报价分计算）按4舍5入精确到小数点后 2 位。</w:t>
      </w:r>
    </w:p>
    <w:p>
      <w:pPr>
        <w:pStyle w:val="41"/>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bookmarkStart w:id="148" w:name="_Toc122338100"/>
      <w:r>
        <w:rPr>
          <w:rFonts w:hint="eastAsia" w:asciiTheme="minorEastAsia" w:hAnsiTheme="minorEastAsia" w:eastAsiaTheme="minorEastAsia" w:cstheme="minorEastAsia"/>
          <w:b/>
          <w:color w:val="000000"/>
          <w:sz w:val="21"/>
          <w:szCs w:val="21"/>
        </w:rPr>
        <w:t>二、评分标准</w:t>
      </w:r>
      <w:bookmarkEnd w:id="148"/>
    </w:p>
    <w:tbl>
      <w:tblPr>
        <w:tblStyle w:val="27"/>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评审项目</w:t>
            </w:r>
          </w:p>
        </w:tc>
        <w:tc>
          <w:tcPr>
            <w:tcW w:w="7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评分内容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投标报价</w:t>
            </w:r>
            <w:r>
              <w:rPr>
                <w:rFonts w:hint="eastAsia" w:ascii="宋体" w:hAnsi="宋体" w:cs="宋体"/>
                <w:b/>
                <w:bCs/>
                <w:color w:val="000000" w:themeColor="text1"/>
                <w:kern w:val="0"/>
                <w:szCs w:val="21"/>
                <w:lang w:eastAsia="zh-CN"/>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30分</w:t>
            </w:r>
            <w:r>
              <w:rPr>
                <w:rFonts w:hint="eastAsia" w:ascii="宋体" w:hAnsi="宋体" w:cs="宋体"/>
                <w:b/>
                <w:bCs/>
                <w:color w:val="000000" w:themeColor="text1"/>
                <w:kern w:val="0"/>
                <w:szCs w:val="21"/>
                <w:lang w:eastAsia="zh-CN"/>
                <w14:textFill>
                  <w14:solidFill>
                    <w14:schemeClr w14:val="tx1"/>
                  </w14:solidFill>
                </w14:textFill>
              </w:rPr>
              <w:t>）</w:t>
            </w:r>
          </w:p>
        </w:tc>
        <w:tc>
          <w:tcPr>
            <w:tcW w:w="7088" w:type="dxa"/>
            <w:tcBorders>
              <w:top w:val="single" w:color="auto" w:sz="4" w:space="0"/>
              <w:left w:val="single" w:color="auto" w:sz="4" w:space="0"/>
              <w:bottom w:val="single" w:color="auto" w:sz="4" w:space="0"/>
              <w:right w:val="single" w:color="auto" w:sz="4" w:space="0"/>
            </w:tcBorders>
          </w:tcPr>
          <w:p>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以满足招标文件要求且投标折扣价最低的投标报价为评标基准价，其价格分为满分30分，其他投标人的价格分按照下列公式计算：投标价格得分=（评标基准价/投标折扣价）×30（小数点后保留两位，四舍五入）</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276" w:type="dxa"/>
            <w:vMerge w:val="restart"/>
            <w:tcBorders>
              <w:top w:val="single" w:color="auto" w:sz="4" w:space="0"/>
              <w:left w:val="single" w:color="auto" w:sz="4" w:space="0"/>
              <w:right w:val="single" w:color="auto" w:sz="4" w:space="0"/>
            </w:tcBorders>
            <w:vAlign w:val="center"/>
          </w:tcPr>
          <w:p>
            <w:pPr>
              <w:autoSpaceDE w:val="0"/>
              <w:autoSpaceDN w:val="0"/>
              <w:ind w:left="83" w:right="73"/>
              <w:jc w:val="center"/>
              <w:rPr>
                <w:rFonts w:hint="eastAsia" w:ascii="宋体" w:hAnsi="宋体" w:eastAsia="宋体"/>
                <w:b/>
                <w:bCs/>
                <w:szCs w:val="21"/>
                <w:lang w:eastAsia="zh-CN"/>
              </w:rPr>
            </w:pPr>
            <w:r>
              <w:rPr>
                <w:rFonts w:hint="eastAsia" w:ascii="宋体" w:hAnsi="宋体"/>
                <w:b/>
                <w:bCs/>
                <w:szCs w:val="21"/>
              </w:rPr>
              <w:t>企业实力</w:t>
            </w:r>
            <w:r>
              <w:rPr>
                <w:rFonts w:hint="eastAsia" w:ascii="宋体" w:hAnsi="宋体"/>
                <w:b/>
                <w:bCs/>
                <w:szCs w:val="21"/>
                <w:lang w:eastAsia="zh-CN"/>
              </w:rPr>
              <w:t>（</w:t>
            </w:r>
            <w:r>
              <w:rPr>
                <w:rFonts w:hint="eastAsia" w:ascii="宋体" w:hAnsi="宋体"/>
                <w:b/>
                <w:bCs/>
                <w:szCs w:val="21"/>
                <w:lang w:val="en-US" w:eastAsia="zh-CN"/>
              </w:rPr>
              <w:t>11分</w:t>
            </w:r>
            <w:r>
              <w:rPr>
                <w:rFonts w:hint="eastAsia" w:ascii="宋体" w:hAnsi="宋体"/>
                <w:b/>
                <w:bCs/>
                <w:szCs w:val="21"/>
                <w:lang w:eastAsia="zh-CN"/>
              </w:rPr>
              <w:t>）</w:t>
            </w:r>
          </w:p>
          <w:p>
            <w:pPr>
              <w:tabs>
                <w:tab w:val="left" w:pos="-540"/>
                <w:tab w:val="left" w:pos="2880"/>
                <w:tab w:val="left" w:pos="3600"/>
                <w:tab w:val="left" w:pos="4320"/>
                <w:tab w:val="center" w:pos="4433"/>
              </w:tabs>
              <w:autoSpaceDE w:val="0"/>
              <w:autoSpaceDN w:val="0"/>
              <w:adjustRightInd w:val="0"/>
              <w:jc w:val="center"/>
              <w:rPr>
                <w:rFonts w:ascii="宋体" w:hAnsi="宋体" w:cs="宋体"/>
                <w:b/>
                <w:bCs/>
                <w:color w:val="000000" w:themeColor="text1"/>
                <w:kern w:val="0"/>
                <w:szCs w:val="21"/>
                <w14:textFill>
                  <w14:solidFill>
                    <w14:schemeClr w14:val="tx1"/>
                  </w14:solidFill>
                </w14:textFill>
              </w:rPr>
            </w:pPr>
          </w:p>
        </w:tc>
        <w:tc>
          <w:tcPr>
            <w:tcW w:w="7088" w:type="dxa"/>
            <w:tcBorders>
              <w:top w:val="single" w:color="auto" w:sz="4" w:space="0"/>
              <w:left w:val="single" w:color="auto" w:sz="4" w:space="0"/>
              <w:bottom w:val="single" w:color="auto" w:sz="4" w:space="0"/>
              <w:right w:val="single" w:color="auto" w:sz="4" w:space="0"/>
            </w:tcBorders>
            <w:vAlign w:val="center"/>
          </w:tcPr>
          <w:p>
            <w:pPr>
              <w:pStyle w:val="59"/>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供应商具有提供全品种纸质图书的能力，拥有自营卖场或采购物流基地， 面积在 1000-3000 平方米（含 3000 平方米)的得 1 分；3000-4000 平方米(含 4000 平方米)的得 2 分；4000 平方米以上的得 3 分，最高得 3分。常态化图书的展示更新品种不少于 20 万种。</w:t>
            </w:r>
          </w:p>
          <w:p>
            <w:pPr>
              <w:pStyle w:val="59"/>
              <w:spacing w:before="2"/>
              <w:ind w:right="-29" w:firstLine="422"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注：投标时须提供房产证明或租赁合同复印件（须体现面积）及卖场或物流基地的现场照片，否则不得分。</w:t>
            </w:r>
          </w:p>
        </w:tc>
        <w:tc>
          <w:tcPr>
            <w:tcW w:w="708" w:type="dxa"/>
            <w:vMerge w:val="restart"/>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p>
        </w:tc>
        <w:tc>
          <w:tcPr>
            <w:tcW w:w="1276" w:type="dxa"/>
            <w:vMerge w:val="continue"/>
            <w:tcBorders>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b/>
                <w:bCs/>
                <w:color w:val="000000" w:themeColor="text1"/>
                <w:kern w:val="0"/>
                <w:szCs w:val="21"/>
                <w14:textFill>
                  <w14:solidFill>
                    <w14:schemeClr w14:val="tx1"/>
                  </w14:solidFill>
                </w14:textFill>
              </w:rPr>
            </w:pPr>
          </w:p>
        </w:tc>
        <w:tc>
          <w:tcPr>
            <w:tcW w:w="7088" w:type="dxa"/>
            <w:tcBorders>
              <w:top w:val="single" w:color="auto" w:sz="4" w:space="0"/>
              <w:left w:val="single" w:color="auto" w:sz="4" w:space="0"/>
              <w:bottom w:val="single" w:color="auto" w:sz="4" w:space="0"/>
              <w:right w:val="single" w:color="auto" w:sz="4" w:space="0"/>
            </w:tcBorders>
            <w:vAlign w:val="center"/>
          </w:tcPr>
          <w:p>
            <w:pPr>
              <w:pStyle w:val="59"/>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根据供应商的提供的企业基本情况，包括经营特色、行业知名度和市场评价、从业人员、财务状况等。</w:t>
            </w:r>
          </w:p>
          <w:p>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内容齐全、结构完整，具有很好的科学性和合理性的得8分；</w:t>
            </w:r>
          </w:p>
          <w:p>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内容基本齐全、结构基本完整，科学性、合理性有欠缺的得5分；</w:t>
            </w:r>
          </w:p>
          <w:p>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内容有重大缺失、结构不够完整，缺乏科学性和合理性的得2分。</w:t>
            </w:r>
          </w:p>
          <w:p>
            <w:pPr>
              <w:tabs>
                <w:tab w:val="left" w:pos="-540"/>
                <w:tab w:val="left" w:pos="2880"/>
                <w:tab w:val="left" w:pos="3600"/>
                <w:tab w:val="left" w:pos="4320"/>
                <w:tab w:val="center" w:pos="4433"/>
              </w:tabs>
              <w:autoSpaceDE w:val="0"/>
              <w:autoSpaceDN w:val="0"/>
              <w:adjustRightInd w:val="0"/>
              <w:ind w:firstLine="211" w:firstLineChars="1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注：财务状况以2022年度账务报告、财务审计报告复印件加盖投标人公章为准，成交后如发现弄虚作假，取消其入围资格并没收履约保证金）。</w:t>
            </w:r>
          </w:p>
        </w:tc>
        <w:tc>
          <w:tcPr>
            <w:tcW w:w="708" w:type="dxa"/>
            <w:vMerge w:val="continue"/>
            <w:tcBorders>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spacing w:line="400" w:lineRule="exact"/>
              <w:jc w:val="center"/>
              <w:rPr>
                <w:rFonts w:ascii="宋体" w:hAnsi="宋体" w:cs="宋体"/>
                <w:szCs w:val="21"/>
              </w:rPr>
            </w:pPr>
            <w:r>
              <w:rPr>
                <w:rFonts w:hint="eastAsia" w:ascii="宋体" w:hAnsi="宋体" w:cs="宋体"/>
                <w:szCs w:val="21"/>
              </w:rPr>
              <w:t>3</w:t>
            </w:r>
          </w:p>
        </w:tc>
        <w:tc>
          <w:tcPr>
            <w:tcW w:w="1276" w:type="dxa"/>
            <w:vMerge w:val="restart"/>
            <w:vAlign w:val="center"/>
          </w:tcPr>
          <w:p>
            <w:pPr>
              <w:pStyle w:val="58"/>
              <w:spacing w:before="78"/>
              <w:ind w:left="194"/>
              <w:rPr>
                <w:b/>
                <w:bCs/>
                <w:kern w:val="0"/>
                <w:sz w:val="21"/>
                <w:szCs w:val="21"/>
                <w:lang w:eastAsia="zh-CN"/>
              </w:rPr>
            </w:pPr>
            <w:r>
              <w:rPr>
                <w:rFonts w:hint="eastAsia"/>
                <w:b/>
                <w:bCs/>
                <w:kern w:val="0"/>
                <w:sz w:val="21"/>
                <w:szCs w:val="21"/>
                <w:lang w:eastAsia="zh-CN"/>
              </w:rPr>
              <w:t>业绩荣誉（</w:t>
            </w:r>
            <w:r>
              <w:rPr>
                <w:rFonts w:hint="eastAsia"/>
                <w:b/>
                <w:bCs/>
                <w:kern w:val="0"/>
                <w:sz w:val="21"/>
                <w:szCs w:val="21"/>
                <w:lang w:val="en-US" w:eastAsia="zh-CN"/>
              </w:rPr>
              <w:t>13分</w:t>
            </w:r>
            <w:r>
              <w:rPr>
                <w:rFonts w:hint="eastAsia"/>
                <w:b/>
                <w:bCs/>
                <w:kern w:val="0"/>
                <w:sz w:val="21"/>
                <w:szCs w:val="21"/>
                <w:lang w:eastAsia="zh-CN"/>
              </w:rPr>
              <w:t>）</w:t>
            </w:r>
          </w:p>
        </w:tc>
        <w:tc>
          <w:tcPr>
            <w:tcW w:w="7088" w:type="dxa"/>
            <w:vAlign w:val="center"/>
          </w:tcPr>
          <w:p>
            <w:pPr>
              <w:pStyle w:val="59"/>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1、自2020 年以来为国内高校图书馆供书并提供使用方满意的图书全加工服务的案例为依据，每提供一家图书采购项目的成功案例合同每份得1分，最多得 3 分。</w:t>
            </w:r>
          </w:p>
          <w:p>
            <w:pPr>
              <w:pStyle w:val="59"/>
              <w:spacing w:before="2"/>
              <w:ind w:right="-29" w:firstLine="422" w:firstLineChars="200"/>
              <w:rPr>
                <w:rFonts w:asciiTheme="minorEastAsia" w:hAnsiTheme="minorEastAsia" w:eastAsiaTheme="minorEastAsia"/>
                <w:szCs w:val="21"/>
              </w:rPr>
            </w:pPr>
            <w:r>
              <w:rPr>
                <w:rFonts w:hint="eastAsia" w:cs="宋体" w:asciiTheme="minorEastAsia" w:hAnsiTheme="minorEastAsia" w:eastAsiaTheme="minorEastAsia"/>
                <w:b/>
                <w:bCs/>
                <w:color w:val="000000" w:themeColor="text1"/>
                <w:kern w:val="0"/>
                <w:szCs w:val="21"/>
                <w14:textFill>
                  <w14:solidFill>
                    <w14:schemeClr w14:val="tx1"/>
                  </w14:solidFill>
                </w14:textFill>
              </w:rPr>
              <w:t>注：以</w:t>
            </w:r>
            <w:r>
              <w:rPr>
                <w:rFonts w:hint="eastAsia" w:cs="宋体" w:asciiTheme="minorEastAsia" w:hAnsiTheme="minorEastAsia" w:eastAsiaTheme="minorEastAsia"/>
                <w:b/>
                <w:bCs/>
                <w:kern w:val="0"/>
                <w:szCs w:val="21"/>
              </w:rPr>
              <w:t>中标（成交）通知书、合同复印件（加盖投标人公章）并附使</w:t>
            </w:r>
            <w:r>
              <w:rPr>
                <w:rFonts w:hint="eastAsia" w:cs="宋体" w:asciiTheme="minorEastAsia" w:hAnsiTheme="minorEastAsia" w:eastAsiaTheme="minorEastAsia"/>
                <w:b/>
                <w:bCs/>
                <w:color w:val="000000" w:themeColor="text1"/>
                <w:kern w:val="0"/>
                <w:szCs w:val="21"/>
                <w14:textFill>
                  <w14:solidFill>
                    <w14:schemeClr w14:val="tx1"/>
                  </w14:solidFill>
                </w14:textFill>
              </w:rPr>
              <w:t>用方的反馈意见复印件为准，如发现弄虚作假，取消其入围资格，并没收履约保证金。</w:t>
            </w:r>
          </w:p>
        </w:tc>
        <w:tc>
          <w:tcPr>
            <w:tcW w:w="708" w:type="dxa"/>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09" w:type="dxa"/>
            <w:vMerge w:val="continue"/>
            <w:vAlign w:val="center"/>
          </w:tcPr>
          <w:p>
            <w:pPr>
              <w:spacing w:line="400" w:lineRule="exact"/>
              <w:jc w:val="center"/>
              <w:rPr>
                <w:rFonts w:ascii="宋体" w:hAnsi="宋体" w:cs="宋体"/>
                <w:szCs w:val="21"/>
              </w:rPr>
            </w:pPr>
          </w:p>
        </w:tc>
        <w:tc>
          <w:tcPr>
            <w:tcW w:w="1276" w:type="dxa"/>
            <w:vMerge w:val="continue"/>
            <w:vAlign w:val="center"/>
          </w:tcPr>
          <w:p>
            <w:pPr>
              <w:pStyle w:val="58"/>
              <w:spacing w:before="78"/>
              <w:ind w:left="194"/>
              <w:rPr>
                <w:b/>
                <w:bCs/>
                <w:kern w:val="0"/>
                <w:sz w:val="21"/>
                <w:szCs w:val="21"/>
                <w:lang w:eastAsia="zh-CN"/>
              </w:rPr>
            </w:pPr>
          </w:p>
        </w:tc>
        <w:tc>
          <w:tcPr>
            <w:tcW w:w="7088" w:type="dxa"/>
            <w:vAlign w:val="center"/>
          </w:tcPr>
          <w:p>
            <w:pPr>
              <w:pStyle w:val="59"/>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2、供应商提供具有开户银行资信部门出具的银行资信证明复印件的，得2分；获得自2020年度以来省级优秀馆配商荣誉的，得3分，获得自2020 年度以来国家级优秀馆配商荣誉的，得5分。同一荣誉取最高荣誉记分。</w:t>
            </w:r>
          </w:p>
          <w:p>
            <w:pPr>
              <w:pStyle w:val="59"/>
              <w:spacing w:before="2"/>
              <w:ind w:right="-29" w:firstLine="422" w:firstLineChars="200"/>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注：此项最高得10分，提供证书或获奖文件复印件或加盖公章的网页截图为准，如发现弄虚作假，取消其入围资格，并没收履约保证金。</w:t>
            </w:r>
          </w:p>
        </w:tc>
        <w:tc>
          <w:tcPr>
            <w:tcW w:w="708" w:type="dxa"/>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709" w:type="dxa"/>
            <w:vMerge w:val="restart"/>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276" w:type="dxa"/>
            <w:vMerge w:val="restart"/>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供货出版社</w:t>
            </w:r>
          </w:p>
          <w:p>
            <w:pPr>
              <w:widowControl/>
              <w:jc w:val="center"/>
              <w:rPr>
                <w:rFonts w:ascii="宋体" w:hAnsi="宋体" w:cs="宋体"/>
                <w:b/>
                <w:bCs/>
                <w:color w:val="000000" w:themeColor="text1"/>
                <w:szCs w:val="21"/>
                <w14:textFill>
                  <w14:solidFill>
                    <w14:schemeClr w14:val="tx1"/>
                  </w14:solidFill>
                </w14:textFill>
              </w:rPr>
            </w:pPr>
            <w:r>
              <w:rPr>
                <w:rFonts w:hint="eastAsia" w:asciiTheme="minorEastAsia" w:hAnsiTheme="minorEastAsia" w:eastAsiaTheme="minorEastAsia" w:cstheme="minorEastAsia"/>
                <w:b/>
                <w:kern w:val="0"/>
                <w:szCs w:val="21"/>
              </w:rPr>
              <w:t>（5分）</w:t>
            </w:r>
          </w:p>
        </w:tc>
        <w:tc>
          <w:tcPr>
            <w:tcW w:w="7088" w:type="dxa"/>
            <w:vAlign w:val="center"/>
          </w:tcPr>
          <w:p>
            <w:pPr>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图书进货渠道保障：5分</w:t>
            </w:r>
          </w:p>
          <w:p>
            <w:pPr>
              <w:ind w:firstLine="422"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采购1包：</w:t>
            </w:r>
            <w:r>
              <w:rPr>
                <w:rFonts w:hint="eastAsia" w:asciiTheme="minorEastAsia" w:hAnsiTheme="minorEastAsia" w:eastAsiaTheme="minorEastAsia" w:cstheme="minorEastAsia"/>
                <w:kern w:val="0"/>
                <w:szCs w:val="21"/>
              </w:rPr>
              <w:t>列出有供书保障的新闻出版总署2019年以来评定的全国百佳出版社的明细或其他国家级出版社，数量达300家以上的得2分，不足50家不得分；</w:t>
            </w:r>
            <w:r>
              <w:rPr>
                <w:rFonts w:hint="eastAsia" w:asciiTheme="minorEastAsia" w:hAnsiTheme="minorEastAsia" w:eastAsiaTheme="minorEastAsia" w:cstheme="minorEastAsia"/>
                <w:b/>
                <w:bCs/>
                <w:kern w:val="0"/>
                <w:szCs w:val="21"/>
              </w:rPr>
              <w:t>须提供与本校专业相关的出版社10家供货合同或授权书复印件（加盖投标人公章）</w:t>
            </w:r>
            <w:r>
              <w:rPr>
                <w:rFonts w:hint="eastAsia" w:asciiTheme="minorEastAsia" w:hAnsiTheme="minorEastAsia" w:eastAsiaTheme="minorEastAsia" w:cstheme="minorEastAsia"/>
                <w:kern w:val="0"/>
                <w:szCs w:val="21"/>
              </w:rPr>
              <w:t>，其中有5家医学类出版社，得2分，若无则不得分；每增加10家以上加1分，不足10家</w:t>
            </w:r>
          </w:p>
          <w:p>
            <w:pPr>
              <w:ind w:firstLine="420" w:firstLineChars="200"/>
              <w:rPr>
                <w:rFonts w:asciiTheme="minorEastAsia" w:hAnsiTheme="minorEastAsia" w:eastAsiaTheme="minorEastAsia"/>
                <w:szCs w:val="21"/>
              </w:rPr>
            </w:pPr>
            <w:r>
              <w:rPr>
                <w:rFonts w:hint="eastAsia" w:asciiTheme="minorEastAsia" w:hAnsiTheme="minorEastAsia" w:eastAsiaTheme="minorEastAsia" w:cstheme="minorEastAsia"/>
                <w:kern w:val="0"/>
                <w:szCs w:val="21"/>
              </w:rPr>
              <w:t>的不得分。</w:t>
            </w:r>
          </w:p>
        </w:tc>
        <w:tc>
          <w:tcPr>
            <w:tcW w:w="708" w:type="dxa"/>
            <w:vMerge w:val="restart"/>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09" w:type="dxa"/>
            <w:vMerge w:val="continue"/>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276" w:type="dxa"/>
            <w:vMerge w:val="continue"/>
            <w:vAlign w:val="center"/>
          </w:tcPr>
          <w:p>
            <w:pPr>
              <w:widowControl/>
              <w:jc w:val="center"/>
              <w:rPr>
                <w:rFonts w:asciiTheme="minorEastAsia" w:hAnsiTheme="minorEastAsia" w:eastAsiaTheme="minorEastAsia" w:cstheme="minorEastAsia"/>
                <w:b/>
                <w:kern w:val="0"/>
                <w:szCs w:val="21"/>
              </w:rPr>
            </w:pPr>
          </w:p>
        </w:tc>
        <w:tc>
          <w:tcPr>
            <w:tcW w:w="7088" w:type="dxa"/>
            <w:vAlign w:val="center"/>
          </w:tcPr>
          <w:p>
            <w:pPr>
              <w:ind w:firstLine="422" w:firstLineChars="200"/>
            </w:pPr>
            <w:r>
              <w:rPr>
                <w:rFonts w:hint="eastAsia"/>
                <w:b/>
                <w:bCs/>
              </w:rPr>
              <w:t>采购2包：</w:t>
            </w:r>
            <w:r>
              <w:rPr>
                <w:rFonts w:hint="eastAsia"/>
              </w:rPr>
              <w:t>每提供1份下列重点出版社授权书复印件（并加盖公章）得1分。重点出版社名单：（1）高等教育出版社（2）科学出版社（3）人民邮电出版社（4）商务印书馆（5）清华大学出版社（按顺序号排放）</w:t>
            </w:r>
          </w:p>
          <w:p>
            <w:pPr>
              <w:pStyle w:val="2"/>
              <w:ind w:firstLine="211"/>
              <w:rPr>
                <w:rFonts w:eastAsiaTheme="minorEastAsia"/>
              </w:rPr>
            </w:pPr>
            <w:r>
              <w:rPr>
                <w:rFonts w:hint="eastAsia" w:asciiTheme="minorEastAsia" w:hAnsiTheme="minorEastAsia" w:eastAsiaTheme="minorEastAsia" w:cstheme="minorEastAsia"/>
                <w:b/>
                <w:bCs/>
                <w:szCs w:val="21"/>
              </w:rPr>
              <w:t>最高得5分</w:t>
            </w:r>
            <w:r>
              <w:rPr>
                <w:rFonts w:hint="eastAsia" w:asciiTheme="minorEastAsia" w:hAnsiTheme="minorEastAsia" w:eastAsiaTheme="minorEastAsia" w:cstheme="minorEastAsia"/>
                <w:szCs w:val="21"/>
              </w:rPr>
              <w:t>。</w:t>
            </w:r>
          </w:p>
        </w:tc>
        <w:tc>
          <w:tcPr>
            <w:tcW w:w="708" w:type="dxa"/>
            <w:vMerge w:val="continue"/>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09" w:type="dxa"/>
            <w:vMerge w:val="restart"/>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276" w:type="dxa"/>
            <w:vMerge w:val="restart"/>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stheme="minorEastAsia"/>
                <w:b/>
                <w:kern w:val="0"/>
                <w:szCs w:val="21"/>
              </w:rPr>
              <w:t>实施方案（34分）</w:t>
            </w:r>
          </w:p>
        </w:tc>
        <w:tc>
          <w:tcPr>
            <w:tcW w:w="7088" w:type="dxa"/>
            <w:vAlign w:val="center"/>
          </w:tcPr>
          <w:p>
            <w:pPr>
              <w:tabs>
                <w:tab w:val="left" w:pos="-540"/>
                <w:tab w:val="left" w:pos="2880"/>
                <w:tab w:val="left" w:pos="3600"/>
                <w:tab w:val="left" w:pos="4320"/>
                <w:tab w:val="center" w:pos="4433"/>
              </w:tabs>
              <w:autoSpaceDE w:val="0"/>
              <w:autoSpaceDN w:val="0"/>
              <w:adjustRightInd w:val="0"/>
              <w:ind w:firstLine="420" w:firstLineChars="200"/>
              <w:jc w:val="left"/>
            </w:pPr>
            <w:r>
              <w:rPr>
                <w:rFonts w:hint="eastAsia"/>
              </w:rPr>
              <w:t>1、根据供应商针对本项目的实施方案的科学合理性进行综合评价，包括但不限于以下要求：能够按时完成馆配任务的保证措施，以及国内高校图书馆合作信誉状况等</w:t>
            </w:r>
          </w:p>
          <w:p>
            <w:pPr>
              <w:tabs>
                <w:tab w:val="left" w:pos="-540"/>
                <w:tab w:val="left" w:pos="2880"/>
                <w:tab w:val="left" w:pos="3600"/>
                <w:tab w:val="left" w:pos="4320"/>
                <w:tab w:val="center" w:pos="4433"/>
              </w:tabs>
              <w:autoSpaceDE w:val="0"/>
              <w:autoSpaceDN w:val="0"/>
              <w:adjustRightInd w:val="0"/>
              <w:ind w:firstLine="420" w:firstLineChars="200"/>
              <w:jc w:val="left"/>
            </w:pPr>
            <w:r>
              <w:rPr>
                <w:rFonts w:hint="eastAsia"/>
              </w:rPr>
              <w:t>方案内容齐全、结构完整，具有很好的科学性和合理性，可操作性强的得10分；</w:t>
            </w:r>
          </w:p>
          <w:p>
            <w:pPr>
              <w:tabs>
                <w:tab w:val="left" w:pos="-540"/>
                <w:tab w:val="left" w:pos="2880"/>
                <w:tab w:val="left" w:pos="3600"/>
                <w:tab w:val="left" w:pos="4320"/>
                <w:tab w:val="center" w:pos="4433"/>
              </w:tabs>
              <w:autoSpaceDE w:val="0"/>
              <w:autoSpaceDN w:val="0"/>
              <w:adjustRightInd w:val="0"/>
              <w:ind w:firstLine="210" w:firstLineChars="100"/>
              <w:jc w:val="left"/>
            </w:pPr>
            <w:r>
              <w:rPr>
                <w:rFonts w:hint="eastAsia"/>
              </w:rPr>
              <w:t>方案基本齐全、结构基本完整，科学性、合理性和可操作性有欠缺的得7分；</w:t>
            </w:r>
          </w:p>
          <w:p>
            <w:r>
              <w:rPr>
                <w:rFonts w:hint="eastAsia"/>
              </w:rPr>
              <w:t>方案内容有重大缺失、结构不够完整，缺乏科学性和合理性，没有可操作性的得4分。</w:t>
            </w:r>
          </w:p>
        </w:tc>
        <w:tc>
          <w:tcPr>
            <w:tcW w:w="7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709" w:type="dxa"/>
            <w:vMerge w:val="continue"/>
            <w:vAlign w:val="center"/>
          </w:tcPr>
          <w:p>
            <w:pPr>
              <w:spacing w:line="400" w:lineRule="exact"/>
              <w:jc w:val="center"/>
              <w:rPr>
                <w:rFonts w:ascii="宋体" w:hAnsi="宋体" w:cs="宋体"/>
                <w:color w:val="000000" w:themeColor="text1"/>
                <w:szCs w:val="21"/>
                <w14:textFill>
                  <w14:solidFill>
                    <w14:schemeClr w14:val="tx1"/>
                  </w14:solidFill>
                </w14:textFill>
              </w:rPr>
            </w:pPr>
            <w:bookmarkStart w:id="149" w:name="_Toc122338101"/>
          </w:p>
        </w:tc>
        <w:tc>
          <w:tcPr>
            <w:tcW w:w="1276" w:type="dxa"/>
            <w:vMerge w:val="continue"/>
            <w:vAlign w:val="center"/>
          </w:tcPr>
          <w:p>
            <w:pPr>
              <w:tabs>
                <w:tab w:val="left" w:pos="-540"/>
                <w:tab w:val="left" w:pos="2880"/>
                <w:tab w:val="left" w:pos="3600"/>
                <w:tab w:val="left" w:pos="4320"/>
                <w:tab w:val="center" w:pos="4433"/>
              </w:tabs>
              <w:autoSpaceDE w:val="0"/>
              <w:autoSpaceDN w:val="0"/>
              <w:adjustRightInd w:val="0"/>
              <w:jc w:val="center"/>
              <w:rPr>
                <w:rFonts w:asciiTheme="minorEastAsia" w:hAnsiTheme="minorEastAsia" w:eastAsiaTheme="minorEastAsia" w:cstheme="minorEastAsia"/>
                <w:b/>
                <w:kern w:val="0"/>
                <w:szCs w:val="21"/>
              </w:rPr>
            </w:pPr>
          </w:p>
        </w:tc>
        <w:tc>
          <w:tcPr>
            <w:tcW w:w="7088" w:type="dxa"/>
            <w:vAlign w:val="center"/>
          </w:tcPr>
          <w:p>
            <w:pPr>
              <w:pStyle w:val="59"/>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根据投标人提供的售后服务方案，包括但不限于以下要求：所供图书符合国家出版物质量标准、送货及售后服务完全满足采购单位招标需求，到馆图书因与馆藏要求不符或因质量问题如：缺页、错页、倒装、污损与破损等原因退书的及时处理能力。</w:t>
            </w:r>
          </w:p>
          <w:p>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售后服务内容、响应方式的方案保证体系完整性强，保证措施强的得9分；</w:t>
            </w:r>
          </w:p>
          <w:p>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售后服务内容、响应方式的方案保证体系完整性较强，保证措施一般的得6分；</w:t>
            </w:r>
          </w:p>
          <w:p>
            <w:pPr>
              <w:pStyle w:val="2"/>
              <w:ind w:firstLineChars="200"/>
            </w:pPr>
            <w:r>
              <w:rPr>
                <w:rFonts w:hint="eastAsia" w:cs="宋体" w:asciiTheme="minorEastAsia" w:hAnsiTheme="minorEastAsia" w:eastAsiaTheme="minorEastAsia"/>
                <w:color w:val="000000" w:themeColor="text1"/>
                <w:szCs w:val="21"/>
                <w14:textFill>
                  <w14:solidFill>
                    <w14:schemeClr w14:val="tx1"/>
                  </w14:solidFill>
                </w14:textFill>
              </w:rPr>
              <w:t>售后服务内容、响应方式的方案，保证措施较差的得3分。</w:t>
            </w:r>
          </w:p>
        </w:tc>
        <w:tc>
          <w:tcPr>
            <w:tcW w:w="7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9" w:type="dxa"/>
            <w:vMerge w:val="continue"/>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276" w:type="dxa"/>
            <w:vMerge w:val="continue"/>
            <w:vAlign w:val="center"/>
          </w:tcPr>
          <w:p>
            <w:pPr>
              <w:tabs>
                <w:tab w:val="left" w:pos="-540"/>
                <w:tab w:val="left" w:pos="2880"/>
                <w:tab w:val="left" w:pos="3600"/>
                <w:tab w:val="left" w:pos="4320"/>
                <w:tab w:val="center" w:pos="4433"/>
              </w:tabs>
              <w:autoSpaceDE w:val="0"/>
              <w:autoSpaceDN w:val="0"/>
              <w:adjustRightInd w:val="0"/>
              <w:jc w:val="center"/>
              <w:rPr>
                <w:rFonts w:asciiTheme="minorEastAsia" w:hAnsiTheme="minorEastAsia" w:eastAsiaTheme="minorEastAsia" w:cstheme="minorEastAsia"/>
                <w:b/>
                <w:kern w:val="0"/>
                <w:szCs w:val="21"/>
              </w:rPr>
            </w:pPr>
          </w:p>
        </w:tc>
        <w:tc>
          <w:tcPr>
            <w:tcW w:w="7088" w:type="dxa"/>
            <w:vAlign w:val="center"/>
          </w:tcPr>
          <w:p>
            <w:pPr>
              <w:tabs>
                <w:tab w:val="left" w:pos="-540"/>
                <w:tab w:val="left" w:pos="2880"/>
                <w:tab w:val="left" w:pos="3600"/>
                <w:tab w:val="left" w:pos="4320"/>
                <w:tab w:val="center" w:pos="4433"/>
              </w:tabs>
              <w:autoSpaceDE w:val="0"/>
              <w:autoSpaceDN w:val="0"/>
              <w:adjustRightInd w:val="0"/>
              <w:ind w:firstLine="420" w:firstLineChars="200"/>
              <w:jc w:val="left"/>
            </w:pPr>
            <w:r>
              <w:rPr>
                <w:rFonts w:hint="eastAsia"/>
              </w:rPr>
              <w:t>3、根据投标人提供的技术方案，对“图书加工方案”、技术服务等方面进行评审。</w:t>
            </w:r>
            <w:r>
              <w:rPr>
                <w:rFonts w:hint="eastAsia"/>
              </w:rPr>
              <w:br w:type="textWrapping"/>
            </w:r>
            <w:r>
              <w:rPr>
                <w:rFonts w:hint="eastAsia"/>
              </w:rPr>
              <w:t xml:space="preserve">    方案内容齐全、结构完整，具有很好的科学性和合理性，可操作性强的得9分；</w:t>
            </w:r>
          </w:p>
          <w:p>
            <w:pPr>
              <w:tabs>
                <w:tab w:val="left" w:pos="-540"/>
                <w:tab w:val="left" w:pos="2880"/>
                <w:tab w:val="left" w:pos="3600"/>
                <w:tab w:val="left" w:pos="4320"/>
                <w:tab w:val="center" w:pos="4433"/>
              </w:tabs>
              <w:autoSpaceDE w:val="0"/>
              <w:autoSpaceDN w:val="0"/>
              <w:adjustRightInd w:val="0"/>
              <w:ind w:firstLine="420" w:firstLineChars="200"/>
              <w:jc w:val="left"/>
            </w:pPr>
            <w:r>
              <w:rPr>
                <w:rFonts w:hint="eastAsia"/>
              </w:rPr>
              <w:t>方案基本齐全、结构基本完整，科学性、合理性和可操作性有欠缺的得6分；</w:t>
            </w:r>
          </w:p>
          <w:p>
            <w:pPr>
              <w:ind w:firstLine="420" w:firstLineChars="200"/>
            </w:pPr>
            <w:r>
              <w:rPr>
                <w:rFonts w:hint="eastAsia"/>
              </w:rPr>
              <w:t>方案内容有重大缺失、结构不够完整，缺乏科学性和合理性，没有可操作性的得3分。</w:t>
            </w:r>
          </w:p>
        </w:tc>
        <w:tc>
          <w:tcPr>
            <w:tcW w:w="7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vMerge w:val="continue"/>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276" w:type="dxa"/>
            <w:vMerge w:val="continue"/>
            <w:vAlign w:val="center"/>
          </w:tcPr>
          <w:p>
            <w:pPr>
              <w:tabs>
                <w:tab w:val="left" w:pos="-540"/>
                <w:tab w:val="left" w:pos="2880"/>
                <w:tab w:val="left" w:pos="3600"/>
                <w:tab w:val="left" w:pos="4320"/>
                <w:tab w:val="center" w:pos="4433"/>
              </w:tabs>
              <w:autoSpaceDE w:val="0"/>
              <w:autoSpaceDN w:val="0"/>
              <w:adjustRightInd w:val="0"/>
              <w:jc w:val="center"/>
              <w:rPr>
                <w:rFonts w:asciiTheme="minorEastAsia" w:hAnsiTheme="minorEastAsia" w:eastAsiaTheme="minorEastAsia" w:cstheme="minorEastAsia"/>
                <w:b/>
                <w:kern w:val="0"/>
                <w:szCs w:val="21"/>
              </w:rPr>
            </w:pPr>
          </w:p>
        </w:tc>
        <w:tc>
          <w:tcPr>
            <w:tcW w:w="7088" w:type="dxa"/>
            <w:vAlign w:val="center"/>
          </w:tcPr>
          <w:p>
            <w:pPr>
              <w:pStyle w:val="59"/>
              <w:spacing w:before="1"/>
              <w:ind w:right="97"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4、供应商为图书馆提供具体、详细、可具操作性的实实在在的优惠或增值服务方案（如协助开展读书节系列活动、提供馆员业务学习或培训等），可将优惠或增值服务方案以经济指标予以量化说明。</w:t>
            </w:r>
          </w:p>
          <w:p>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方案内容齐全、结构完整，具有很好的科学性和合理性，可操作性强的得6分；</w:t>
            </w:r>
          </w:p>
          <w:p>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方案基本齐全、结构基本完整，科学性、合理性和可操作性有欠缺的得4分；</w:t>
            </w:r>
          </w:p>
          <w:p>
            <w:pPr>
              <w:ind w:firstLine="420" w:firstLineChars="200"/>
            </w:pPr>
            <w:r>
              <w:rPr>
                <w:rFonts w:hint="eastAsia" w:cs="宋体" w:asciiTheme="minorEastAsia" w:hAnsiTheme="minorEastAsia" w:eastAsiaTheme="minorEastAsia"/>
                <w:color w:val="000000" w:themeColor="text1"/>
                <w:kern w:val="0"/>
                <w:szCs w:val="21"/>
                <w14:textFill>
                  <w14:solidFill>
                    <w14:schemeClr w14:val="tx1"/>
                  </w14:solidFill>
                </w14:textFill>
              </w:rPr>
              <w:t>方案内容有重大缺失、结构不够完整，缺乏科学性和合理性，没有可操作性的得2分。</w:t>
            </w:r>
          </w:p>
        </w:tc>
        <w:tc>
          <w:tcPr>
            <w:tcW w:w="7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vMerge w:val="restart"/>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276" w:type="dxa"/>
            <w:vMerge w:val="restart"/>
            <w:vAlign w:val="center"/>
          </w:tcPr>
          <w:p>
            <w:pPr>
              <w:tabs>
                <w:tab w:val="left" w:pos="-540"/>
                <w:tab w:val="left" w:pos="2880"/>
                <w:tab w:val="left" w:pos="3600"/>
                <w:tab w:val="left" w:pos="4320"/>
                <w:tab w:val="center" w:pos="4433"/>
              </w:tabs>
              <w:autoSpaceDE w:val="0"/>
              <w:autoSpaceDN w:val="0"/>
              <w:adjustRightInd w:val="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相关承诺</w:t>
            </w:r>
          </w:p>
          <w:p>
            <w:pPr>
              <w:tabs>
                <w:tab w:val="left" w:pos="-540"/>
                <w:tab w:val="left" w:pos="2880"/>
                <w:tab w:val="left" w:pos="3600"/>
                <w:tab w:val="left" w:pos="4320"/>
                <w:tab w:val="center" w:pos="4433"/>
              </w:tabs>
              <w:autoSpaceDE w:val="0"/>
              <w:autoSpaceDN w:val="0"/>
              <w:adjustRightInd w:val="0"/>
              <w:jc w:val="center"/>
              <w:rPr>
                <w:rFonts w:hint="eastAsia" w:asciiTheme="minorEastAsia" w:hAnsiTheme="minorEastAsia" w:eastAsiaTheme="minorEastAsia" w:cstheme="minorEastAsia"/>
                <w:b/>
                <w:kern w:val="0"/>
                <w:szCs w:val="21"/>
                <w:lang w:eastAsia="zh-CN"/>
              </w:rPr>
            </w:pPr>
            <w:r>
              <w:rPr>
                <w:rFonts w:hint="eastAsia" w:asciiTheme="minorEastAsia" w:hAnsiTheme="minorEastAsia" w:eastAsiaTheme="minorEastAsia" w:cstheme="minorEastAsia"/>
                <w:b/>
                <w:kern w:val="0"/>
                <w:szCs w:val="21"/>
                <w:lang w:eastAsia="zh-CN"/>
              </w:rPr>
              <w:t>（</w:t>
            </w:r>
            <w:r>
              <w:rPr>
                <w:rFonts w:hint="eastAsia" w:asciiTheme="minorEastAsia" w:hAnsiTheme="minorEastAsia" w:eastAsiaTheme="minorEastAsia" w:cstheme="minorEastAsia"/>
                <w:b/>
                <w:kern w:val="0"/>
                <w:szCs w:val="21"/>
                <w:lang w:val="en-US" w:eastAsia="zh-CN"/>
              </w:rPr>
              <w:t>7分</w:t>
            </w:r>
            <w:r>
              <w:rPr>
                <w:rFonts w:hint="eastAsia" w:asciiTheme="minorEastAsia" w:hAnsiTheme="minorEastAsia" w:eastAsiaTheme="minorEastAsia" w:cstheme="minorEastAsia"/>
                <w:b/>
                <w:kern w:val="0"/>
                <w:szCs w:val="21"/>
                <w:lang w:eastAsia="zh-CN"/>
              </w:rPr>
              <w:t>）</w:t>
            </w:r>
          </w:p>
        </w:tc>
        <w:tc>
          <w:tcPr>
            <w:tcW w:w="7088" w:type="dxa"/>
            <w:vAlign w:val="center"/>
          </w:tcPr>
          <w:p>
            <w:pPr>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1、供应商承诺能够组织图书馆参加大型书展、书市等现采活动，须提供相关承诺函（格式自拟）并加盖投标人公章，得3分。</w:t>
            </w:r>
          </w:p>
        </w:tc>
        <w:tc>
          <w:tcPr>
            <w:tcW w:w="7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709" w:type="dxa"/>
            <w:vMerge w:val="continue"/>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276" w:type="dxa"/>
            <w:vMerge w:val="continue"/>
            <w:vAlign w:val="center"/>
          </w:tcPr>
          <w:p>
            <w:pPr>
              <w:tabs>
                <w:tab w:val="left" w:pos="-540"/>
                <w:tab w:val="left" w:pos="2880"/>
                <w:tab w:val="left" w:pos="3600"/>
                <w:tab w:val="left" w:pos="4320"/>
                <w:tab w:val="center" w:pos="4433"/>
              </w:tabs>
              <w:autoSpaceDE w:val="0"/>
              <w:autoSpaceDN w:val="0"/>
              <w:adjustRightInd w:val="0"/>
              <w:jc w:val="center"/>
              <w:rPr>
                <w:rFonts w:asciiTheme="minorEastAsia" w:hAnsiTheme="minorEastAsia" w:eastAsiaTheme="minorEastAsia" w:cstheme="minorEastAsia"/>
                <w:b/>
                <w:kern w:val="0"/>
                <w:szCs w:val="21"/>
              </w:rPr>
            </w:pPr>
          </w:p>
        </w:tc>
        <w:tc>
          <w:tcPr>
            <w:tcW w:w="7088" w:type="dxa"/>
            <w:vAlign w:val="center"/>
          </w:tcPr>
          <w:p>
            <w:pPr>
              <w:pStyle w:val="59"/>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供应商派出具有图书加工能力的工作人员到馆按要求提供免费全加工服务，免费全加工本馆所接收的捐赠图书不少于1500册，（需自备部分加工设备,如扫描仪、打印机等），提供相关承诺函（格式自拟）并加盖投标人公章，得4分，格式自拟。</w:t>
            </w:r>
          </w:p>
          <w:p>
            <w:pPr>
              <w:ind w:firstLine="422"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注：须提供供应商为现场加工人员 2022年交纳社保证明和培训证书复印件（加盖公章）并在响应文件中附承诺书（加盖公章），否则不得分。</w:t>
            </w:r>
          </w:p>
        </w:tc>
        <w:tc>
          <w:tcPr>
            <w:tcW w:w="7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r>
    </w:tbl>
    <w:p>
      <w:pPr>
        <w:spacing w:line="360" w:lineRule="auto"/>
        <w:jc w:val="center"/>
        <w:rPr>
          <w:rFonts w:ascii="宋体" w:hAnsi="宋体" w:cs="宋体"/>
          <w:b/>
          <w:color w:val="000000"/>
          <w:sz w:val="28"/>
          <w:szCs w:val="28"/>
        </w:rPr>
      </w:pPr>
    </w:p>
    <w:p>
      <w:pPr>
        <w:pStyle w:val="26"/>
        <w:ind w:firstLine="640"/>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rPr>
          <w:rFonts w:ascii="宋体" w:hAnsi="宋体" w:cs="宋体"/>
          <w:b/>
          <w:color w:val="000000"/>
          <w:sz w:val="28"/>
          <w:szCs w:val="28"/>
        </w:rPr>
      </w:pPr>
    </w:p>
    <w:p>
      <w:pPr>
        <w:rPr>
          <w:rFonts w:ascii="宋体" w:hAnsi="宋体" w:cs="宋体"/>
          <w:b/>
          <w:color w:val="000000"/>
          <w:sz w:val="28"/>
          <w:szCs w:val="28"/>
        </w:rPr>
      </w:pPr>
      <w:r>
        <w:rPr>
          <w:rFonts w:hint="eastAsia" w:ascii="宋体" w:hAnsi="宋体" w:cs="宋体"/>
          <w:b/>
          <w:color w:val="000000"/>
          <w:sz w:val="28"/>
          <w:szCs w:val="28"/>
        </w:rPr>
        <w:br w:type="page"/>
      </w:r>
    </w:p>
    <w:p>
      <w:pPr>
        <w:spacing w:line="360" w:lineRule="auto"/>
        <w:jc w:val="center"/>
        <w:outlineLvl w:val="0"/>
        <w:rPr>
          <w:rFonts w:ascii="宋体" w:hAnsi="宋体" w:cs="宋体"/>
          <w:b/>
          <w:color w:val="000000"/>
          <w:sz w:val="28"/>
          <w:szCs w:val="28"/>
        </w:rPr>
      </w:pPr>
      <w:r>
        <w:rPr>
          <w:rFonts w:hint="eastAsia" w:ascii="宋体" w:hAnsi="宋体" w:cs="宋体"/>
          <w:b/>
          <w:color w:val="000000"/>
          <w:sz w:val="28"/>
          <w:szCs w:val="28"/>
        </w:rPr>
        <w:t>第五章  投标（响应）文件格式</w:t>
      </w:r>
      <w:bookmarkEnd w:id="149"/>
    </w:p>
    <w:p>
      <w:pPr>
        <w:pStyle w:val="3"/>
        <w:spacing w:line="480" w:lineRule="auto"/>
        <w:rPr>
          <w:rFonts w:ascii="宋体" w:hAnsi="宋体" w:eastAsia="宋体"/>
          <w:color w:val="000000"/>
        </w:rPr>
      </w:pPr>
    </w:p>
    <w:p>
      <w:pPr>
        <w:pStyle w:val="33"/>
        <w:spacing w:line="480" w:lineRule="auto"/>
        <w:outlineLvl w:val="9"/>
        <w:rPr>
          <w:rFonts w:ascii="宋体" w:eastAsia="宋体"/>
          <w:color w:val="000000"/>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响 应 文 件</w:t>
      </w:r>
    </w:p>
    <w:p>
      <w:pPr>
        <w:spacing w:line="1200" w:lineRule="exact"/>
        <w:jc w:val="center"/>
        <w:rPr>
          <w:rFonts w:ascii="宋体" w:hAnsi="宋体" w:cs="宋体"/>
          <w:b/>
          <w:color w:val="000000"/>
          <w:sz w:val="44"/>
          <w:szCs w:val="44"/>
        </w:rPr>
      </w:pPr>
      <w:r>
        <w:rPr>
          <w:rFonts w:hint="eastAsia" w:ascii="宋体" w:hAnsi="宋体" w:cs="宋体"/>
          <w:b/>
          <w:color w:val="000000"/>
          <w:sz w:val="44"/>
          <w:szCs w:val="44"/>
        </w:rPr>
        <w:t>（竞争性磋商）</w:t>
      </w:r>
    </w:p>
    <w:p>
      <w:pPr>
        <w:pStyle w:val="33"/>
        <w:spacing w:line="480" w:lineRule="auto"/>
        <w:outlineLvl w:val="9"/>
        <w:rPr>
          <w:rFonts w:ascii="宋体" w:eastAsia="宋体"/>
          <w:color w:val="000000"/>
        </w:rPr>
      </w:pP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480" w:lineRule="auto"/>
        <w:jc w:val="center"/>
        <w:rPr>
          <w:rFonts w:ascii="宋体" w:hAnsi="宋体" w:cs="宋体"/>
          <w:color w:val="000000"/>
          <w:sz w:val="44"/>
          <w:szCs w:val="44"/>
        </w:rPr>
      </w:pPr>
    </w:p>
    <w:p>
      <w:pPr>
        <w:pStyle w:val="35"/>
        <w:spacing w:line="480" w:lineRule="auto"/>
      </w:pPr>
    </w:p>
    <w:p>
      <w:pPr>
        <w:pStyle w:val="3"/>
        <w:spacing w:line="480" w:lineRule="auto"/>
        <w:rPr>
          <w:rFonts w:ascii="宋体" w:hAnsi="宋体" w:eastAsia="宋体"/>
          <w:color w:val="000000"/>
        </w:rPr>
      </w:pPr>
    </w:p>
    <w:p>
      <w:pPr>
        <w:spacing w:line="480" w:lineRule="auto"/>
        <w:rPr>
          <w:rFonts w:ascii="宋体" w:hAnsi="宋体"/>
          <w:color w:val="000000"/>
        </w:rPr>
      </w:pP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pPr>
        <w:spacing w:line="480" w:lineRule="auto"/>
        <w:ind w:firstLine="904" w:firstLineChars="300"/>
        <w:rPr>
          <w:rFonts w:ascii="宋体" w:hAnsi="宋体" w:cs="宋体"/>
          <w:b/>
          <w:color w:val="000000"/>
          <w:sz w:val="30"/>
          <w:szCs w:val="30"/>
          <w:u w:val="single"/>
        </w:rPr>
      </w:pPr>
      <w:r>
        <w:rPr>
          <w:rFonts w:hint="eastAsia" w:ascii="宋体" w:hAnsi="宋体" w:cs="宋体"/>
          <w:b/>
          <w:color w:val="000000"/>
          <w:sz w:val="30"/>
          <w:szCs w:val="30"/>
        </w:rPr>
        <w:t>项目编号：</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供应商名称 ：</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pPr>
        <w:spacing w:line="480" w:lineRule="auto"/>
        <w:jc w:val="center"/>
        <w:rPr>
          <w:rFonts w:ascii="宋体" w:hAnsi="宋体" w:cs="宋体"/>
          <w:b/>
          <w:color w:val="000000"/>
          <w:sz w:val="28"/>
          <w:szCs w:val="28"/>
        </w:rPr>
      </w:pPr>
    </w:p>
    <w:p>
      <w:pPr>
        <w:pStyle w:val="33"/>
        <w:outlineLvl w:val="9"/>
        <w:rPr>
          <w:rFonts w:ascii="宋体" w:eastAsia="宋体"/>
          <w:color w:val="000000"/>
        </w:rPr>
      </w:pPr>
    </w:p>
    <w:p>
      <w:pPr>
        <w:pStyle w:val="35"/>
      </w:pPr>
    </w:p>
    <w:p>
      <w:pPr>
        <w:pStyle w:val="3"/>
        <w:spacing w:line="240" w:lineRule="exact"/>
        <w:rPr>
          <w:rFonts w:ascii="宋体" w:hAnsi="宋体" w:cs="宋体"/>
          <w:b/>
          <w:color w:val="000000"/>
          <w:szCs w:val="28"/>
        </w:rPr>
      </w:pPr>
    </w:p>
    <w:p>
      <w:pPr>
        <w:spacing w:line="480" w:lineRule="auto"/>
        <w:jc w:val="center"/>
        <w:rPr>
          <w:rFonts w:ascii="宋体" w:hAnsi="宋体" w:cs="宋体"/>
          <w:b/>
          <w:color w:val="000000"/>
          <w:sz w:val="36"/>
          <w:szCs w:val="21"/>
        </w:rPr>
      </w:pPr>
    </w:p>
    <w:p>
      <w:pPr>
        <w:spacing w:line="480" w:lineRule="auto"/>
        <w:rPr>
          <w:rFonts w:ascii="宋体" w:hAnsi="宋体" w:cs="宋体"/>
          <w:b/>
          <w:color w:val="000000"/>
          <w:sz w:val="36"/>
          <w:szCs w:val="21"/>
        </w:rPr>
      </w:pPr>
      <w:bookmarkStart w:id="150" w:name="_Toc122338102"/>
    </w:p>
    <w:p>
      <w:pPr>
        <w:spacing w:line="480" w:lineRule="auto"/>
        <w:jc w:val="center"/>
        <w:rPr>
          <w:rFonts w:ascii="宋体" w:hAnsi="宋体" w:cs="宋体"/>
          <w:b/>
          <w:color w:val="000000"/>
          <w:sz w:val="36"/>
          <w:szCs w:val="21"/>
        </w:rPr>
      </w:pPr>
    </w:p>
    <w:p>
      <w:pPr>
        <w:rPr>
          <w:rFonts w:ascii="宋体" w:hAnsi="宋体" w:cs="宋体"/>
          <w:b/>
          <w:color w:val="000000"/>
          <w:sz w:val="36"/>
          <w:szCs w:val="21"/>
        </w:rPr>
      </w:pPr>
    </w:p>
    <w:p>
      <w:pPr>
        <w:spacing w:line="480" w:lineRule="auto"/>
        <w:jc w:val="center"/>
        <w:outlineLvl w:val="1"/>
        <w:rPr>
          <w:rFonts w:ascii="宋体" w:hAnsi="宋体" w:cs="宋体"/>
          <w:b/>
          <w:color w:val="000000"/>
          <w:sz w:val="36"/>
          <w:szCs w:val="21"/>
        </w:rPr>
      </w:pPr>
      <w:r>
        <w:rPr>
          <w:rFonts w:hint="eastAsia" w:ascii="宋体" w:hAnsi="宋体" w:cs="宋体"/>
          <w:b/>
          <w:color w:val="000000"/>
          <w:sz w:val="36"/>
          <w:szCs w:val="21"/>
        </w:rPr>
        <w:t>投标（响应）文件目录</w:t>
      </w:r>
      <w:bookmarkEnd w:id="150"/>
    </w:p>
    <w:p>
      <w:pPr>
        <w:pStyle w:val="3"/>
        <w:spacing w:line="240" w:lineRule="exact"/>
        <w:rPr>
          <w:rFonts w:ascii="宋体" w:hAnsi="宋体" w:cs="宋体"/>
          <w:b/>
          <w:bCs/>
          <w:color w:val="000000"/>
          <w:szCs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目录名称</w:t>
            </w:r>
          </w:p>
        </w:tc>
        <w:tc>
          <w:tcPr>
            <w:tcW w:w="1574"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一、报价一览表(报价表) （格式）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二、供应商的资格证明文件</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三、法定代表人授权委托书（格式）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四、投标（响应）书（格式）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五、商务条款偏离表（格式）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六、投标（响应）分项报价表（格式）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七、技术规格（采购需求）偏离表（格式）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八、投标（响应）文件的其它内容</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000000"/>
                <w:u w:val="single"/>
              </w:rPr>
            </w:pPr>
            <w:r>
              <w:rPr>
                <w:rFonts w:hint="eastAsia" w:ascii="宋体" w:hAnsi="宋体"/>
                <w:b/>
                <w:i/>
                <w:color w:val="000000"/>
                <w:u w:val="single"/>
              </w:rPr>
              <w:t>供应商可以编辑详细的目录（建议提供</w:t>
            </w:r>
            <w:r>
              <w:rPr>
                <w:rFonts w:hint="eastAsia"/>
                <w:b/>
                <w:i/>
                <w:color w:val="000000"/>
                <w:u w:val="single"/>
              </w:rPr>
              <w:t>《评分索引表》）</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000000"/>
                <w:szCs w:val="21"/>
              </w:rPr>
            </w:pPr>
            <w:r>
              <w:rPr>
                <w:rFonts w:hint="eastAsia"/>
                <w:b/>
                <w:color w:val="000000"/>
                <w:szCs w:val="21"/>
              </w:rPr>
              <w:t>特别说明</w:t>
            </w:r>
          </w:p>
          <w:p>
            <w:pPr>
              <w:spacing w:line="276" w:lineRule="auto"/>
              <w:ind w:firstLine="422" w:firstLineChars="200"/>
              <w:rPr>
                <w:rFonts w:ascii="宋体" w:hAnsi="宋体"/>
                <w:b/>
                <w:color w:val="000000"/>
                <w:szCs w:val="21"/>
              </w:rPr>
            </w:pPr>
            <w:r>
              <w:rPr>
                <w:rFonts w:hint="eastAsia" w:ascii="宋体" w:hAnsi="宋体"/>
                <w:b/>
                <w:color w:val="000000"/>
                <w:szCs w:val="21"/>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宋体" w:hAnsi="宋体"/>
                <w:color w:val="000000"/>
              </w:rPr>
            </w:pPr>
            <w:r>
              <w:rPr>
                <w:rFonts w:hint="eastAsia" w:ascii="宋体" w:hAnsi="宋体"/>
                <w:b/>
                <w:color w:val="000000"/>
                <w:szCs w:val="21"/>
              </w:rPr>
              <w:t>2、供应商可以根据自身需要编辑详细的响应文件目录（如：《评分索引表》等供应商认为重要的内容）。</w:t>
            </w:r>
            <w:r>
              <w:rPr>
                <w:rFonts w:hint="eastAsia" w:ascii="宋体" w:hAnsi="宋体"/>
                <w:color w:val="000000"/>
                <w:szCs w:val="21"/>
              </w:rPr>
              <w:t>供应商的响应文件目录应当遵循格式规范、便于查找获得的原则（以便评审人员评审）。</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35"/>
        <w:ind w:firstLine="0"/>
      </w:pPr>
    </w:p>
    <w:p>
      <w:pPr>
        <w:rPr>
          <w:color w:val="000000"/>
        </w:rPr>
      </w:pPr>
    </w:p>
    <w:p>
      <w:pPr>
        <w:spacing w:line="552" w:lineRule="auto"/>
        <w:jc w:val="center"/>
        <w:rPr>
          <w:rFonts w:ascii="宋体" w:hAnsi="宋体" w:cs="宋体"/>
          <w:b/>
          <w:bCs/>
          <w:color w:val="000000"/>
          <w:sz w:val="28"/>
          <w:szCs w:val="28"/>
        </w:rPr>
      </w:pPr>
    </w:p>
    <w:p>
      <w:pPr>
        <w:spacing w:line="552" w:lineRule="auto"/>
        <w:jc w:val="center"/>
        <w:rPr>
          <w:rFonts w:ascii="宋体" w:hAnsi="宋体" w:cs="宋体"/>
          <w:b/>
          <w:bCs/>
          <w:color w:val="000000"/>
          <w:sz w:val="28"/>
          <w:szCs w:val="28"/>
        </w:rPr>
      </w:pPr>
      <w:bookmarkStart w:id="151" w:name="_Toc122338103"/>
    </w:p>
    <w:p>
      <w:pPr>
        <w:spacing w:line="552" w:lineRule="auto"/>
        <w:jc w:val="center"/>
        <w:rPr>
          <w:rFonts w:ascii="宋体" w:hAnsi="宋体" w:cs="宋体"/>
          <w:b/>
          <w:bCs/>
          <w:color w:val="000000"/>
          <w:sz w:val="28"/>
          <w:szCs w:val="28"/>
        </w:rPr>
      </w:pPr>
    </w:p>
    <w:p>
      <w:pPr>
        <w:spacing w:line="552" w:lineRule="auto"/>
        <w:jc w:val="center"/>
        <w:outlineLvl w:val="1"/>
        <w:rPr>
          <w:rFonts w:ascii="宋体" w:hAnsi="宋体" w:cs="宋体"/>
          <w:b/>
          <w:bCs/>
          <w:color w:val="000000"/>
          <w:sz w:val="28"/>
          <w:szCs w:val="28"/>
        </w:rPr>
      </w:pPr>
      <w:r>
        <w:rPr>
          <w:rFonts w:hint="eastAsia" w:ascii="宋体" w:hAnsi="宋体" w:cs="宋体"/>
          <w:b/>
          <w:bCs/>
          <w:color w:val="000000"/>
          <w:sz w:val="28"/>
          <w:szCs w:val="28"/>
        </w:rPr>
        <w:t>一、报价一览表(报价表)（格式）</w:t>
      </w:r>
      <w:bookmarkEnd w:id="15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b/>
                <w:sz w:val="24"/>
              </w:rPr>
            </w:pPr>
            <w:r>
              <w:rPr>
                <w:rFonts w:hint="eastAsia" w:ascii="宋体" w:hAnsi="宋体"/>
                <w:b/>
                <w:sz w:val="24"/>
              </w:rPr>
              <w:t>项目编号</w:t>
            </w:r>
          </w:p>
        </w:tc>
        <w:tc>
          <w:tcPr>
            <w:tcW w:w="553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b/>
                <w:sz w:val="24"/>
              </w:rPr>
            </w:pPr>
            <w:r>
              <w:rPr>
                <w:rFonts w:hint="eastAsia" w:ascii="宋体" w:hAnsi="宋体"/>
                <w:b/>
                <w:sz w:val="24"/>
              </w:rPr>
              <w:t>项目名称</w:t>
            </w:r>
          </w:p>
        </w:tc>
        <w:tc>
          <w:tcPr>
            <w:tcW w:w="553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b/>
                <w:sz w:val="24"/>
              </w:rPr>
            </w:pPr>
            <w:r>
              <w:rPr>
                <w:rFonts w:hint="eastAsia" w:ascii="宋体" w:hAnsi="宋体"/>
                <w:b/>
                <w:sz w:val="24"/>
              </w:rPr>
              <w:t>采购包号</w:t>
            </w:r>
          </w:p>
        </w:tc>
        <w:tc>
          <w:tcPr>
            <w:tcW w:w="553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jc w:val="center"/>
        </w:trPr>
        <w:tc>
          <w:tcPr>
            <w:tcW w:w="3265" w:type="dxa"/>
            <w:tcBorders>
              <w:top w:val="single" w:color="auto" w:sz="4" w:space="0"/>
              <w:left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折扣价（%）</w:t>
            </w:r>
          </w:p>
        </w:tc>
        <w:tc>
          <w:tcPr>
            <w:tcW w:w="5530" w:type="dxa"/>
            <w:tcBorders>
              <w:top w:val="single" w:color="auto" w:sz="4" w:space="0"/>
              <w:left w:val="single" w:color="auto" w:sz="4" w:space="0"/>
              <w:right w:val="single" w:color="auto" w:sz="4" w:space="0"/>
            </w:tcBorders>
            <w:vAlign w:val="center"/>
          </w:tcPr>
          <w:p>
            <w:pPr>
              <w:spacing w:line="480" w:lineRule="auto"/>
              <w:jc w:val="center"/>
              <w:rPr>
                <w:rFonts w:ascii="宋体" w:hAnsi="宋体"/>
                <w:sz w:val="24"/>
                <w:u w:val="single"/>
              </w:rPr>
            </w:pPr>
            <w:r>
              <w:rPr>
                <w:rFonts w:hint="eastAsia" w:ascii="宋体" w:hAnsi="宋体"/>
                <w:sz w:val="24"/>
                <w:u w:val="single"/>
              </w:rPr>
              <w:t xml:space="preserve">           %</w:t>
            </w:r>
          </w:p>
          <w:p>
            <w:pPr>
              <w:pStyle w:val="2"/>
              <w:ind w:firstLine="210"/>
            </w:pPr>
          </w:p>
          <w:p>
            <w:pPr>
              <w:pStyle w:val="2"/>
              <w:ind w:firstLine="221"/>
              <w:jc w:val="center"/>
              <w:rPr>
                <w:b/>
              </w:rPr>
            </w:pPr>
            <w:r>
              <w:rPr>
                <w:rFonts w:hint="eastAsia" w:ascii="宋体" w:hAnsi="宋体" w:eastAsia="宋体"/>
                <w:b/>
                <w:kern w:val="2"/>
                <w:sz w:val="22"/>
                <w:szCs w:val="21"/>
                <w:highlight w:val="yellow"/>
              </w:rPr>
              <w:t>投标折扣率不得高于80%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b/>
                <w:sz w:val="24"/>
              </w:rPr>
              <w:t>项目经理（负责人）</w:t>
            </w:r>
          </w:p>
        </w:tc>
        <w:tc>
          <w:tcPr>
            <w:tcW w:w="5530" w:type="dxa"/>
            <w:tcBorders>
              <w:top w:val="single" w:color="auto" w:sz="4" w:space="0"/>
              <w:left w:val="single" w:color="auto" w:sz="4" w:space="0"/>
              <w:bottom w:val="single" w:color="auto" w:sz="4" w:space="0"/>
              <w:right w:val="single" w:color="auto" w:sz="4" w:space="0"/>
            </w:tcBorders>
            <w:vAlign w:val="center"/>
          </w:tcPr>
          <w:p>
            <w:pPr>
              <w:rPr>
                <w:rFonts w:ascii="Calibri" w:hAnsi="Calibri"/>
              </w:rPr>
            </w:pPr>
          </w:p>
          <w:p>
            <w:pPr>
              <w:rPr>
                <w:rFonts w:ascii="Calibri" w:hAnsi="Calibri"/>
              </w:rPr>
            </w:pPr>
          </w:p>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79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ascii="宋体" w:hAnsi="宋体"/>
                <w:b/>
                <w:szCs w:val="21"/>
              </w:rPr>
            </w:pPr>
            <w:r>
              <w:rPr>
                <w:rFonts w:hint="eastAsia" w:ascii="宋体" w:hAnsi="宋体"/>
                <w:b/>
                <w:szCs w:val="21"/>
              </w:rPr>
              <w:t>投标人就投标事宜的相关承诺（说明）</w:t>
            </w:r>
          </w:p>
          <w:p>
            <w:pPr>
              <w:spacing w:line="360" w:lineRule="auto"/>
              <w:ind w:firstLine="420" w:firstLineChars="200"/>
              <w:jc w:val="left"/>
              <w:rPr>
                <w:rFonts w:ascii="宋体" w:hAnsi="宋体"/>
                <w:b/>
                <w:szCs w:val="21"/>
              </w:rPr>
            </w:pPr>
            <w:r>
              <w:rPr>
                <w:rFonts w:hint="eastAsia" w:ascii="宋体" w:hAnsi="宋体"/>
                <w:szCs w:val="21"/>
              </w:rPr>
              <w:t>我方（投标人。下同）就贵方（采购人、采购代理机构。下同）本项目投标事宜自愿承诺如下：</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b/>
                <w:szCs w:val="21"/>
              </w:rPr>
              <w:t>★本表为我司投标（响应）主要内容，如我司投标文件中其它相关内容与本表不一致，以本表为准；</w:t>
            </w:r>
          </w:p>
          <w:p>
            <w:pPr>
              <w:spacing w:line="360" w:lineRule="auto"/>
              <w:ind w:firstLine="420" w:firstLineChars="200"/>
              <w:jc w:val="left"/>
              <w:rPr>
                <w:rFonts w:ascii="宋体" w:hAnsi="宋体"/>
                <w:szCs w:val="21"/>
              </w:rPr>
            </w:pPr>
            <w:r>
              <w:rPr>
                <w:rFonts w:hint="eastAsia" w:ascii="宋体" w:hAnsi="宋体"/>
                <w:szCs w:val="21"/>
              </w:rPr>
              <w:t>2、就本次投标事宜，我方</w:t>
            </w:r>
            <w:r>
              <w:rPr>
                <w:rFonts w:hint="eastAsia" w:ascii="宋体" w:hAnsi="宋体"/>
                <w:b/>
                <w:szCs w:val="21"/>
              </w:rPr>
              <w:t>联系电话为：</w:t>
            </w:r>
            <w:r>
              <w:rPr>
                <w:rFonts w:hint="eastAsia" w:ascii="宋体" w:hAnsi="宋体"/>
                <w:b/>
                <w:szCs w:val="21"/>
                <w:u w:val="single"/>
              </w:rPr>
              <w:t xml:space="preserve">                </w:t>
            </w:r>
            <w:r>
              <w:rPr>
                <w:rFonts w:hint="eastAsia" w:ascii="宋体" w:hAnsi="宋体"/>
                <w:b/>
                <w:szCs w:val="21"/>
              </w:rPr>
              <w:t>（建议手机号）</w:t>
            </w:r>
            <w:r>
              <w:rPr>
                <w:rFonts w:hint="eastAsia" w:ascii="宋体" w:hAnsi="宋体"/>
                <w:szCs w:val="21"/>
              </w:rPr>
              <w:t>。如贵方相关工作人员无法与我方联系或我方接到通知后授权代表半小时内不能到达评审现场的，评审人员有权视为我方放弃澄清等所有的相关权益。</w:t>
            </w:r>
          </w:p>
          <w:p>
            <w:pPr>
              <w:tabs>
                <w:tab w:val="left" w:pos="5580"/>
              </w:tabs>
              <w:spacing w:line="360" w:lineRule="auto"/>
              <w:ind w:firstLine="422" w:firstLineChars="200"/>
              <w:jc w:val="left"/>
              <w:rPr>
                <w:rFonts w:ascii="宋体" w:hAnsi="宋体"/>
                <w:b/>
                <w:szCs w:val="21"/>
              </w:rPr>
            </w:pPr>
            <w:r>
              <w:rPr>
                <w:rFonts w:ascii="宋体" w:hAnsi="宋体"/>
                <w:b/>
                <w:szCs w:val="20"/>
              </w:rPr>
              <w:t>投标人名称（单位公章）：</w:t>
            </w:r>
            <w:r>
              <w:rPr>
                <w:rFonts w:ascii="宋体" w:hAnsi="宋体"/>
                <w:b/>
                <w:szCs w:val="20"/>
                <w:u w:val="single"/>
              </w:rPr>
              <w:t xml:space="preserve">                              </w:t>
            </w:r>
          </w:p>
          <w:p>
            <w:pPr>
              <w:tabs>
                <w:tab w:val="left" w:pos="5580"/>
              </w:tabs>
              <w:spacing w:line="360" w:lineRule="auto"/>
              <w:ind w:firstLine="422" w:firstLineChars="200"/>
              <w:jc w:val="left"/>
              <w:rPr>
                <w:rFonts w:ascii="宋体" w:hAnsi="宋体"/>
                <w:b/>
                <w:szCs w:val="20"/>
                <w:u w:val="single"/>
              </w:rPr>
            </w:pPr>
            <w:r>
              <w:rPr>
                <w:rFonts w:ascii="宋体" w:hAnsi="宋体"/>
                <w:b/>
                <w:szCs w:val="20"/>
              </w:rPr>
              <w:t>法定代表人或其委托代理人</w:t>
            </w:r>
            <w:r>
              <w:rPr>
                <w:rFonts w:ascii="宋体" w:hAnsi="宋体"/>
                <w:b/>
                <w:szCs w:val="21"/>
              </w:rPr>
              <w:t>（签字或盖章）</w:t>
            </w:r>
            <w:r>
              <w:rPr>
                <w:rFonts w:ascii="宋体" w:hAnsi="宋体"/>
                <w:b/>
                <w:szCs w:val="20"/>
              </w:rPr>
              <w:t>:</w:t>
            </w:r>
            <w:r>
              <w:rPr>
                <w:rFonts w:ascii="宋体" w:hAnsi="宋体"/>
                <w:b/>
                <w:szCs w:val="20"/>
                <w:u w:val="single"/>
              </w:rPr>
              <w:tab/>
            </w:r>
          </w:p>
          <w:p>
            <w:pPr>
              <w:spacing w:line="360" w:lineRule="auto"/>
              <w:ind w:firstLine="422" w:firstLineChars="200"/>
              <w:jc w:val="right"/>
              <w:rPr>
                <w:rFonts w:ascii="宋体" w:hAnsi="宋体"/>
                <w:sz w:val="28"/>
                <w:szCs w:val="28"/>
              </w:rPr>
            </w:pPr>
            <w:r>
              <w:rPr>
                <w:rFonts w:hint="eastAsia" w:ascii="宋体" w:hAnsi="宋体"/>
                <w:b/>
                <w:szCs w:val="21"/>
              </w:rPr>
              <w:t>日    期：</w:t>
            </w:r>
            <w:r>
              <w:rPr>
                <w:rFonts w:hint="eastAsia" w:ascii="宋体" w:hAnsi="宋体"/>
                <w:b/>
                <w:szCs w:val="21"/>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795"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b/>
                <w:szCs w:val="20"/>
              </w:rPr>
            </w:pPr>
            <w:r>
              <w:rPr>
                <w:rFonts w:ascii="宋体" w:hAnsi="宋体"/>
                <w:b/>
                <w:szCs w:val="20"/>
              </w:rPr>
              <w:t>注：此表中，投标总价应和供应商响应情况及分项报价表的总价相一致。</w:t>
            </w:r>
          </w:p>
        </w:tc>
      </w:tr>
    </w:tbl>
    <w:p>
      <w:pPr>
        <w:rPr>
          <w:rFonts w:ascii="宋体" w:hAnsi="宋体"/>
          <w:color w:val="000000"/>
        </w:rPr>
      </w:pPr>
    </w:p>
    <w:p>
      <w:pPr>
        <w:pStyle w:val="3"/>
        <w:rPr>
          <w:color w:val="000000"/>
        </w:rPr>
      </w:pPr>
    </w:p>
    <w:p>
      <w:pPr>
        <w:pStyle w:val="33"/>
        <w:outlineLvl w:val="9"/>
        <w:rPr>
          <w:color w:val="000000"/>
        </w:rPr>
      </w:pPr>
    </w:p>
    <w:p>
      <w:pPr>
        <w:pStyle w:val="35"/>
      </w:pPr>
    </w:p>
    <w:p>
      <w:pPr>
        <w:rPr>
          <w:color w:val="000000"/>
        </w:rPr>
      </w:pPr>
    </w:p>
    <w:p>
      <w:pPr>
        <w:pStyle w:val="3"/>
        <w:rPr>
          <w:color w:val="000000"/>
        </w:rPr>
      </w:pPr>
    </w:p>
    <w:p>
      <w:pPr>
        <w:rPr>
          <w:rFonts w:ascii="宋体" w:hAnsi="宋体"/>
          <w:b/>
          <w:color w:val="000000"/>
          <w:sz w:val="28"/>
          <w:szCs w:val="28"/>
        </w:rPr>
      </w:pPr>
      <w:bookmarkStart w:id="152" w:name="_Toc122338104"/>
    </w:p>
    <w:p>
      <w:pPr>
        <w:jc w:val="center"/>
        <w:outlineLvl w:val="1"/>
        <w:rPr>
          <w:rFonts w:ascii="宋体" w:hAnsi="宋体"/>
          <w:b/>
          <w:color w:val="000000"/>
          <w:sz w:val="28"/>
          <w:szCs w:val="28"/>
        </w:rPr>
      </w:pPr>
      <w:r>
        <w:rPr>
          <w:rFonts w:hint="eastAsia" w:ascii="宋体" w:hAnsi="宋体"/>
          <w:b/>
          <w:color w:val="000000"/>
          <w:sz w:val="28"/>
          <w:szCs w:val="28"/>
        </w:rPr>
        <w:t>二、供应商的资格证明文件</w:t>
      </w:r>
      <w:bookmarkEnd w:id="152"/>
    </w:p>
    <w:p>
      <w:pPr>
        <w:spacing w:line="360" w:lineRule="auto"/>
        <w:ind w:firstLine="420" w:firstLineChars="200"/>
        <w:rPr>
          <w:rFonts w:ascii="宋体" w:hAnsi="宋体"/>
        </w:rPr>
      </w:pPr>
      <w:r>
        <w:rPr>
          <w:rFonts w:hint="eastAsia" w:ascii="宋体" w:hAnsi="宋体"/>
        </w:rPr>
        <w:t>1.具有独立承担民事责任的能力，且具有法人资质的企业（提供营业执照，并加盖公章）；</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szCs w:val="21"/>
        </w:rPr>
      </w:pPr>
      <w:r>
        <w:rPr>
          <w:rFonts w:ascii="宋体" w:hAnsi="宋体"/>
        </w:rPr>
        <w:t>2</w:t>
      </w:r>
      <w:r>
        <w:rPr>
          <w:rFonts w:hint="eastAsia" w:ascii="宋体" w:hAnsi="宋体"/>
        </w:rPr>
        <w:t>.</w:t>
      </w:r>
      <w:r>
        <w:rPr>
          <w:rFonts w:hint="eastAsia" w:ascii="宋体" w:hAnsi="宋体"/>
          <w:szCs w:val="21"/>
        </w:rPr>
        <w:t>有依法缴纳税收和社会保障资金的良好记录等（</w:t>
      </w:r>
      <w:r>
        <w:rPr>
          <w:rFonts w:hint="eastAsia"/>
        </w:rPr>
        <w:t>提供近三个月来任意一个月的</w:t>
      </w:r>
      <w:r>
        <w:t>依法缴纳税收和社会保障资金的相关材料</w:t>
      </w:r>
      <w:r>
        <w:rPr>
          <w:rFonts w:hint="eastAsia" w:ascii="宋体" w:hAnsi="宋体"/>
        </w:rPr>
        <w:t>，并加盖公章</w:t>
      </w:r>
      <w:r>
        <w:rPr>
          <w:rFonts w:hint="eastAsia" w:ascii="宋体" w:hAnsi="宋体"/>
          <w:szCs w:val="21"/>
        </w:rPr>
        <w:t>）</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3.投标人不得为“信用中国”网站（www.creditchina.gov.cn）中列入失信被执行人和重大税收违法失信主体的供应商（提供“信用中国”的截图，并加盖公章）；</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4.落实政府采购政策需满足的资格要求（按照采购公告的要求提供）；</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5.本项目的特定资格要求（按照采购公告的要求提供）。</w:t>
      </w:r>
    </w:p>
    <w:p>
      <w:pPr>
        <w:widowControl/>
        <w:shd w:val="clear" w:color="auto" w:fill="FFFFFF"/>
        <w:snapToGrid w:val="0"/>
        <w:spacing w:before="312" w:after="156" w:line="360" w:lineRule="auto"/>
        <w:rPr>
          <w:rFonts w:ascii="宋体" w:hAnsi="宋体" w:cs="宋体"/>
          <w:b/>
          <w:kern w:val="0"/>
          <w:szCs w:val="21"/>
        </w:rPr>
      </w:pPr>
    </w:p>
    <w:p>
      <w:pPr>
        <w:pStyle w:val="14"/>
        <w:tabs>
          <w:tab w:val="left" w:pos="5580"/>
        </w:tabs>
        <w:spacing w:line="600" w:lineRule="exact"/>
        <w:rPr>
          <w:rFonts w:hAnsi="宋体" w:cs="宋体"/>
          <w:b/>
          <w:color w:val="000000"/>
          <w:sz w:val="28"/>
          <w:szCs w:val="28"/>
        </w:rPr>
      </w:pPr>
    </w:p>
    <w:p>
      <w:pPr>
        <w:pStyle w:val="14"/>
        <w:tabs>
          <w:tab w:val="left" w:pos="5580"/>
        </w:tabs>
        <w:spacing w:line="600" w:lineRule="exact"/>
        <w:ind w:left="1080" w:leftChars="257" w:hanging="540"/>
        <w:jc w:val="center"/>
        <w:outlineLvl w:val="1"/>
        <w:rPr>
          <w:rFonts w:hAnsi="宋体" w:cs="宋体"/>
          <w:b/>
          <w:sz w:val="28"/>
          <w:szCs w:val="28"/>
        </w:rPr>
      </w:pPr>
      <w:bookmarkStart w:id="153" w:name="_Toc107916312"/>
      <w:r>
        <w:rPr>
          <w:rFonts w:hint="eastAsia" w:hAnsi="宋体" w:cs="宋体"/>
          <w:b/>
          <w:sz w:val="28"/>
          <w:szCs w:val="28"/>
        </w:rPr>
        <w:t>三、法定代表人授权委托书(格式）</w:t>
      </w:r>
      <w:bookmarkEnd w:id="153"/>
    </w:p>
    <w:p>
      <w:pPr>
        <w:pStyle w:val="6"/>
        <w:spacing w:line="600" w:lineRule="exact"/>
        <w:ind w:firstLine="422"/>
        <w:jc w:val="center"/>
        <w:rPr>
          <w:rFonts w:ascii="宋体" w:hAnsi="宋体" w:cs="宋体"/>
          <w:b/>
          <w:sz w:val="21"/>
          <w:szCs w:val="21"/>
        </w:rPr>
      </w:pPr>
      <w:r>
        <w:rPr>
          <w:rFonts w:hint="eastAsia" w:ascii="宋体" w:hAnsi="宋体" w:cs="宋体"/>
          <w:b/>
          <w:sz w:val="21"/>
          <w:szCs w:val="21"/>
        </w:rPr>
        <w:t>（自然人投标的无需提供）</w:t>
      </w:r>
    </w:p>
    <w:p>
      <w:pPr>
        <w:spacing w:line="600" w:lineRule="exact"/>
        <w:ind w:firstLine="420" w:firstLineChars="200"/>
        <w:rPr>
          <w:rFonts w:ascii="宋体" w:hAnsi="宋体" w:cs="宋体"/>
          <w:szCs w:val="21"/>
        </w:rPr>
      </w:pPr>
    </w:p>
    <w:p>
      <w:pPr>
        <w:spacing w:line="600" w:lineRule="exact"/>
        <w:ind w:firstLine="420" w:firstLineChars="200"/>
        <w:rPr>
          <w:rFonts w:ascii="宋体" w:hAnsi="宋体" w:cs="宋体"/>
          <w:szCs w:val="21"/>
        </w:rPr>
      </w:pPr>
      <w:r>
        <w:rPr>
          <w:rFonts w:hint="eastAsia" w:ascii="宋体" w:hAnsi="宋体" w:cs="宋体"/>
          <w:szCs w:val="21"/>
        </w:rPr>
        <w:t>本授权书声明：注册于</w:t>
      </w:r>
      <w:r>
        <w:rPr>
          <w:rFonts w:hint="eastAsia" w:ascii="宋体" w:hAnsi="宋体" w:cs="宋体"/>
          <w:szCs w:val="21"/>
          <w:u w:val="single"/>
        </w:rPr>
        <w:t xml:space="preserve">   </w:t>
      </w:r>
      <w:r>
        <w:rPr>
          <w:rFonts w:hint="eastAsia" w:ascii="宋体" w:hAnsi="宋体" w:cs="宋体"/>
          <w:b/>
          <w:i/>
          <w:szCs w:val="21"/>
          <w:u w:val="single"/>
        </w:rPr>
        <w:t xml:space="preserve">           （地区的名称。例：江苏盐城）</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b/>
          <w:i/>
          <w:szCs w:val="21"/>
          <w:u w:val="single"/>
        </w:rPr>
        <w:t xml:space="preserve">           （供应商）</w:t>
      </w:r>
      <w:r>
        <w:rPr>
          <w:rFonts w:hint="eastAsia" w:ascii="宋体" w:hAnsi="宋体" w:cs="宋体"/>
          <w:szCs w:val="21"/>
        </w:rPr>
        <w:t>的在下面签字的</w:t>
      </w:r>
      <w:r>
        <w:rPr>
          <w:rFonts w:hint="eastAsia" w:ascii="宋体" w:hAnsi="宋体" w:cs="宋体"/>
          <w:szCs w:val="21"/>
          <w:u w:val="single"/>
        </w:rPr>
        <w:t xml:space="preserve">   </w:t>
      </w:r>
      <w:r>
        <w:rPr>
          <w:rFonts w:hint="eastAsia" w:ascii="宋体" w:hAnsi="宋体" w:cs="宋体"/>
          <w:b/>
          <w:i/>
          <w:szCs w:val="21"/>
          <w:u w:val="single"/>
        </w:rPr>
        <w:t xml:space="preserve">         （法人代表姓名、职务）</w:t>
      </w:r>
      <w:r>
        <w:rPr>
          <w:rFonts w:hint="eastAsia" w:ascii="宋体" w:hAnsi="宋体" w:cs="宋体"/>
          <w:szCs w:val="21"/>
        </w:rPr>
        <w:t>代表我单位授权</w:t>
      </w:r>
      <w:r>
        <w:rPr>
          <w:rFonts w:hint="eastAsia" w:ascii="宋体" w:hAnsi="宋体" w:cs="宋体"/>
          <w:szCs w:val="21"/>
          <w:u w:val="single"/>
        </w:rPr>
        <w:t xml:space="preserve">   </w:t>
      </w:r>
      <w:r>
        <w:rPr>
          <w:rFonts w:hint="eastAsia" w:ascii="宋体" w:hAnsi="宋体" w:cs="宋体"/>
          <w:b/>
          <w:i/>
          <w:szCs w:val="21"/>
          <w:u w:val="single"/>
        </w:rPr>
        <w:t xml:space="preserve">                   （单位名称）</w:t>
      </w:r>
      <w:r>
        <w:rPr>
          <w:rFonts w:hint="eastAsia" w:ascii="宋体" w:hAnsi="宋体" w:cs="宋体"/>
          <w:szCs w:val="21"/>
        </w:rPr>
        <w:t>的在下面签字的</w:t>
      </w:r>
      <w:r>
        <w:rPr>
          <w:rFonts w:hint="eastAsia" w:ascii="宋体" w:hAnsi="宋体" w:cs="宋体"/>
          <w:szCs w:val="21"/>
          <w:u w:val="single"/>
        </w:rPr>
        <w:t xml:space="preserve">   </w:t>
      </w:r>
      <w:r>
        <w:rPr>
          <w:rFonts w:hint="eastAsia" w:ascii="宋体" w:hAnsi="宋体" w:cs="宋体"/>
          <w:b/>
          <w:i/>
          <w:szCs w:val="21"/>
          <w:u w:val="single"/>
        </w:rPr>
        <w:t xml:space="preserve">                （被授权人的姓名、职务）</w:t>
      </w:r>
      <w:r>
        <w:rPr>
          <w:rFonts w:hint="eastAsia" w:ascii="宋体" w:hAnsi="宋体" w:cs="宋体"/>
          <w:szCs w:val="21"/>
        </w:rPr>
        <w:t>为我单位的合法代理人（授权代表），就</w:t>
      </w:r>
      <w:r>
        <w:rPr>
          <w:rFonts w:hint="eastAsia" w:ascii="宋体" w:hAnsi="宋体" w:cs="宋体"/>
          <w:b/>
          <w:i/>
          <w:szCs w:val="21"/>
          <w:u w:val="single"/>
        </w:rPr>
        <w:t xml:space="preserve">                （项目名称）</w:t>
      </w:r>
      <w:r>
        <w:rPr>
          <w:rFonts w:hint="eastAsia" w:ascii="宋体" w:hAnsi="宋体" w:cs="宋体"/>
          <w:szCs w:val="21"/>
        </w:rPr>
        <w:t>的投标（响应），以我单位名义处理一切与之有关的事务。</w:t>
      </w:r>
    </w:p>
    <w:p>
      <w:pPr>
        <w:spacing w:line="600" w:lineRule="exact"/>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年     月     </w:t>
      </w:r>
      <w:r>
        <w:rPr>
          <w:rFonts w:hint="eastAsia" w:ascii="宋体" w:hAnsi="宋体" w:cs="宋体"/>
          <w:szCs w:val="21"/>
        </w:rPr>
        <w:t>日签字生效,特此声明。</w:t>
      </w:r>
    </w:p>
    <w:p>
      <w:pPr>
        <w:spacing w:line="600" w:lineRule="exact"/>
        <w:ind w:firstLine="420" w:firstLineChars="200"/>
        <w:rPr>
          <w:rFonts w:ascii="宋体" w:hAnsi="宋体" w:cs="宋体"/>
          <w:szCs w:val="21"/>
        </w:rPr>
      </w:pPr>
      <w:r>
        <w:rPr>
          <w:rFonts w:hint="eastAsia" w:ascii="宋体" w:hAnsi="宋体" w:cs="宋体"/>
          <w:szCs w:val="21"/>
        </w:rPr>
        <w:t>供应商（盖单位章）：</w:t>
      </w:r>
      <w:r>
        <w:rPr>
          <w:rFonts w:hint="eastAsia" w:ascii="宋体" w:hAnsi="宋体" w:cs="宋体"/>
          <w:szCs w:val="21"/>
          <w:u w:val="single"/>
        </w:rPr>
        <w:t xml:space="preserve">   </w:t>
      </w:r>
      <w:r>
        <w:rPr>
          <w:rFonts w:hint="eastAsia" w:ascii="宋体" w:hAnsi="宋体" w:cs="宋体"/>
          <w:b/>
          <w:i/>
          <w:szCs w:val="21"/>
          <w:u w:val="single"/>
        </w:rPr>
        <w:t xml:space="preserve">        </w:t>
      </w:r>
      <w:r>
        <w:rPr>
          <w:rFonts w:hint="eastAsia" w:ascii="宋体" w:hAnsi="宋体" w:cs="宋体"/>
          <w:szCs w:val="21"/>
          <w:u w:val="single"/>
        </w:rPr>
        <w:t xml:space="preserve">    </w:t>
      </w:r>
      <w:r>
        <w:rPr>
          <w:rFonts w:hint="eastAsia" w:ascii="宋体" w:hAnsi="宋体" w:cs="宋体"/>
          <w:b/>
          <w:i/>
          <w:szCs w:val="21"/>
          <w:u w:val="single"/>
        </w:rPr>
        <w:t xml:space="preserve">           </w:t>
      </w:r>
      <w:r>
        <w:rPr>
          <w:rFonts w:hint="eastAsia" w:ascii="宋体" w:hAnsi="宋体" w:cs="宋体"/>
          <w:szCs w:val="21"/>
          <w:u w:val="single"/>
        </w:rPr>
        <w:t xml:space="preserve">  </w:t>
      </w:r>
      <w:r>
        <w:rPr>
          <w:rFonts w:hint="eastAsia" w:ascii="宋体" w:hAnsi="宋体" w:cs="宋体"/>
          <w:b/>
          <w:i/>
          <w:szCs w:val="21"/>
          <w:u w:val="single"/>
        </w:rPr>
        <w:t xml:space="preserve">              </w:t>
      </w:r>
      <w:r>
        <w:rPr>
          <w:rFonts w:hint="eastAsia" w:ascii="宋体" w:hAnsi="宋体" w:cs="宋体"/>
          <w:szCs w:val="21"/>
        </w:rPr>
        <w:t xml:space="preserve"> </w:t>
      </w:r>
    </w:p>
    <w:p>
      <w:pPr>
        <w:spacing w:line="600" w:lineRule="exact"/>
        <w:ind w:firstLine="420" w:firstLineChars="200"/>
        <w:rPr>
          <w:rFonts w:ascii="宋体" w:hAnsi="宋体" w:cs="宋体"/>
          <w:szCs w:val="21"/>
        </w:rPr>
      </w:pPr>
      <w:r>
        <w:rPr>
          <w:rFonts w:hint="eastAsia" w:ascii="宋体" w:hAnsi="宋体" w:cs="宋体"/>
          <w:szCs w:val="21"/>
        </w:rPr>
        <w:t>法定代表人（签字或签章）：</w:t>
      </w:r>
      <w:r>
        <w:rPr>
          <w:rFonts w:hint="eastAsia" w:ascii="宋体" w:hAnsi="宋体" w:cs="宋体"/>
          <w:szCs w:val="21"/>
          <w:u w:val="single"/>
        </w:rPr>
        <w:t xml:space="preserve">   </w:t>
      </w:r>
      <w:r>
        <w:rPr>
          <w:rFonts w:hint="eastAsia" w:ascii="宋体" w:hAnsi="宋体" w:cs="宋体"/>
          <w:b/>
          <w:i/>
          <w:szCs w:val="21"/>
          <w:u w:val="single"/>
        </w:rPr>
        <w:t xml:space="preserve">         </w:t>
      </w:r>
      <w:r>
        <w:rPr>
          <w:rFonts w:hint="eastAsia" w:ascii="宋体" w:hAnsi="宋体" w:cs="宋体"/>
          <w:szCs w:val="21"/>
          <w:u w:val="single"/>
        </w:rPr>
        <w:t xml:space="preserve">   </w:t>
      </w:r>
      <w:r>
        <w:rPr>
          <w:rFonts w:hint="eastAsia" w:ascii="宋体" w:hAnsi="宋体" w:cs="宋体"/>
          <w:b/>
          <w:i/>
          <w:szCs w:val="21"/>
          <w:u w:val="single"/>
        </w:rPr>
        <w:t xml:space="preserve">      </w:t>
      </w:r>
      <w:r>
        <w:rPr>
          <w:rFonts w:hint="eastAsia" w:ascii="宋体" w:hAnsi="宋体" w:cs="宋体"/>
          <w:szCs w:val="21"/>
          <w:u w:val="single"/>
        </w:rPr>
        <w:t xml:space="preserve">   </w:t>
      </w:r>
      <w:r>
        <w:rPr>
          <w:rFonts w:hint="eastAsia" w:ascii="宋体" w:hAnsi="宋体" w:cs="宋体"/>
          <w:b/>
          <w:i/>
          <w:szCs w:val="21"/>
          <w:u w:val="single"/>
        </w:rPr>
        <w:t xml:space="preserve">            </w:t>
      </w:r>
    </w:p>
    <w:p>
      <w:pPr>
        <w:spacing w:line="600" w:lineRule="exact"/>
        <w:ind w:firstLine="420" w:firstLineChars="200"/>
        <w:rPr>
          <w:rFonts w:ascii="宋体" w:hAnsi="宋体" w:cs="宋体"/>
          <w:szCs w:val="21"/>
        </w:rPr>
      </w:pPr>
      <w:r>
        <w:rPr>
          <w:rFonts w:hint="eastAsia" w:ascii="宋体" w:hAnsi="宋体" w:cs="宋体"/>
          <w:szCs w:val="21"/>
        </w:rPr>
        <w:t>委托代理人（签字或签章）：</w:t>
      </w:r>
      <w:r>
        <w:rPr>
          <w:rFonts w:hint="eastAsia" w:ascii="宋体" w:hAnsi="宋体" w:cs="宋体"/>
          <w:szCs w:val="21"/>
          <w:u w:val="single"/>
        </w:rPr>
        <w:t xml:space="preserve">   </w:t>
      </w:r>
      <w:r>
        <w:rPr>
          <w:rFonts w:hint="eastAsia" w:ascii="宋体" w:hAnsi="宋体" w:cs="宋体"/>
          <w:b/>
          <w:i/>
          <w:szCs w:val="21"/>
          <w:u w:val="single"/>
        </w:rPr>
        <w:t xml:space="preserve">    </w:t>
      </w:r>
      <w:r>
        <w:rPr>
          <w:rFonts w:hint="eastAsia" w:ascii="宋体" w:hAnsi="宋体" w:cs="宋体"/>
          <w:szCs w:val="21"/>
          <w:u w:val="single"/>
        </w:rPr>
        <w:t xml:space="preserve">      </w:t>
      </w:r>
      <w:r>
        <w:rPr>
          <w:rFonts w:hint="eastAsia" w:ascii="宋体" w:hAnsi="宋体" w:cs="宋体"/>
          <w:b/>
          <w:i/>
          <w:szCs w:val="21"/>
          <w:u w:val="single"/>
        </w:rPr>
        <w:t xml:space="preserve">            </w:t>
      </w:r>
      <w:r>
        <w:rPr>
          <w:rFonts w:hint="eastAsia" w:ascii="宋体" w:hAnsi="宋体" w:cs="宋体"/>
          <w:szCs w:val="21"/>
          <w:u w:val="single"/>
        </w:rPr>
        <w:t xml:space="preserve">  </w:t>
      </w:r>
      <w:r>
        <w:rPr>
          <w:rFonts w:hint="eastAsia" w:ascii="宋体" w:hAnsi="宋体" w:cs="宋体"/>
          <w:b/>
          <w:i/>
          <w:szCs w:val="21"/>
          <w:u w:val="single"/>
        </w:rPr>
        <w:t xml:space="preserve">         </w:t>
      </w:r>
    </w:p>
    <w:p>
      <w:pPr>
        <w:spacing w:line="600" w:lineRule="exact"/>
        <w:ind w:firstLine="420" w:firstLineChars="2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b/>
          <w:i/>
          <w:szCs w:val="21"/>
          <w:u w:val="single"/>
        </w:rPr>
        <w:t xml:space="preserve">     </w:t>
      </w:r>
      <w:r>
        <w:rPr>
          <w:rFonts w:hint="eastAsia" w:ascii="宋体" w:hAnsi="宋体" w:cs="宋体"/>
          <w:szCs w:val="21"/>
          <w:u w:val="single"/>
        </w:rPr>
        <w:t xml:space="preserve">   </w:t>
      </w:r>
      <w:r>
        <w:rPr>
          <w:rFonts w:hint="eastAsia" w:ascii="宋体" w:hAnsi="宋体" w:cs="宋体"/>
          <w:b/>
          <w:i/>
          <w:szCs w:val="21"/>
          <w:u w:val="single"/>
        </w:rPr>
        <w:t xml:space="preserve">                 </w:t>
      </w:r>
      <w:r>
        <w:rPr>
          <w:rFonts w:hint="eastAsia" w:ascii="宋体" w:hAnsi="宋体" w:cs="宋体"/>
          <w:szCs w:val="21"/>
          <w:u w:val="single"/>
        </w:rPr>
        <w:t xml:space="preserve">     </w:t>
      </w:r>
      <w:r>
        <w:rPr>
          <w:rFonts w:hint="eastAsia" w:ascii="宋体" w:hAnsi="宋体" w:cs="宋体"/>
          <w:b/>
          <w:i/>
          <w:szCs w:val="21"/>
          <w:u w:val="single"/>
        </w:rPr>
        <w:t xml:space="preserve">              </w:t>
      </w:r>
    </w:p>
    <w:p>
      <w:pPr>
        <w:spacing w:line="600" w:lineRule="exact"/>
        <w:ind w:firstLine="420" w:firstLineChars="200"/>
        <w:jc w:val="center"/>
        <w:rPr>
          <w:rFonts w:ascii="宋体" w:hAnsi="宋体" w:cs="宋体"/>
          <w:szCs w:val="21"/>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委托代理人（</w:t>
            </w:r>
            <w:r>
              <w:rPr>
                <w:rFonts w:hint="eastAsia" w:ascii="宋体" w:hAnsi="宋体" w:cs="宋体"/>
                <w:b/>
                <w:sz w:val="24"/>
              </w:rPr>
              <w:t>被授权人</w:t>
            </w:r>
            <w:r>
              <w:rPr>
                <w:rFonts w:hint="eastAsia" w:ascii="宋体" w:hAnsi="宋体"/>
                <w:b/>
                <w:sz w:val="24"/>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rPr>
            </w:pPr>
            <w:r>
              <w:rPr>
                <w:rFonts w:hint="eastAsia" w:ascii="宋体" w:hAnsi="宋体"/>
                <w:i/>
              </w:rPr>
              <w:t>（身份证复印件粘贴处）</w:t>
            </w:r>
          </w:p>
          <w:p>
            <w:pPr>
              <w:jc w:val="center"/>
              <w:rPr>
                <w:rFonts w:ascii="宋体" w:hAnsi="宋体"/>
                <w:i/>
              </w:rPr>
            </w:pPr>
          </w:p>
          <w:p>
            <w:pPr>
              <w:jc w:val="center"/>
              <w:rPr>
                <w:rFonts w:ascii="宋体" w:hAnsi="宋体"/>
                <w:i/>
              </w:rPr>
            </w:pPr>
            <w:r>
              <w:rPr>
                <w:rFonts w:hint="eastAsia" w:ascii="宋体" w:hAnsi="宋体"/>
                <w:i/>
              </w:rPr>
              <w:t>（可电子粘贴）</w:t>
            </w:r>
          </w:p>
          <w:p>
            <w:pPr>
              <w:jc w:val="center"/>
              <w:rPr>
                <w:rFonts w:ascii="宋体" w:hAnsi="宋体"/>
                <w:i/>
              </w:rPr>
            </w:pPr>
          </w:p>
          <w:p>
            <w:pPr>
              <w:jc w:val="center"/>
              <w:rPr>
                <w:rFonts w:ascii="宋体" w:hAnsi="宋体"/>
                <w:i/>
              </w:rPr>
            </w:pPr>
            <w:r>
              <w:rPr>
                <w:rFonts w:hint="eastAsia" w:ascii="宋体" w:hAnsi="宋体"/>
                <w:i/>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rPr>
            </w:pPr>
            <w:r>
              <w:rPr>
                <w:rFonts w:hint="eastAsia" w:ascii="宋体" w:hAnsi="宋体"/>
                <w:i/>
              </w:rPr>
              <w:t>（身份证复印件粘贴处）</w:t>
            </w:r>
          </w:p>
          <w:p>
            <w:pPr>
              <w:jc w:val="center"/>
              <w:rPr>
                <w:rFonts w:ascii="宋体" w:hAnsi="宋体"/>
                <w:i/>
              </w:rPr>
            </w:pPr>
          </w:p>
          <w:p>
            <w:pPr>
              <w:jc w:val="center"/>
              <w:rPr>
                <w:rFonts w:ascii="宋体" w:hAnsi="宋体"/>
                <w:i/>
              </w:rPr>
            </w:pPr>
            <w:r>
              <w:rPr>
                <w:rFonts w:hint="eastAsia" w:ascii="宋体" w:hAnsi="宋体"/>
                <w:i/>
              </w:rPr>
              <w:t>（可电子粘贴）</w:t>
            </w:r>
          </w:p>
          <w:p>
            <w:pPr>
              <w:jc w:val="center"/>
              <w:rPr>
                <w:rFonts w:ascii="宋体" w:hAnsi="宋体"/>
                <w:i/>
              </w:rPr>
            </w:pPr>
          </w:p>
          <w:p>
            <w:pPr>
              <w:jc w:val="center"/>
              <w:rPr>
                <w:rFonts w:ascii="宋体" w:hAnsi="宋体"/>
                <w:i/>
              </w:rPr>
            </w:pPr>
            <w:r>
              <w:rPr>
                <w:rFonts w:hint="eastAsia" w:ascii="宋体" w:hAnsi="宋体"/>
                <w:i/>
              </w:rPr>
              <w:t>（证明材料可另页，不限于本框内）</w:t>
            </w:r>
          </w:p>
        </w:tc>
      </w:tr>
    </w:tbl>
    <w:p>
      <w:pPr>
        <w:pStyle w:val="6"/>
        <w:spacing w:line="600" w:lineRule="exact"/>
        <w:ind w:firstLine="422"/>
        <w:jc w:val="center"/>
        <w:rPr>
          <w:rFonts w:ascii="宋体" w:hAnsi="宋体" w:cs="宋体"/>
          <w:b/>
          <w:i/>
          <w:sz w:val="21"/>
          <w:szCs w:val="21"/>
          <w:u w:val="single"/>
        </w:rPr>
      </w:pPr>
      <w:r>
        <w:rPr>
          <w:rFonts w:hint="eastAsia" w:ascii="宋体" w:hAnsi="宋体" w:cs="宋体"/>
          <w:b/>
          <w:sz w:val="21"/>
          <w:szCs w:val="21"/>
          <w:u w:val="single"/>
        </w:rPr>
        <w:t>（备注：如供应商组成联合体参加投标，则联合体各方均须加盖公章）</w:t>
      </w:r>
    </w:p>
    <w:p>
      <w:pPr>
        <w:spacing w:line="360" w:lineRule="auto"/>
        <w:jc w:val="center"/>
        <w:rPr>
          <w:rFonts w:ascii="宋体" w:hAnsi="宋体" w:cs="宋体"/>
          <w:b/>
          <w:sz w:val="28"/>
          <w:szCs w:val="28"/>
        </w:rPr>
      </w:pPr>
      <w:bookmarkStart w:id="154" w:name="_Toc107916313"/>
    </w:p>
    <w:p>
      <w:pPr>
        <w:spacing w:line="360" w:lineRule="auto"/>
        <w:jc w:val="center"/>
        <w:rPr>
          <w:rFonts w:ascii="宋体" w:hAnsi="宋体" w:cs="宋体"/>
          <w:b/>
          <w:sz w:val="28"/>
          <w:szCs w:val="28"/>
        </w:rPr>
      </w:pPr>
    </w:p>
    <w:p>
      <w:pPr>
        <w:spacing w:line="360" w:lineRule="auto"/>
        <w:jc w:val="center"/>
        <w:outlineLvl w:val="1"/>
        <w:rPr>
          <w:rFonts w:ascii="宋体" w:hAnsi="宋体" w:cs="宋体"/>
          <w:b/>
          <w:sz w:val="28"/>
          <w:szCs w:val="28"/>
        </w:rPr>
      </w:pPr>
      <w:r>
        <w:rPr>
          <w:rFonts w:hint="eastAsia" w:ascii="宋体" w:hAnsi="宋体" w:cs="宋体"/>
          <w:b/>
          <w:sz w:val="28"/>
          <w:szCs w:val="28"/>
        </w:rPr>
        <w:t>四、投标（响应）书（格式）</w:t>
      </w:r>
      <w:bookmarkEnd w:id="154"/>
    </w:p>
    <w:p>
      <w:pPr>
        <w:pStyle w:val="20"/>
        <w:ind w:left="3360"/>
      </w:pPr>
    </w:p>
    <w:p>
      <w:pPr>
        <w:spacing w:line="360" w:lineRule="auto"/>
        <w:rPr>
          <w:rFonts w:ascii="宋体" w:hAnsi="宋体" w:cs="宋体"/>
          <w:b/>
          <w:szCs w:val="21"/>
          <w:u w:val="single"/>
        </w:rPr>
      </w:pPr>
      <w:r>
        <w:rPr>
          <w:rFonts w:hint="eastAsia" w:ascii="宋体" w:hAnsi="宋体" w:cs="宋体"/>
          <w:b/>
          <w:szCs w:val="21"/>
          <w:u w:val="single"/>
        </w:rPr>
        <w:t>致：(</w:t>
      </w:r>
      <w:r>
        <w:rPr>
          <w:rFonts w:hint="eastAsia" w:ascii="宋体" w:hAnsi="宋体" w:cs="宋体"/>
          <w:b/>
          <w:i/>
          <w:szCs w:val="21"/>
          <w:u w:val="single"/>
        </w:rPr>
        <w:t xml:space="preserve">                采购人名称</w:t>
      </w:r>
      <w:r>
        <w:rPr>
          <w:rFonts w:hint="eastAsia" w:ascii="宋体" w:hAnsi="宋体" w:cs="宋体"/>
          <w:b/>
          <w:szCs w:val="21"/>
          <w:u w:val="single"/>
        </w:rPr>
        <w:t>)</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根据贵方</w:t>
      </w:r>
      <w:r>
        <w:rPr>
          <w:rFonts w:hint="eastAsia" w:hAnsi="宋体" w:cs="宋体"/>
          <w:sz w:val="21"/>
          <w:szCs w:val="21"/>
          <w:u w:val="single"/>
        </w:rPr>
        <w:t xml:space="preserve">     </w:t>
      </w:r>
      <w:r>
        <w:rPr>
          <w:rFonts w:hint="eastAsia" w:hAnsi="宋体" w:cs="宋体"/>
          <w:b/>
          <w:i/>
          <w:sz w:val="21"/>
          <w:szCs w:val="21"/>
          <w:u w:val="single"/>
        </w:rPr>
        <w:t xml:space="preserve"> (项目名称)</w:t>
      </w:r>
      <w:r>
        <w:rPr>
          <w:rFonts w:hint="eastAsia" w:hAnsi="宋体" w:cs="宋体"/>
          <w:sz w:val="21"/>
          <w:szCs w:val="21"/>
        </w:rPr>
        <w:t>项目的投标磋商</w:t>
      </w:r>
      <w:r>
        <w:rPr>
          <w:rFonts w:hint="eastAsia" w:hAnsi="宋体" w:cs="宋体"/>
          <w:sz w:val="21"/>
          <w:szCs w:val="21"/>
          <w:u w:val="single"/>
        </w:rPr>
        <w:t xml:space="preserve">      </w:t>
      </w:r>
      <w:r>
        <w:rPr>
          <w:rFonts w:hint="eastAsia" w:hAnsi="宋体" w:cs="宋体"/>
          <w:b/>
          <w:i/>
          <w:sz w:val="21"/>
          <w:szCs w:val="21"/>
          <w:u w:val="single"/>
        </w:rPr>
        <w:t>(采购编号)</w:t>
      </w:r>
      <w:r>
        <w:rPr>
          <w:rFonts w:hint="eastAsia" w:hAnsi="宋体" w:cs="宋体"/>
          <w:sz w:val="21"/>
          <w:szCs w:val="21"/>
        </w:rPr>
        <w:t>,签字代表</w:t>
      </w:r>
      <w:r>
        <w:rPr>
          <w:rFonts w:hint="eastAsia" w:hAnsi="宋体" w:cs="宋体"/>
          <w:sz w:val="21"/>
          <w:szCs w:val="21"/>
          <w:u w:val="single"/>
        </w:rPr>
        <w:t xml:space="preserve">      </w:t>
      </w:r>
      <w:r>
        <w:rPr>
          <w:rFonts w:hint="eastAsia" w:hAnsi="宋体" w:cs="宋体"/>
          <w:b/>
          <w:i/>
          <w:sz w:val="21"/>
          <w:szCs w:val="21"/>
          <w:u w:val="single"/>
        </w:rPr>
        <w:t>(姓名、职务)</w:t>
      </w:r>
      <w:r>
        <w:rPr>
          <w:rFonts w:hint="eastAsia" w:hAnsi="宋体" w:cs="宋体"/>
          <w:sz w:val="21"/>
          <w:szCs w:val="21"/>
        </w:rPr>
        <w:t>经正式授权并代表供应商</w:t>
      </w:r>
      <w:r>
        <w:rPr>
          <w:rFonts w:hint="eastAsia" w:hAnsi="宋体" w:cs="宋体"/>
          <w:sz w:val="21"/>
          <w:szCs w:val="21"/>
          <w:u w:val="single"/>
        </w:rPr>
        <w:t xml:space="preserve">       </w:t>
      </w:r>
      <w:r>
        <w:rPr>
          <w:rFonts w:hint="eastAsia" w:hAnsi="宋体" w:cs="宋体"/>
          <w:b/>
          <w:i/>
          <w:sz w:val="21"/>
          <w:szCs w:val="21"/>
          <w:u w:val="single"/>
        </w:rPr>
        <w:t>（供应商名称）</w:t>
      </w:r>
      <w:r>
        <w:rPr>
          <w:rFonts w:hint="eastAsia" w:hAnsi="宋体" w:cs="宋体"/>
          <w:sz w:val="21"/>
          <w:szCs w:val="21"/>
        </w:rPr>
        <w:t>提交下述文件正本</w:t>
      </w:r>
      <w:r>
        <w:rPr>
          <w:rFonts w:hint="eastAsia" w:hAnsi="宋体" w:cs="宋体"/>
          <w:b/>
          <w:sz w:val="21"/>
          <w:szCs w:val="21"/>
          <w:u w:val="single"/>
        </w:rPr>
        <w:t>1</w:t>
      </w:r>
      <w:r>
        <w:rPr>
          <w:rFonts w:hint="eastAsia" w:hAnsi="宋体" w:cs="宋体"/>
          <w:sz w:val="21"/>
          <w:szCs w:val="21"/>
        </w:rPr>
        <w:t>份、副本</w:t>
      </w:r>
      <w:r>
        <w:rPr>
          <w:rFonts w:hint="eastAsia" w:hAnsi="宋体" w:cs="宋体"/>
          <w:b/>
          <w:sz w:val="21"/>
          <w:szCs w:val="21"/>
          <w:u w:val="single"/>
        </w:rPr>
        <w:t xml:space="preserve">      </w:t>
      </w:r>
      <w:r>
        <w:rPr>
          <w:rFonts w:hint="eastAsia" w:hAnsi="宋体" w:cs="宋体"/>
          <w:b/>
          <w:sz w:val="21"/>
          <w:szCs w:val="21"/>
        </w:rPr>
        <w:t>份</w:t>
      </w:r>
      <w:r>
        <w:rPr>
          <w:rFonts w:hint="eastAsia" w:hAnsi="宋体" w:cs="宋体"/>
          <w:sz w:val="21"/>
          <w:szCs w:val="21"/>
        </w:rPr>
        <w:t>。</w:t>
      </w:r>
    </w:p>
    <w:p>
      <w:pPr>
        <w:pStyle w:val="14"/>
        <w:tabs>
          <w:tab w:val="left" w:pos="5580"/>
        </w:tabs>
        <w:spacing w:line="360" w:lineRule="auto"/>
        <w:ind w:firstLine="422" w:firstLineChars="200"/>
        <w:rPr>
          <w:rFonts w:hAnsi="宋体" w:cs="宋体"/>
          <w:b/>
          <w:sz w:val="21"/>
          <w:szCs w:val="21"/>
        </w:rPr>
      </w:pPr>
      <w:r>
        <w:rPr>
          <w:rFonts w:hint="eastAsia" w:hAnsi="宋体" w:cs="宋体"/>
          <w:b/>
          <w:sz w:val="21"/>
          <w:szCs w:val="21"/>
        </w:rPr>
        <w:t>据此，签字代表宣布同意如下：</w:t>
      </w:r>
    </w:p>
    <w:p>
      <w:pPr>
        <w:pStyle w:val="14"/>
        <w:tabs>
          <w:tab w:val="left" w:pos="5580"/>
        </w:tabs>
        <w:spacing w:line="360" w:lineRule="auto"/>
        <w:ind w:firstLine="420" w:firstLineChars="200"/>
        <w:rPr>
          <w:rFonts w:hAnsi="宋体" w:cs="宋体"/>
          <w:spacing w:val="15"/>
          <w:sz w:val="21"/>
          <w:szCs w:val="21"/>
          <w:u w:val="single"/>
        </w:rPr>
      </w:pPr>
      <w:r>
        <w:rPr>
          <w:rFonts w:hint="eastAsia" w:hAnsi="宋体" w:cs="宋体"/>
          <w:sz w:val="21"/>
          <w:szCs w:val="21"/>
        </w:rPr>
        <w:t>（1）</w:t>
      </w:r>
      <w:r>
        <w:rPr>
          <w:rFonts w:hint="eastAsia" w:hAnsi="宋体"/>
          <w:sz w:val="21"/>
          <w:szCs w:val="21"/>
        </w:rPr>
        <w:t>附投标价格表中规定的应提供产品（货物、服务、工程）</w:t>
      </w:r>
      <w:r>
        <w:rPr>
          <w:rFonts w:hAnsi="宋体"/>
          <w:sz w:val="21"/>
          <w:szCs w:val="21"/>
        </w:rPr>
        <w:t>的</w:t>
      </w:r>
      <w:r>
        <w:rPr>
          <w:rFonts w:hint="eastAsia" w:hAnsi="宋体"/>
          <w:sz w:val="21"/>
          <w:szCs w:val="21"/>
        </w:rPr>
        <w:t>投标总价详见报价一览表。</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（2）本投标有效期为自</w:t>
      </w:r>
      <w:r>
        <w:rPr>
          <w:rFonts w:hint="eastAsia" w:hAnsi="宋体"/>
          <w:sz w:val="21"/>
          <w:szCs w:val="21"/>
        </w:rPr>
        <w:t>提交响应文件截止之日</w:t>
      </w:r>
      <w:r>
        <w:rPr>
          <w:rFonts w:hint="eastAsia" w:hAnsi="宋体" w:cs="宋体"/>
          <w:sz w:val="21"/>
          <w:szCs w:val="21"/>
        </w:rPr>
        <w:t>起</w:t>
      </w:r>
      <w:r>
        <w:rPr>
          <w:rFonts w:hint="eastAsia" w:hAnsi="宋体" w:cs="宋体"/>
          <w:sz w:val="21"/>
          <w:szCs w:val="21"/>
          <w:u w:val="single"/>
        </w:rPr>
        <w:t>60</w:t>
      </w:r>
      <w:r>
        <w:rPr>
          <w:rFonts w:hint="eastAsia" w:hAnsi="宋体" w:cs="宋体"/>
          <w:sz w:val="21"/>
          <w:szCs w:val="21"/>
        </w:rPr>
        <w:t>个日历日。</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（3）已详细审查全部采购文件，包括所有补充通知（如果有的话），完全理解并同意放弃对这方面有不明、误解和质疑的权力。</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（4）在规定的开标时间后，遵守采购文件中有关保证金的规定。</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（5）我方不是为本项目提供整体设计、规范编制或者项目管理、监理、检测等服务的供应商，我方不是采购代理机构的附属机构。</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（6）在领取成交通知书的同时按采购文件规定的形式，向盐城市携手阳光集中采购代理有限公司一次性支付</w:t>
      </w:r>
      <w:r>
        <w:rPr>
          <w:rFonts w:hint="eastAsia" w:hAnsi="宋体"/>
          <w:sz w:val="21"/>
          <w:szCs w:val="21"/>
        </w:rPr>
        <w:t>代理</w:t>
      </w:r>
      <w:r>
        <w:rPr>
          <w:rFonts w:hint="eastAsia" w:hAnsi="宋体" w:cs="宋体"/>
          <w:sz w:val="21"/>
          <w:szCs w:val="21"/>
        </w:rPr>
        <w:t>服务费。</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（7）按照贵方可能要求，提供与其投标有关的一切数据或资料，完全理解贵方不一定接受最低价的投标或收到的任何投标。</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（8）按照采购文件的规定履行合同责任和义务。</w:t>
      </w:r>
    </w:p>
    <w:p>
      <w:pPr>
        <w:pStyle w:val="14"/>
        <w:tabs>
          <w:tab w:val="left" w:pos="5580"/>
        </w:tabs>
        <w:spacing w:line="360" w:lineRule="auto"/>
        <w:ind w:firstLine="422" w:firstLineChars="200"/>
        <w:rPr>
          <w:rFonts w:hAnsi="宋体" w:cs="宋体"/>
          <w:b/>
          <w:sz w:val="21"/>
          <w:szCs w:val="21"/>
          <w:u w:val="single"/>
        </w:rPr>
      </w:pPr>
      <w:r>
        <w:rPr>
          <w:rFonts w:hint="eastAsia" w:hAnsi="宋体" w:cs="宋体"/>
          <w:b/>
          <w:sz w:val="21"/>
          <w:szCs w:val="21"/>
          <w:u w:val="single"/>
        </w:rPr>
        <w:t>（9）评审期间，如采购人或携手阳光相关工作人员无法与我方委托代理人联系（联系电话：</w:t>
      </w:r>
      <w:r>
        <w:rPr>
          <w:rFonts w:hint="eastAsia" w:hAnsi="宋体" w:cs="宋体"/>
          <w:b/>
          <w:i/>
          <w:sz w:val="21"/>
          <w:szCs w:val="21"/>
          <w:u w:val="single"/>
        </w:rPr>
        <w:t xml:space="preserve">手机号 </w:t>
      </w:r>
      <w:r>
        <w:rPr>
          <w:rFonts w:hint="eastAsia" w:hAnsi="宋体" w:cs="宋体"/>
          <w:b/>
          <w:sz w:val="21"/>
          <w:szCs w:val="21"/>
          <w:u w:val="single"/>
        </w:rPr>
        <w:t xml:space="preserve">                    ）或我方法定代表人或其委托代理人接到通知后15分钟内未及时向评审人员进行澄清（含提供相关证明材料等）等情形的，评审人员有权视为我方放弃澄清等相关所有权益（以贵方或评审人员理解为准）。</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与本投标有关的一切正式往来信函请寄：</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地  址：</w:t>
      </w:r>
      <w:r>
        <w:rPr>
          <w:rFonts w:hint="eastAsia" w:hAnsi="宋体" w:cs="宋体"/>
          <w:sz w:val="21"/>
          <w:szCs w:val="21"/>
          <w:u w:val="single"/>
        </w:rPr>
        <w:t xml:space="preserve">                                                                    </w:t>
      </w:r>
      <w:r>
        <w:rPr>
          <w:rFonts w:hint="eastAsia" w:hAnsi="宋体" w:cs="宋体"/>
          <w:sz w:val="21"/>
          <w:szCs w:val="21"/>
        </w:rPr>
        <w:t xml:space="preserve"> </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供应商（须盖单位章）：</w:t>
      </w:r>
      <w:r>
        <w:rPr>
          <w:rFonts w:hint="eastAsia" w:hAnsi="宋体" w:cs="宋体"/>
          <w:sz w:val="21"/>
          <w:szCs w:val="21"/>
          <w:u w:val="single"/>
        </w:rPr>
        <w:t xml:space="preserve">                                                      </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法定代表人或其委托代理人(须签字或盖章)：</w:t>
      </w:r>
      <w:r>
        <w:rPr>
          <w:rFonts w:hint="eastAsia" w:hAnsi="宋体" w:cs="宋体"/>
          <w:sz w:val="21"/>
          <w:szCs w:val="21"/>
          <w:u w:val="single"/>
        </w:rPr>
        <w:t xml:space="preserve">                                    </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电子函件或传真：</w:t>
      </w:r>
      <w:r>
        <w:rPr>
          <w:rFonts w:hint="eastAsia" w:hAnsi="宋体" w:cs="宋体"/>
          <w:sz w:val="21"/>
          <w:szCs w:val="21"/>
          <w:u w:val="single"/>
        </w:rPr>
        <w:t xml:space="preserve">                       </w:t>
      </w:r>
    </w:p>
    <w:p>
      <w:pPr>
        <w:pStyle w:val="14"/>
        <w:tabs>
          <w:tab w:val="left" w:pos="5580"/>
        </w:tabs>
        <w:spacing w:line="360" w:lineRule="auto"/>
        <w:ind w:firstLine="420" w:firstLineChars="200"/>
        <w:rPr>
          <w:rFonts w:hAnsi="宋体" w:cs="宋体"/>
          <w:sz w:val="21"/>
          <w:szCs w:val="21"/>
        </w:rPr>
      </w:pPr>
      <w:r>
        <w:rPr>
          <w:rFonts w:hint="eastAsia" w:hAnsi="宋体" w:cs="宋体"/>
          <w:sz w:val="21"/>
          <w:szCs w:val="21"/>
        </w:rPr>
        <w:t>日  期：</w:t>
      </w:r>
      <w:r>
        <w:rPr>
          <w:rFonts w:hint="eastAsia" w:hAnsi="宋体" w:cs="宋体"/>
          <w:sz w:val="21"/>
          <w:szCs w:val="21"/>
          <w:u w:val="single"/>
        </w:rPr>
        <w:t xml:space="preserve">                              </w:t>
      </w:r>
    </w:p>
    <w:p>
      <w:pPr>
        <w:rPr>
          <w:rFonts w:ascii="宋体" w:hAnsi="宋体" w:cs="宋体"/>
          <w:b/>
          <w:szCs w:val="21"/>
        </w:rPr>
      </w:pPr>
    </w:p>
    <w:p>
      <w:pPr>
        <w:pStyle w:val="33"/>
        <w:outlineLvl w:val="9"/>
      </w:pPr>
    </w:p>
    <w:p/>
    <w:p>
      <w:pPr>
        <w:spacing w:line="360" w:lineRule="auto"/>
        <w:jc w:val="center"/>
        <w:rPr>
          <w:rFonts w:ascii="宋体" w:hAnsi="宋体" w:cs="宋体"/>
          <w:b/>
          <w:sz w:val="28"/>
          <w:szCs w:val="28"/>
        </w:rPr>
      </w:pPr>
      <w:bookmarkStart w:id="155" w:name="_Toc107916314"/>
    </w:p>
    <w:p>
      <w:pPr>
        <w:spacing w:line="360" w:lineRule="auto"/>
        <w:jc w:val="center"/>
        <w:outlineLvl w:val="1"/>
        <w:rPr>
          <w:rFonts w:ascii="宋体" w:hAnsi="宋体" w:cs="宋体"/>
          <w:b/>
          <w:sz w:val="28"/>
          <w:szCs w:val="28"/>
        </w:rPr>
      </w:pPr>
      <w:r>
        <w:rPr>
          <w:rFonts w:hint="eastAsia" w:ascii="宋体" w:hAnsi="宋体" w:cs="宋体"/>
          <w:b/>
          <w:sz w:val="28"/>
          <w:szCs w:val="28"/>
        </w:rPr>
        <w:t>五、商务条款偏离表（格式）</w:t>
      </w:r>
      <w:bookmarkEnd w:id="155"/>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52"/>
        <w:gridCol w:w="3826"/>
        <w:gridCol w:w="15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项目编号</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项目名称</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采购包号</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i/>
                <w:szCs w:val="21"/>
              </w:rPr>
            </w:pPr>
            <w:r>
              <w:rPr>
                <w:rFonts w:hint="eastAsia" w:ascii="宋体" w:hAnsi="宋体" w:cs="宋体"/>
                <w:i/>
                <w:szCs w:val="21"/>
              </w:rPr>
              <w:t>（未注明采购包号的可不填写）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名称</w:t>
            </w: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采购文件的商务条款</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供应商响应</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供应商的关联性</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szCs w:val="21"/>
              </w:rPr>
              <w:t>单位负责人为同一人或者存在直接控股、管理关系的不同供应商，不得参加同一合同项下的政府采购活动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i/>
                <w:szCs w:val="21"/>
                <w:u w:val="single"/>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szCs w:val="21"/>
              </w:rPr>
              <w:t>公平竞争原则</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cs="宋体"/>
                <w:szCs w:val="21"/>
              </w:rPr>
              <w:t>为采购项目提供整体设计、规范编制或者项目管理、监理、检测等服务的供应商，不得再参加该采购项目的其他采购活动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bCs/>
              </w:rPr>
              <w:t>失信被执行人、重大税收违法案件当事人名单，以及重大违法纪录</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供应商不得</w:t>
            </w:r>
            <w:r>
              <w:rPr>
                <w:rFonts w:hint="eastAsia" w:ascii="宋体" w:hAnsi="宋体" w:cs="宋体"/>
                <w:bCs/>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投标有效期满足要求</w:t>
            </w:r>
          </w:p>
        </w:tc>
        <w:tc>
          <w:tcPr>
            <w:tcW w:w="382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提交响应文件截止之日起</w:t>
            </w:r>
            <w:r>
              <w:rPr>
                <w:rFonts w:hint="eastAsia" w:ascii="宋体" w:hAnsi="宋体"/>
                <w:u w:val="single"/>
              </w:rPr>
              <w:t>60</w:t>
            </w:r>
            <w:r>
              <w:rPr>
                <w:rFonts w:hint="eastAsia" w:ascii="宋体" w:hAnsi="宋体"/>
              </w:rPr>
              <w:t>个日历日</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szCs w:val="21"/>
              </w:rPr>
              <w:t>响应文件格式及要求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cs="宋体"/>
                <w:szCs w:val="21"/>
              </w:rPr>
              <w:t>按采购文件提供的响应文件格式及要求编写响应文件</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响应文件的签署和盖章符合要求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按照采购文件规定要求签署、盖章。</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满足投标范围的完整性要求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供应商</w:t>
            </w:r>
            <w:r>
              <w:rPr>
                <w:rFonts w:ascii="宋体" w:hAnsi="宋体" w:cs="宋体"/>
                <w:szCs w:val="21"/>
              </w:rPr>
              <w:t>对所投采购包</w:t>
            </w:r>
            <w:r>
              <w:rPr>
                <w:rFonts w:hint="eastAsia" w:ascii="宋体" w:hAnsi="宋体" w:cs="宋体"/>
                <w:szCs w:val="21"/>
              </w:rPr>
              <w:t>采购文件中所列的所有内容进行投标。</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接受采购人的付款方式，对采购文件中的实质性要求无负偏离</w:t>
            </w:r>
          </w:p>
        </w:tc>
        <w:tc>
          <w:tcPr>
            <w:tcW w:w="38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接受采购人采购资金的支付方式、时间、条件（付款方式），对采购文件要求的免费质保期（合同履行期限）、交付或者实施的时间、地点等实质性要求无负偏离。</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无采购人不能接受的附加条件</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szCs w:val="21"/>
              </w:rPr>
              <w:t>响应文件未含有采购人不能接受的附加条件。</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Courier New"/>
                <w:kern w:val="2"/>
                <w:sz w:val="21"/>
                <w:szCs w:val="22"/>
              </w:rPr>
            </w:pP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Courier New"/>
                <w:kern w:val="2"/>
                <w:sz w:val="21"/>
                <w:szCs w:val="22"/>
              </w:rPr>
            </w:pPr>
          </w:p>
        </w:tc>
        <w:tc>
          <w:tcPr>
            <w:tcW w:w="38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rPr>
                <w:rFonts w:ascii="宋体" w:hAnsi="宋体"/>
                <w:i/>
                <w:szCs w:val="21"/>
                <w:u w:val="single"/>
              </w:rPr>
            </w:pP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szCs w:val="21"/>
                <w:u w:val="single"/>
              </w:rPr>
            </w:pPr>
            <w:r>
              <w:rPr>
                <w:rFonts w:hint="eastAsia" w:ascii="宋体" w:hAnsi="宋体"/>
                <w:i/>
                <w:szCs w:val="21"/>
                <w:u w:val="single"/>
              </w:rPr>
              <w:t>行数不够，可按本表格式自行添加</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b/>
                <w:szCs w:val="21"/>
                <w:u w:val="single"/>
              </w:rPr>
            </w:pPr>
            <w:r>
              <w:rPr>
                <w:rFonts w:hint="eastAsia" w:ascii="宋体" w:hAnsi="宋体"/>
                <w:b/>
                <w:szCs w:val="21"/>
                <w:u w:val="single"/>
              </w:rPr>
              <w:t>法定代表人或其委托</w:t>
            </w:r>
            <w:r>
              <w:rPr>
                <w:rFonts w:ascii="宋体" w:hAnsi="宋体"/>
                <w:b/>
                <w:szCs w:val="21"/>
                <w:u w:val="single"/>
              </w:rPr>
              <w:t>代理人</w:t>
            </w:r>
            <w:r>
              <w:rPr>
                <w:rFonts w:hint="eastAsia" w:ascii="宋体" w:hAnsi="宋体"/>
                <w:b/>
                <w:szCs w:val="21"/>
                <w:u w:val="single"/>
              </w:rPr>
              <w:t xml:space="preserve">（签字）：                       </w:t>
            </w:r>
            <w:r>
              <w:rPr>
                <w:rFonts w:hint="eastAsia" w:ascii="宋体" w:hAnsi="宋体"/>
                <w:b/>
                <w:szCs w:val="21"/>
                <w:u w:val="single"/>
              </w:rPr>
              <w:tab/>
            </w:r>
          </w:p>
          <w:p>
            <w:pPr>
              <w:rPr>
                <w:rFonts w:ascii="宋体" w:hAnsi="宋体" w:cs="宋体"/>
                <w:szCs w:val="21"/>
              </w:rPr>
            </w:pPr>
            <w:r>
              <w:rPr>
                <w:rFonts w:hint="eastAsia" w:ascii="宋体" w:hAnsi="宋体"/>
                <w:b/>
                <w:szCs w:val="21"/>
                <w:u w:val="single"/>
              </w:rPr>
              <w:t xml:space="preserve">供应商(盖单位章)：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w:t>
            </w:r>
            <w:r>
              <w:rPr>
                <w:rFonts w:ascii="宋体" w:hAnsi="宋体"/>
                <w:szCs w:val="21"/>
              </w:rPr>
              <w:t>供应商需按采购文件中对采购需求文档中的主要要求进行应答。</w:t>
            </w:r>
          </w:p>
          <w:p>
            <w:pPr>
              <w:rPr>
                <w:rFonts w:ascii="宋体" w:hAnsi="宋体"/>
                <w:szCs w:val="21"/>
              </w:rPr>
            </w:pPr>
            <w:r>
              <w:rPr>
                <w:rFonts w:hint="eastAsia" w:ascii="宋体" w:hAnsi="宋体"/>
                <w:szCs w:val="21"/>
              </w:rPr>
              <w:t xml:space="preserve">    </w:t>
            </w:r>
            <w:r>
              <w:rPr>
                <w:rFonts w:ascii="宋体" w:hAnsi="宋体"/>
                <w:szCs w:val="21"/>
              </w:rPr>
              <w:t>2</w:t>
            </w:r>
            <w:r>
              <w:rPr>
                <w:rFonts w:hint="eastAsia" w:ascii="宋体" w:hAnsi="宋体"/>
                <w:szCs w:val="21"/>
              </w:rPr>
              <w:t>.</w:t>
            </w:r>
            <w:r>
              <w:rPr>
                <w:rFonts w:ascii="宋体" w:hAnsi="宋体"/>
                <w:szCs w:val="21"/>
              </w:rPr>
              <w:t>用“满足/不满足/”响应来表明该要求是否被满足。</w:t>
            </w:r>
          </w:p>
        </w:tc>
      </w:tr>
    </w:tbl>
    <w:p>
      <w:pPr>
        <w:rPr>
          <w:rFonts w:ascii="宋体" w:hAnsi="宋体" w:cs="宋体"/>
          <w:b/>
          <w:szCs w:val="21"/>
        </w:rPr>
      </w:pPr>
    </w:p>
    <w:p>
      <w:pPr>
        <w:pStyle w:val="20"/>
        <w:ind w:left="3360"/>
      </w:pPr>
    </w:p>
    <w:tbl>
      <w:tblPr>
        <w:tblStyle w:val="27"/>
        <w:tblpPr w:leftFromText="180" w:rightFromText="180" w:vertAnchor="page" w:horzAnchor="page" w:tblpX="1982" w:tblpY="35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71" w:type="dxa"/>
          </w:tcPr>
          <w:p>
            <w:pPr>
              <w:pStyle w:val="60"/>
              <w:shd w:val="clear" w:color="auto" w:fill="FFFFFF"/>
              <w:spacing w:line="360" w:lineRule="auto"/>
              <w:ind w:left="420"/>
              <w:jc w:val="center"/>
              <w:rPr>
                <w:rFonts w:ascii="宋体" w:hAnsi="宋体" w:cs="宋体"/>
                <w:b/>
                <w:bCs/>
                <w:sz w:val="21"/>
                <w:szCs w:val="21"/>
                <w:lang w:eastAsia="zh-CN"/>
              </w:rPr>
            </w:pPr>
            <w:bookmarkStart w:id="156" w:name="_Toc107916315"/>
            <w:r>
              <w:rPr>
                <w:rFonts w:hint="eastAsia" w:ascii="宋体" w:hAnsi="宋体" w:cs="宋体"/>
                <w:b/>
                <w:sz w:val="21"/>
                <w:szCs w:val="21"/>
              </w:rPr>
              <w:t>评分项目</w:t>
            </w:r>
          </w:p>
        </w:tc>
        <w:tc>
          <w:tcPr>
            <w:tcW w:w="1701" w:type="dxa"/>
          </w:tcPr>
          <w:p>
            <w:pPr>
              <w:spacing w:line="360" w:lineRule="auto"/>
              <w:jc w:val="center"/>
              <w:rPr>
                <w:rFonts w:ascii="宋体" w:hAnsi="宋体" w:cs="宋体"/>
                <w:b/>
                <w:szCs w:val="21"/>
              </w:rPr>
            </w:pPr>
            <w:r>
              <w:rPr>
                <w:rFonts w:hint="eastAsia" w:ascii="宋体" w:hAnsi="宋体" w:cs="宋体"/>
                <w:b/>
                <w:kern w:val="0"/>
                <w:szCs w:val="21"/>
                <w:lang w:bidi="en-US"/>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71" w:type="dxa"/>
          </w:tcPr>
          <w:p>
            <w:pPr>
              <w:pStyle w:val="60"/>
              <w:shd w:val="clear" w:color="auto" w:fill="FFFFFF"/>
              <w:spacing w:line="360" w:lineRule="auto"/>
              <w:ind w:left="420"/>
              <w:jc w:val="center"/>
              <w:rPr>
                <w:rFonts w:ascii="宋体" w:hAnsi="宋体" w:cs="宋体"/>
                <w:sz w:val="21"/>
                <w:szCs w:val="21"/>
                <w:lang w:eastAsia="zh-CN"/>
              </w:rPr>
            </w:pPr>
          </w:p>
        </w:tc>
        <w:tc>
          <w:tcPr>
            <w:tcW w:w="1701"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71" w:type="dxa"/>
          </w:tcPr>
          <w:p>
            <w:pPr>
              <w:pStyle w:val="60"/>
              <w:shd w:val="clear" w:color="auto" w:fill="FFFFFF"/>
              <w:spacing w:line="360" w:lineRule="auto"/>
              <w:ind w:left="420"/>
              <w:jc w:val="center"/>
              <w:rPr>
                <w:rFonts w:ascii="宋体" w:hAnsi="宋体" w:cs="宋体"/>
                <w:sz w:val="21"/>
                <w:szCs w:val="21"/>
                <w:lang w:eastAsia="zh-CN"/>
              </w:rPr>
            </w:pPr>
          </w:p>
        </w:tc>
        <w:tc>
          <w:tcPr>
            <w:tcW w:w="1701"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1" w:type="dxa"/>
          </w:tcPr>
          <w:p>
            <w:pPr>
              <w:pStyle w:val="60"/>
              <w:shd w:val="clear" w:color="auto" w:fill="FFFFFF"/>
              <w:spacing w:line="360" w:lineRule="auto"/>
              <w:ind w:left="420"/>
              <w:jc w:val="center"/>
              <w:rPr>
                <w:rFonts w:ascii="宋体" w:hAnsi="宋体" w:cs="宋体"/>
                <w:sz w:val="21"/>
                <w:szCs w:val="21"/>
                <w:lang w:eastAsia="zh-CN"/>
              </w:rPr>
            </w:pPr>
          </w:p>
        </w:tc>
        <w:tc>
          <w:tcPr>
            <w:tcW w:w="1701"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771" w:type="dxa"/>
          </w:tcPr>
          <w:p>
            <w:pPr>
              <w:pStyle w:val="60"/>
              <w:shd w:val="clear" w:color="auto" w:fill="FFFFFF"/>
              <w:spacing w:line="360" w:lineRule="auto"/>
              <w:ind w:left="420"/>
              <w:jc w:val="center"/>
              <w:rPr>
                <w:rFonts w:ascii="宋体" w:hAnsi="宋体" w:cs="宋体"/>
                <w:sz w:val="21"/>
                <w:szCs w:val="21"/>
                <w:lang w:eastAsia="zh-CN"/>
              </w:rPr>
            </w:pPr>
          </w:p>
        </w:tc>
        <w:tc>
          <w:tcPr>
            <w:tcW w:w="1701"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771" w:type="dxa"/>
          </w:tcPr>
          <w:p>
            <w:pPr>
              <w:pStyle w:val="60"/>
              <w:shd w:val="clear" w:color="auto" w:fill="FFFFFF"/>
              <w:spacing w:line="360" w:lineRule="auto"/>
              <w:ind w:left="420"/>
              <w:jc w:val="center"/>
              <w:rPr>
                <w:rFonts w:ascii="宋体" w:hAnsi="宋体" w:cs="宋体"/>
                <w:sz w:val="21"/>
                <w:szCs w:val="21"/>
                <w:lang w:eastAsia="zh-CN"/>
              </w:rPr>
            </w:pPr>
          </w:p>
        </w:tc>
        <w:tc>
          <w:tcPr>
            <w:tcW w:w="1701"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771" w:type="dxa"/>
          </w:tcPr>
          <w:p>
            <w:pPr>
              <w:pStyle w:val="60"/>
              <w:shd w:val="clear" w:color="auto" w:fill="FFFFFF"/>
              <w:spacing w:line="360" w:lineRule="auto"/>
              <w:ind w:left="420"/>
              <w:jc w:val="center"/>
              <w:rPr>
                <w:rFonts w:ascii="宋体" w:hAnsi="宋体" w:cs="宋体"/>
                <w:sz w:val="21"/>
                <w:szCs w:val="21"/>
                <w:lang w:eastAsia="zh-CN"/>
              </w:rPr>
            </w:pPr>
          </w:p>
        </w:tc>
        <w:tc>
          <w:tcPr>
            <w:tcW w:w="1701"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771" w:type="dxa"/>
          </w:tcPr>
          <w:p>
            <w:pPr>
              <w:pStyle w:val="60"/>
              <w:shd w:val="clear" w:color="auto" w:fill="FFFFFF"/>
              <w:spacing w:line="360" w:lineRule="auto"/>
              <w:ind w:left="420"/>
              <w:jc w:val="center"/>
              <w:rPr>
                <w:rFonts w:ascii="宋体" w:hAnsi="宋体" w:cs="宋体"/>
                <w:sz w:val="21"/>
                <w:szCs w:val="21"/>
                <w:lang w:eastAsia="zh-CN"/>
              </w:rPr>
            </w:pPr>
          </w:p>
        </w:tc>
        <w:tc>
          <w:tcPr>
            <w:tcW w:w="1701"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771" w:type="dxa"/>
          </w:tcPr>
          <w:p>
            <w:pPr>
              <w:pStyle w:val="60"/>
              <w:shd w:val="clear" w:color="auto" w:fill="FFFFFF"/>
              <w:spacing w:line="360" w:lineRule="auto"/>
              <w:ind w:left="420"/>
              <w:jc w:val="center"/>
              <w:rPr>
                <w:rFonts w:ascii="宋体" w:hAnsi="宋体" w:cs="宋体"/>
                <w:sz w:val="21"/>
                <w:szCs w:val="21"/>
                <w:lang w:eastAsia="zh-CN"/>
              </w:rPr>
            </w:pPr>
          </w:p>
        </w:tc>
        <w:tc>
          <w:tcPr>
            <w:tcW w:w="1701"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771" w:type="dxa"/>
          </w:tcPr>
          <w:p>
            <w:pPr>
              <w:pStyle w:val="60"/>
              <w:shd w:val="clear" w:color="auto" w:fill="FFFFFF"/>
              <w:spacing w:line="360" w:lineRule="auto"/>
              <w:ind w:left="420"/>
              <w:jc w:val="center"/>
              <w:rPr>
                <w:rFonts w:ascii="宋体" w:hAnsi="宋体" w:cs="宋体"/>
                <w:sz w:val="21"/>
                <w:szCs w:val="21"/>
                <w:lang w:eastAsia="zh-CN"/>
              </w:rPr>
            </w:pPr>
          </w:p>
        </w:tc>
        <w:tc>
          <w:tcPr>
            <w:tcW w:w="1701"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771" w:type="dxa"/>
          </w:tcPr>
          <w:p>
            <w:pPr>
              <w:pStyle w:val="60"/>
              <w:shd w:val="clear" w:color="auto" w:fill="FFFFFF"/>
              <w:spacing w:line="360" w:lineRule="auto"/>
              <w:ind w:left="420"/>
              <w:jc w:val="center"/>
              <w:rPr>
                <w:rFonts w:ascii="宋体" w:hAnsi="宋体" w:cs="宋体"/>
                <w:sz w:val="21"/>
                <w:szCs w:val="21"/>
                <w:lang w:eastAsia="zh-CN"/>
              </w:rPr>
            </w:pPr>
          </w:p>
        </w:tc>
        <w:tc>
          <w:tcPr>
            <w:tcW w:w="1701"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72" w:type="dxa"/>
            <w:gridSpan w:val="2"/>
          </w:tcPr>
          <w:p>
            <w:pPr>
              <w:spacing w:line="360" w:lineRule="auto"/>
              <w:ind w:firstLine="422" w:firstLineChars="200"/>
              <w:rPr>
                <w:rFonts w:ascii="宋体" w:hAnsi="宋体"/>
                <w:b/>
                <w:szCs w:val="21"/>
              </w:rPr>
            </w:pPr>
            <w:r>
              <w:rPr>
                <w:rFonts w:hint="eastAsia" w:ascii="宋体" w:hAnsi="宋体"/>
                <w:b/>
                <w:szCs w:val="21"/>
              </w:rPr>
              <w:t>特别说明:为提高评审效率及准确性，请供应商务必准确（完整）填写（编制）。否则</w:t>
            </w:r>
            <w:r>
              <w:rPr>
                <w:rFonts w:hint="eastAsia" w:ascii="宋体" w:hAnsi="宋体" w:cs="宋体"/>
                <w:b/>
                <w:szCs w:val="21"/>
              </w:rPr>
              <w:t>所引起的后果</w:t>
            </w:r>
            <w:r>
              <w:rPr>
                <w:rFonts w:hint="eastAsia" w:ascii="宋体" w:hAnsi="宋体"/>
                <w:b/>
                <w:szCs w:val="21"/>
              </w:rPr>
              <w:t>由供应商自负。</w:t>
            </w:r>
          </w:p>
        </w:tc>
      </w:tr>
    </w:tbl>
    <w:p>
      <w:pPr>
        <w:spacing w:line="360" w:lineRule="auto"/>
        <w:jc w:val="center"/>
        <w:outlineLvl w:val="1"/>
        <w:rPr>
          <w:rFonts w:ascii="宋体" w:hAnsi="宋体" w:cs="宋体"/>
          <w:b/>
          <w:sz w:val="28"/>
          <w:szCs w:val="21"/>
        </w:rPr>
      </w:pPr>
      <w:r>
        <w:rPr>
          <w:rFonts w:hint="eastAsia" w:ascii="宋体" w:hAnsi="宋体" w:cs="宋体"/>
          <w:b/>
          <w:sz w:val="28"/>
          <w:szCs w:val="21"/>
        </w:rPr>
        <w:t>评分索引表</w:t>
      </w:r>
      <w:bookmarkEnd w:id="156"/>
    </w:p>
    <w:p>
      <w:pPr>
        <w:pStyle w:val="20"/>
        <w:ind w:left="3360"/>
      </w:pPr>
      <w:r>
        <w:rPr>
          <w:rFonts w:hint="eastAsia" w:ascii="宋体" w:hAnsi="宋体"/>
          <w:b/>
          <w:szCs w:val="21"/>
        </w:rPr>
        <w:t xml:space="preserve"> (样式，供应商可参照制作)</w:t>
      </w:r>
    </w:p>
    <w:p>
      <w:pPr>
        <w:spacing w:line="360" w:lineRule="auto"/>
      </w:pPr>
    </w:p>
    <w:p>
      <w:pPr>
        <w:pStyle w:val="20"/>
        <w:ind w:left="3360"/>
      </w:pPr>
    </w:p>
    <w:p/>
    <w:p>
      <w:pPr>
        <w:pStyle w:val="20"/>
        <w:ind w:left="3360"/>
      </w:pPr>
    </w:p>
    <w:p/>
    <w:p>
      <w:pPr>
        <w:pStyle w:val="20"/>
        <w:ind w:left="3360"/>
      </w:pPr>
    </w:p>
    <w:p/>
    <w:p>
      <w:pPr>
        <w:pStyle w:val="20"/>
        <w:ind w:left="3360"/>
      </w:pPr>
    </w:p>
    <w:p/>
    <w:p>
      <w:pPr>
        <w:pStyle w:val="20"/>
        <w:ind w:left="3360"/>
      </w:pPr>
    </w:p>
    <w:p/>
    <w:p>
      <w:pPr>
        <w:pStyle w:val="20"/>
        <w:ind w:left="3360"/>
      </w:pPr>
    </w:p>
    <w:p/>
    <w:p>
      <w:pPr>
        <w:pStyle w:val="20"/>
        <w:ind w:left="3360"/>
      </w:pPr>
    </w:p>
    <w:p/>
    <w:p>
      <w:pPr>
        <w:pStyle w:val="20"/>
        <w:ind w:left="3360"/>
      </w:pPr>
    </w:p>
    <w:p/>
    <w:p>
      <w:pPr>
        <w:pStyle w:val="20"/>
        <w:ind w:left="3360"/>
      </w:pPr>
    </w:p>
    <w:p>
      <w:pPr>
        <w:rPr>
          <w:rFonts w:ascii="宋体" w:hAnsi="宋体" w:cs="宋体"/>
          <w:b/>
          <w:sz w:val="28"/>
          <w:szCs w:val="28"/>
        </w:rPr>
      </w:pPr>
    </w:p>
    <w:p>
      <w:pPr>
        <w:spacing w:line="360" w:lineRule="auto"/>
        <w:jc w:val="center"/>
        <w:rPr>
          <w:rFonts w:ascii="宋体" w:hAnsi="宋体" w:cs="宋体"/>
          <w:b/>
          <w:sz w:val="28"/>
          <w:szCs w:val="28"/>
        </w:rPr>
      </w:pPr>
      <w:bookmarkStart w:id="157" w:name="_Toc107916316"/>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pStyle w:val="2"/>
        <w:ind w:firstLine="210"/>
      </w:pPr>
    </w:p>
    <w:p/>
    <w:p>
      <w:pPr>
        <w:spacing w:line="360" w:lineRule="auto"/>
        <w:jc w:val="center"/>
        <w:rPr>
          <w:rFonts w:ascii="宋体" w:hAnsi="宋体" w:cs="宋体"/>
          <w:b/>
          <w:sz w:val="28"/>
          <w:szCs w:val="28"/>
        </w:rPr>
      </w:pPr>
    </w:p>
    <w:p>
      <w:pPr>
        <w:spacing w:line="360" w:lineRule="auto"/>
        <w:jc w:val="center"/>
        <w:outlineLvl w:val="1"/>
      </w:pPr>
      <w:r>
        <w:rPr>
          <w:rFonts w:hint="eastAsia" w:ascii="宋体" w:hAnsi="宋体" w:cs="宋体"/>
          <w:b/>
          <w:sz w:val="28"/>
          <w:szCs w:val="28"/>
        </w:rPr>
        <w:t>六、投标（响应）分项报价表（格式）</w:t>
      </w:r>
      <w:bookmarkEnd w:id="157"/>
    </w:p>
    <w:tbl>
      <w:tblPr>
        <w:tblStyle w:val="27"/>
        <w:tblpPr w:leftFromText="180" w:rightFromText="180" w:vertAnchor="text" w:horzAnchor="page" w:tblpX="1339" w:tblpY="151"/>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83"/>
        <w:gridCol w:w="1543"/>
        <w:gridCol w:w="1958"/>
        <w:gridCol w:w="701"/>
        <w:gridCol w:w="703"/>
        <w:gridCol w:w="701"/>
        <w:gridCol w:w="1543"/>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bookmarkStart w:id="158" w:name="_Toc107916317"/>
            <w:r>
              <w:rPr>
                <w:rFonts w:hint="eastAsia" w:ascii="宋体" w:hAnsi="宋体" w:cs="宋体"/>
                <w:szCs w:val="21"/>
              </w:rPr>
              <w:t>项目编号</w:t>
            </w:r>
          </w:p>
        </w:tc>
        <w:tc>
          <w:tcPr>
            <w:tcW w:w="764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764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2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采购包号</w:t>
            </w:r>
          </w:p>
        </w:tc>
        <w:tc>
          <w:tcPr>
            <w:tcW w:w="764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i/>
                <w:szCs w:val="21"/>
              </w:rPr>
            </w:pPr>
            <w:r>
              <w:rPr>
                <w:rFonts w:hint="eastAsia" w:ascii="宋体" w:hAnsi="宋体" w:cs="宋体"/>
                <w:i/>
                <w:szCs w:val="21"/>
              </w:rPr>
              <w:t>（未注明分包号的可不填写）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分项名称</w:t>
            </w:r>
          </w:p>
          <w:p>
            <w:pPr>
              <w:jc w:val="center"/>
              <w:rPr>
                <w:rFonts w:ascii="宋体" w:hAnsi="宋体"/>
                <w:szCs w:val="21"/>
              </w:rPr>
            </w:pPr>
            <w:r>
              <w:rPr>
                <w:rFonts w:hint="eastAsia" w:ascii="宋体" w:hAnsi="宋体"/>
                <w:szCs w:val="21"/>
              </w:rPr>
              <w:t>（品目）</w:t>
            </w: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货物的品牌</w:t>
            </w:r>
          </w:p>
          <w:p>
            <w:pPr>
              <w:jc w:val="center"/>
              <w:rPr>
                <w:rFonts w:ascii="宋体" w:hAnsi="宋体"/>
                <w:szCs w:val="21"/>
              </w:rPr>
            </w:pPr>
            <w:r>
              <w:rPr>
                <w:rFonts w:hint="eastAsia" w:ascii="宋体" w:hAnsi="宋体"/>
                <w:szCs w:val="21"/>
              </w:rPr>
              <w:t>或制造商名称</w:t>
            </w: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型号和规格</w:t>
            </w: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数量</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单价</w:t>
            </w: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总价</w:t>
            </w: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是否为小型和微型企业产品</w:t>
            </w:r>
          </w:p>
        </w:tc>
        <w:tc>
          <w:tcPr>
            <w:tcW w:w="4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i/>
                <w:szCs w:val="21"/>
                <w:u w:val="single"/>
              </w:rPr>
              <w:t>货物名称</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szCs w:val="21"/>
                <w:u w:val="single"/>
              </w:rPr>
            </w:pPr>
            <w:r>
              <w:rPr>
                <w:rFonts w:hint="eastAsia" w:ascii="宋体" w:hAnsi="宋体"/>
                <w:i/>
                <w:szCs w:val="21"/>
                <w:u w:val="single"/>
              </w:rPr>
              <w:t>技术性能在《技术规格（采购需求）偏离表》中响应</w:t>
            </w: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szCs w:val="21"/>
                <w:u w:val="single"/>
              </w:rPr>
            </w:pPr>
            <w:r>
              <w:rPr>
                <w:rFonts w:ascii="宋体" w:hAnsi="宋体"/>
                <w:i/>
                <w:szCs w:val="21"/>
                <w:u w:val="single"/>
              </w:rPr>
              <w:t>备品备件</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szCs w:val="21"/>
                <w:u w:val="single"/>
              </w:rPr>
            </w:pPr>
            <w:r>
              <w:rPr>
                <w:rFonts w:ascii="宋体" w:hAnsi="宋体"/>
                <w:i/>
                <w:szCs w:val="21"/>
                <w:u w:val="single"/>
              </w:rPr>
              <w:t>专用工具</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szCs w:val="21"/>
                <w:u w:val="single"/>
              </w:rPr>
            </w:pPr>
            <w:r>
              <w:rPr>
                <w:rFonts w:ascii="宋体" w:hAnsi="宋体"/>
                <w:i/>
                <w:szCs w:val="21"/>
                <w:u w:val="single"/>
              </w:rPr>
              <w:t>安装、调试、检验</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szCs w:val="21"/>
                <w:u w:val="single"/>
              </w:rPr>
            </w:pPr>
            <w:r>
              <w:rPr>
                <w:rFonts w:ascii="宋体" w:hAnsi="宋体"/>
                <w:i/>
                <w:szCs w:val="21"/>
                <w:u w:val="single"/>
              </w:rPr>
              <w:t>培训</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szCs w:val="21"/>
                <w:u w:val="single"/>
              </w:rPr>
            </w:pPr>
            <w:r>
              <w:rPr>
                <w:rFonts w:ascii="宋体" w:hAnsi="宋体"/>
                <w:i/>
                <w:szCs w:val="21"/>
                <w:u w:val="single"/>
              </w:rPr>
              <w:t>技术服务</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szCs w:val="21"/>
                <w:u w:val="single"/>
              </w:rPr>
            </w:pPr>
            <w:r>
              <w:rPr>
                <w:rFonts w:hint="eastAsia" w:ascii="宋体" w:hAnsi="宋体"/>
                <w:i/>
                <w:szCs w:val="21"/>
                <w:u w:val="single"/>
              </w:rPr>
              <w:t>货物运至最终目的地的运输费和保险费用</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szCs w:val="21"/>
                <w:u w:val="single"/>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szCs w:val="21"/>
                <w:u w:val="single"/>
              </w:rPr>
            </w:pPr>
            <w:r>
              <w:rPr>
                <w:rFonts w:hint="eastAsia" w:ascii="宋体" w:hAnsi="宋体"/>
                <w:i/>
                <w:szCs w:val="21"/>
                <w:u w:val="single"/>
              </w:rPr>
              <w:t>行数不够，可按本表格式自行添加</w:t>
            </w: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9850"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b/>
              </w:rPr>
              <w:t>总价</w:t>
            </w:r>
            <w:r>
              <w:rPr>
                <w:rFonts w:hint="eastAsia" w:ascii="宋体" w:hAnsi="宋体" w:cs="宋体"/>
                <w:b/>
              </w:rPr>
              <w:t>（人民币）：</w:t>
            </w:r>
            <w:r>
              <w:rPr>
                <w:rFonts w:hint="eastAsia" w:ascii="宋体" w:hAnsi="宋体" w:cs="宋体"/>
                <w:b/>
                <w:szCs w:val="21"/>
                <w:u w:val="single"/>
              </w:rPr>
              <w:t xml:space="preserve">                元（小写）</w:t>
            </w:r>
            <w:r>
              <w:rPr>
                <w:rFonts w:hint="eastAsia" w:ascii="宋体" w:hAnsi="宋体"/>
                <w:b/>
                <w:u w:val="single"/>
              </w:rPr>
              <w:t>，</w:t>
            </w:r>
            <w:r>
              <w:rPr>
                <w:rFonts w:hint="eastAsia" w:ascii="宋体" w:hAnsi="宋体"/>
                <w:b/>
                <w:szCs w:val="21"/>
                <w:u w:val="single"/>
              </w:rPr>
              <w:t xml:space="preserve">其中小型和微型企业产品的价格为　　  </w:t>
            </w:r>
            <w:r>
              <w:rPr>
                <w:rFonts w:hint="eastAsia" w:ascii="宋体" w:hAnsi="宋体" w:cs="宋体"/>
                <w:b/>
                <w:szCs w:val="21"/>
                <w:u w:val="single"/>
              </w:rPr>
              <w:t>元（小写）</w:t>
            </w:r>
            <w:r>
              <w:rPr>
                <w:rFonts w:hint="eastAsia" w:ascii="宋体" w:hAnsi="宋体"/>
                <w:b/>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850"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法定代表人或</w:t>
            </w:r>
            <w:r>
              <w:rPr>
                <w:rFonts w:hint="eastAsia" w:ascii="宋体" w:hAnsi="宋体"/>
                <w:szCs w:val="21"/>
              </w:rPr>
              <w:t>其委托代理人</w:t>
            </w:r>
            <w:r>
              <w:rPr>
                <w:rFonts w:hint="eastAsia" w:ascii="宋体" w:hAnsi="宋体" w:cs="宋体"/>
              </w:rPr>
              <w:t>（签字）</w:t>
            </w:r>
            <w:r>
              <w:rPr>
                <w:rFonts w:hint="eastAsia" w:ascii="宋体" w:hAnsi="宋体" w:cs="宋体"/>
                <w:u w:val="single"/>
              </w:rPr>
              <w:t xml:space="preserve">：                     </w:t>
            </w:r>
          </w:p>
          <w:p>
            <w:pPr>
              <w:spacing w:line="360" w:lineRule="auto"/>
              <w:rPr>
                <w:rFonts w:ascii="宋体" w:hAnsi="宋体" w:cs="宋体"/>
              </w:rPr>
            </w:pPr>
            <w:r>
              <w:rPr>
                <w:rFonts w:hint="eastAsia" w:ascii="宋体" w:hAnsi="宋体" w:cs="宋体"/>
              </w:rPr>
              <w:t>供应商(盖单位章)</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850" w:type="dxa"/>
            <w:gridSpan w:val="9"/>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rPr>
            </w:pPr>
            <w:r>
              <w:rPr>
                <w:rFonts w:hint="eastAsia" w:ascii="宋体" w:hAnsi="宋体"/>
              </w:rPr>
              <w:t>注</w:t>
            </w:r>
            <w:r>
              <w:rPr>
                <w:rFonts w:ascii="宋体" w:hAnsi="宋体"/>
              </w:rPr>
              <w:t>:1.</w:t>
            </w:r>
            <w:r>
              <w:rPr>
                <w:rFonts w:hint="eastAsia" w:ascii="宋体" w:hAnsi="宋体"/>
              </w:rPr>
              <w:t>如果报价一览表（报价表）内容与本分项报价表内容不一致的，以报价一览表（报价表）内容为准。</w:t>
            </w:r>
            <w:r>
              <w:rPr>
                <w:rFonts w:ascii="宋体" w:hAnsi="宋体"/>
              </w:rPr>
              <w:t>2.</w:t>
            </w:r>
            <w:r>
              <w:rPr>
                <w:rFonts w:hint="eastAsia" w:ascii="宋体" w:hAnsi="宋体"/>
              </w:rPr>
              <w:t>如果不提供详细分项报价将视为没有实质性响应采购文件。</w:t>
            </w:r>
          </w:p>
          <w:p>
            <w:pPr>
              <w:ind w:left="420" w:leftChars="200"/>
              <w:rPr>
                <w:rFonts w:ascii="宋体" w:hAnsi="宋体"/>
              </w:rPr>
            </w:pPr>
            <w:r>
              <w:rPr>
                <w:rFonts w:ascii="宋体" w:hAnsi="宋体"/>
              </w:rPr>
              <w:t>3.</w:t>
            </w:r>
            <w:r>
              <w:rPr>
                <w:rFonts w:hint="eastAsia" w:ascii="宋体" w:hAnsi="宋体"/>
              </w:rPr>
              <w:t>上述各项的详细分项报价，可以另页描述。</w:t>
            </w:r>
          </w:p>
          <w:p>
            <w:pPr>
              <w:ind w:left="420" w:leftChars="200"/>
              <w:rPr>
                <w:rFonts w:ascii="宋体" w:hAnsi="宋体"/>
              </w:rPr>
            </w:pPr>
            <w:r>
              <w:rPr>
                <w:rFonts w:ascii="宋体" w:hAnsi="宋体"/>
              </w:rPr>
              <w:t>4.</w:t>
            </w:r>
            <w:r>
              <w:rPr>
                <w:rFonts w:hint="eastAsia" w:ascii="宋体" w:hAnsi="宋体"/>
              </w:rPr>
              <w:t>如果供应商认为需要，可以每种品目填写一份该表。</w:t>
            </w:r>
          </w:p>
          <w:p>
            <w:pPr>
              <w:ind w:left="420" w:leftChars="200"/>
              <w:rPr>
                <w:rFonts w:ascii="宋体" w:hAnsi="宋体"/>
              </w:rPr>
            </w:pPr>
            <w:r>
              <w:rPr>
                <w:rFonts w:ascii="宋体" w:hAnsi="宋体"/>
              </w:rPr>
              <w:t>5.</w:t>
            </w:r>
            <w:r>
              <w:rPr>
                <w:rFonts w:hint="eastAsia" w:ascii="宋体" w:hAnsi="宋体"/>
              </w:rPr>
              <w:t>供应商应当如实填写小微型企业产品的相产信息。</w:t>
            </w:r>
          </w:p>
        </w:tc>
      </w:tr>
    </w:tbl>
    <w:p>
      <w:pPr>
        <w:rPr>
          <w:rFonts w:ascii="宋体" w:hAnsi="宋体" w:cs="宋体"/>
          <w:b/>
          <w:sz w:val="28"/>
          <w:szCs w:val="28"/>
        </w:rPr>
      </w:pPr>
    </w:p>
    <w:p>
      <w:pPr>
        <w:jc w:val="center"/>
        <w:outlineLvl w:val="1"/>
      </w:pPr>
      <w:r>
        <w:rPr>
          <w:rFonts w:hint="eastAsia" w:ascii="宋体" w:hAnsi="宋体" w:cs="宋体"/>
          <w:b/>
          <w:sz w:val="28"/>
          <w:szCs w:val="28"/>
        </w:rPr>
        <w:t>七、技术规格（采购需求）偏离表</w:t>
      </w:r>
      <w:bookmarkEnd w:id="158"/>
    </w:p>
    <w:tbl>
      <w:tblPr>
        <w:tblStyle w:val="27"/>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469"/>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项目编号</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采购包号</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i/>
                <w:szCs w:val="21"/>
              </w:rPr>
            </w:pPr>
            <w:r>
              <w:rPr>
                <w:rFonts w:hint="eastAsia" w:ascii="宋体" w:hAnsi="宋体" w:cs="宋体"/>
                <w:i/>
                <w:szCs w:val="21"/>
              </w:rPr>
              <w:t>（未注明分包号的可不填写）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名称（品目）</w:t>
            </w: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采购文件要求</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供应商响应（承诺）</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i/>
                <w:szCs w:val="21"/>
                <w:u w:val="single"/>
              </w:rPr>
            </w:pPr>
            <w:r>
              <w:rPr>
                <w:rFonts w:ascii="宋体" w:hAnsi="宋体" w:cs="Courier New"/>
                <w:i/>
                <w:szCs w:val="21"/>
                <w:u w:val="single"/>
              </w:rPr>
              <w:t>例：“</w:t>
            </w:r>
            <w:r>
              <w:rPr>
                <w:rFonts w:ascii="宋体" w:hAnsi="宋体"/>
                <w:i/>
                <w:szCs w:val="21"/>
                <w:u w:val="single"/>
              </w:rPr>
              <w:t>显示屏</w:t>
            </w:r>
            <w:r>
              <w:rPr>
                <w:rFonts w:ascii="宋体" w:hAnsi="宋体" w:cs="Courier New"/>
                <w:i/>
                <w:szCs w:val="21"/>
                <w:u w:val="single"/>
              </w:rPr>
              <w:t>”</w:t>
            </w:r>
          </w:p>
          <w:p>
            <w:pPr>
              <w:spacing w:line="360" w:lineRule="auto"/>
              <w:jc w:val="center"/>
              <w:rPr>
                <w:rFonts w:ascii="宋体" w:hAnsi="宋体" w:cs="Courier New"/>
                <w:i/>
                <w:szCs w:val="21"/>
                <w:u w:val="single"/>
              </w:rPr>
            </w:pPr>
            <w:r>
              <w:rPr>
                <w:rFonts w:ascii="宋体" w:hAnsi="宋体" w:cs="Courier New"/>
                <w:i/>
                <w:szCs w:val="20"/>
                <w:u w:val="single"/>
              </w:rPr>
              <w:t>（注：仅示</w:t>
            </w:r>
            <w:r>
              <w:rPr>
                <w:rFonts w:ascii="宋体" w:hAnsi="宋体" w:cs="Courier New"/>
                <w:i/>
                <w:szCs w:val="21"/>
                <w:u w:val="single"/>
              </w:rPr>
              <w:t>例</w:t>
            </w:r>
            <w:r>
              <w:rPr>
                <w:rFonts w:ascii="宋体" w:hAnsi="宋体" w:cs="Courier New"/>
                <w:i/>
                <w:szCs w:val="20"/>
                <w:u w:val="single"/>
              </w:rPr>
              <w:t>如何填写，与投标内容无关）</w:t>
            </w: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szCs w:val="21"/>
                <w:u w:val="single"/>
              </w:rPr>
            </w:pPr>
            <w:r>
              <w:rPr>
                <w:rFonts w:hint="eastAsia" w:ascii="宋体" w:hAnsi="宋体" w:cs="Courier New"/>
                <w:i/>
                <w:szCs w:val="21"/>
                <w:u w:val="single"/>
              </w:rPr>
              <w:t>例：</w:t>
            </w:r>
            <w:r>
              <w:rPr>
                <w:rFonts w:hint="eastAsia" w:ascii="宋体" w:hAnsi="宋体" w:cs="宋体"/>
                <w:i/>
                <w:szCs w:val="21"/>
                <w:u w:val="single"/>
              </w:rPr>
              <w:t>“LED</w:t>
            </w:r>
            <w:r>
              <w:rPr>
                <w:rFonts w:ascii="宋体" w:hAnsi="宋体"/>
                <w:i/>
                <w:szCs w:val="21"/>
                <w:u w:val="single"/>
              </w:rPr>
              <w:t>显示屏</w:t>
            </w:r>
            <w:r>
              <w:rPr>
                <w:rFonts w:hint="eastAsia" w:ascii="宋体" w:hAnsi="宋体"/>
                <w:i/>
                <w:szCs w:val="21"/>
                <w:u w:val="single"/>
              </w:rPr>
              <w:t>，</w:t>
            </w:r>
            <w:r>
              <w:rPr>
                <w:rFonts w:ascii="宋体" w:hAnsi="宋体" w:cs="Arial"/>
                <w:i/>
                <w:szCs w:val="21"/>
                <w:u w:val="single"/>
                <w:shd w:val="clear" w:color="auto" w:fill="FFFFFF"/>
              </w:rPr>
              <w:t>p2.5</w:t>
            </w:r>
            <w:r>
              <w:rPr>
                <w:rFonts w:hint="eastAsia" w:ascii="宋体" w:hAnsi="宋体" w:cs="Arial"/>
                <w:i/>
                <w:szCs w:val="21"/>
                <w:u w:val="single"/>
                <w:shd w:val="clear" w:color="auto" w:fill="FFFFFF"/>
              </w:rPr>
              <w:t>，</w:t>
            </w:r>
            <w:r>
              <w:rPr>
                <w:rFonts w:ascii="宋体" w:hAnsi="宋体" w:cs="Arial"/>
                <w:i/>
                <w:szCs w:val="21"/>
                <w:u w:val="single"/>
                <w:shd w:val="clear" w:color="auto" w:fill="FFFFFF"/>
              </w:rPr>
              <w:t>模组</w:t>
            </w:r>
            <w:r>
              <w:rPr>
                <w:rFonts w:hint="eastAsia" w:ascii="宋体" w:hAnsi="宋体" w:cs="Arial"/>
                <w:i/>
                <w:szCs w:val="21"/>
                <w:u w:val="single"/>
                <w:shd w:val="clear" w:color="auto" w:fill="FFFFFF"/>
              </w:rPr>
              <w:t>尺寸</w:t>
            </w:r>
            <w:r>
              <w:rPr>
                <w:rFonts w:ascii="宋体" w:hAnsi="宋体" w:cs="Arial"/>
                <w:i/>
                <w:szCs w:val="21"/>
                <w:u w:val="single"/>
                <w:shd w:val="clear" w:color="auto" w:fill="FFFFFF"/>
              </w:rPr>
              <w:t>160*160</w:t>
            </w:r>
            <w:r>
              <w:rPr>
                <w:rFonts w:hint="eastAsia" w:ascii="宋体" w:hAnsi="宋体" w:cs="宋体"/>
                <w:i/>
                <w:szCs w:val="21"/>
                <w:u w:val="single"/>
              </w:rPr>
              <w:t>……”</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ourier New"/>
                <w:i/>
                <w:szCs w:val="21"/>
                <w:u w:val="single"/>
              </w:rPr>
            </w:pPr>
            <w:r>
              <w:rPr>
                <w:rFonts w:hint="eastAsia" w:ascii="宋体" w:hAnsi="宋体" w:cs="Courier New"/>
                <w:i/>
                <w:szCs w:val="21"/>
                <w:u w:val="single"/>
              </w:rPr>
              <w:t>例1：</w:t>
            </w:r>
            <w:r>
              <w:rPr>
                <w:rFonts w:hint="eastAsia" w:ascii="宋体" w:hAnsi="宋体" w:cs="宋体"/>
                <w:i/>
                <w:szCs w:val="21"/>
                <w:u w:val="single"/>
              </w:rPr>
              <w:t>“LED</w:t>
            </w:r>
            <w:r>
              <w:rPr>
                <w:rFonts w:ascii="宋体" w:hAnsi="宋体"/>
                <w:i/>
                <w:szCs w:val="21"/>
                <w:u w:val="single"/>
              </w:rPr>
              <w:t>显示屏</w:t>
            </w:r>
            <w:r>
              <w:rPr>
                <w:rFonts w:hint="eastAsia" w:ascii="宋体" w:hAnsi="宋体"/>
                <w:i/>
                <w:szCs w:val="21"/>
                <w:u w:val="single"/>
              </w:rPr>
              <w:t>，</w:t>
            </w:r>
            <w:r>
              <w:rPr>
                <w:rFonts w:ascii="宋体" w:hAnsi="宋体" w:cs="Arial"/>
                <w:i/>
                <w:szCs w:val="21"/>
                <w:u w:val="single"/>
                <w:shd w:val="clear" w:color="auto" w:fill="FFFFFF"/>
              </w:rPr>
              <w:t>p2.5</w:t>
            </w:r>
            <w:r>
              <w:rPr>
                <w:rFonts w:hint="eastAsia" w:ascii="宋体" w:hAnsi="宋体" w:cs="Arial"/>
                <w:i/>
                <w:szCs w:val="21"/>
                <w:u w:val="single"/>
                <w:shd w:val="clear" w:color="auto" w:fill="FFFFFF"/>
              </w:rPr>
              <w:t>，</w:t>
            </w:r>
            <w:r>
              <w:rPr>
                <w:rFonts w:ascii="宋体" w:hAnsi="宋体" w:cs="Arial"/>
                <w:i/>
                <w:szCs w:val="21"/>
                <w:u w:val="single"/>
                <w:shd w:val="clear" w:color="auto" w:fill="FFFFFF"/>
              </w:rPr>
              <w:t>模组</w:t>
            </w:r>
            <w:r>
              <w:rPr>
                <w:rFonts w:hint="eastAsia" w:ascii="宋体" w:hAnsi="宋体" w:cs="Arial"/>
                <w:i/>
                <w:szCs w:val="21"/>
                <w:u w:val="single"/>
                <w:shd w:val="clear" w:color="auto" w:fill="FFFFFF"/>
              </w:rPr>
              <w:t>尺寸</w:t>
            </w:r>
            <w:r>
              <w:rPr>
                <w:rFonts w:ascii="宋体" w:hAnsi="宋体" w:cs="Arial"/>
                <w:i/>
                <w:szCs w:val="21"/>
                <w:u w:val="single"/>
                <w:shd w:val="clear" w:color="auto" w:fill="FFFFFF"/>
              </w:rPr>
              <w:t>160*160</w:t>
            </w:r>
            <w:r>
              <w:rPr>
                <w:rFonts w:hint="eastAsia" w:ascii="宋体" w:hAnsi="宋体" w:cs="宋体"/>
                <w:i/>
                <w:szCs w:val="21"/>
                <w:u w:val="single"/>
              </w:rPr>
              <w:t>……；</w:t>
            </w:r>
          </w:p>
          <w:p>
            <w:pPr>
              <w:spacing w:line="360" w:lineRule="auto"/>
              <w:jc w:val="left"/>
              <w:rPr>
                <w:rFonts w:ascii="宋体" w:hAnsi="宋体" w:cs="宋体"/>
                <w:i/>
                <w:szCs w:val="21"/>
                <w:u w:val="single"/>
              </w:rPr>
            </w:pPr>
            <w:r>
              <w:rPr>
                <w:rFonts w:hint="eastAsia" w:ascii="宋体" w:hAnsi="宋体" w:cs="Courier New"/>
                <w:i/>
                <w:szCs w:val="21"/>
                <w:u w:val="single"/>
              </w:rPr>
              <w:t>例2：</w:t>
            </w:r>
            <w:r>
              <w:rPr>
                <w:rFonts w:hint="eastAsia" w:ascii="宋体" w:hAnsi="宋体" w:cs="宋体"/>
                <w:i/>
                <w:szCs w:val="21"/>
                <w:u w:val="single"/>
              </w:rPr>
              <w:t>“详见投标文件第55页”</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szCs w:val="21"/>
                <w:u w:val="single"/>
              </w:rPr>
            </w:pPr>
            <w:r>
              <w:rPr>
                <w:rFonts w:hint="eastAsia" w:ascii="宋体" w:hAnsi="宋体" w:cs="Courier New"/>
                <w:i/>
                <w:szCs w:val="21"/>
                <w:u w:val="single"/>
              </w:rPr>
              <w:t>例：</w:t>
            </w:r>
            <w:r>
              <w:rPr>
                <w:rFonts w:hint="eastAsia" w:ascii="宋体" w:hAnsi="宋体"/>
                <w:i/>
                <w:u w:val="single"/>
              </w:rPr>
              <w:t>“</w:t>
            </w:r>
            <w:r>
              <w:rPr>
                <w:rFonts w:ascii="宋体" w:hAnsi="宋体"/>
                <w:i/>
                <w:u w:val="single"/>
              </w:rPr>
              <w:t>满足</w:t>
            </w:r>
            <w:r>
              <w:rPr>
                <w:rFonts w:hint="eastAsia" w:ascii="宋体" w:hAnsi="宋体"/>
                <w:i/>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szCs w:val="20"/>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szCs w:val="20"/>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4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u w:val="single"/>
              </w:rPr>
            </w:pPr>
            <w:r>
              <w:rPr>
                <w:rFonts w:hint="eastAsia" w:ascii="宋体" w:hAnsi="宋体"/>
                <w:i/>
                <w:u w:val="single"/>
              </w:rPr>
              <w:t>可另页详述（应答），</w:t>
            </w:r>
          </w:p>
          <w:p>
            <w:pPr>
              <w:spacing w:line="360" w:lineRule="auto"/>
              <w:jc w:val="center"/>
              <w:rPr>
                <w:rFonts w:ascii="宋体" w:hAnsi="宋体" w:cs="宋体"/>
                <w:szCs w:val="21"/>
              </w:rPr>
            </w:pPr>
            <w:r>
              <w:rPr>
                <w:rFonts w:hint="eastAsia" w:ascii="宋体" w:hAnsi="宋体"/>
                <w:i/>
                <w:u w:val="single"/>
              </w:rPr>
              <w:t>但须标注其所在页码</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szCs w:val="20"/>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szCs w:val="20"/>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szCs w:val="20"/>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szCs w:val="20"/>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szCs w:val="20"/>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szCs w:val="20"/>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szCs w:val="20"/>
              </w:rPr>
            </w:pPr>
          </w:p>
        </w:tc>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szCs w:val="21"/>
                <w:u w:val="single"/>
              </w:rPr>
            </w:pPr>
            <w:r>
              <w:rPr>
                <w:rFonts w:hint="eastAsia" w:ascii="宋体" w:hAnsi="宋体"/>
                <w:i/>
                <w:szCs w:val="21"/>
                <w:u w:val="single"/>
              </w:rPr>
              <w:t>行数不够，可按本表格式自行添加</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宋体" w:hAnsi="宋体"/>
                <w:szCs w:val="21"/>
              </w:rPr>
            </w:pPr>
            <w:r>
              <w:rPr>
                <w:rFonts w:hint="eastAsia" w:ascii="宋体" w:hAnsi="宋体"/>
                <w:szCs w:val="21"/>
              </w:rPr>
              <w:t>我公司确认，除以上“偏离说明”栏中列明的偏差外，我公司无条件接受采购文件规定的所有技术规格（服务标准等）。</w:t>
            </w:r>
          </w:p>
          <w:p>
            <w:pPr>
              <w:spacing w:line="276" w:lineRule="auto"/>
              <w:jc w:val="left"/>
              <w:rPr>
                <w:rFonts w:ascii="宋体" w:hAnsi="宋体"/>
                <w:b/>
                <w:szCs w:val="21"/>
                <w:u w:val="single"/>
              </w:rPr>
            </w:pPr>
            <w:r>
              <w:rPr>
                <w:rFonts w:hint="eastAsia" w:ascii="宋体" w:hAnsi="宋体"/>
                <w:b/>
                <w:szCs w:val="21"/>
                <w:u w:val="single"/>
              </w:rPr>
              <w:t xml:space="preserve">法定代表人或其委托代理人（签字）：                 </w:t>
            </w:r>
          </w:p>
          <w:p>
            <w:pPr>
              <w:spacing w:line="276" w:lineRule="auto"/>
              <w:rPr>
                <w:rFonts w:ascii="宋体" w:hAnsi="宋体" w:cs="宋体"/>
                <w:szCs w:val="21"/>
              </w:rPr>
            </w:pPr>
            <w:r>
              <w:rPr>
                <w:rFonts w:hint="eastAsia" w:ascii="宋体" w:hAnsi="宋体"/>
                <w:b/>
                <w:szCs w:val="21"/>
                <w:u w:val="single"/>
              </w:rPr>
              <w:t xml:space="preserve">供应商(盖单位章)：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宋体" w:hAnsi="宋体"/>
              </w:rPr>
            </w:pPr>
            <w:r>
              <w:rPr>
                <w:rFonts w:hint="eastAsia" w:ascii="宋体" w:hAnsi="宋体"/>
              </w:rPr>
              <w:t>注：</w:t>
            </w:r>
            <w:r>
              <w:rPr>
                <w:rFonts w:ascii="宋体" w:hAnsi="宋体"/>
              </w:rPr>
              <w:t>1.</w:t>
            </w:r>
            <w:r>
              <w:rPr>
                <w:rFonts w:hint="eastAsia" w:ascii="宋体" w:hAnsi="宋体"/>
              </w:rPr>
              <w:t>供应商需按采购文件中对技术规格（采购需求）进行应答（详细描述如何满足该需求）。如本表表格填写不便的，可以另页详述（应答），但必须给出确切的位置索引（标注具体内容的所在页码）。</w:t>
            </w:r>
          </w:p>
          <w:p>
            <w:pPr>
              <w:spacing w:line="276" w:lineRule="auto"/>
              <w:ind w:firstLine="420" w:firstLineChars="200"/>
              <w:rPr>
                <w:rFonts w:ascii="宋体" w:hAnsi="宋体"/>
              </w:rPr>
            </w:pPr>
            <w:r>
              <w:rPr>
                <w:rFonts w:ascii="宋体" w:hAnsi="宋体"/>
              </w:rPr>
              <w:t>2.</w:t>
            </w:r>
            <w:r>
              <w:rPr>
                <w:rFonts w:hint="eastAsia" w:ascii="宋体" w:hAnsi="宋体"/>
              </w:rPr>
              <w:t>用</w:t>
            </w:r>
            <w:r>
              <w:rPr>
                <w:rFonts w:ascii="宋体" w:hAnsi="宋体"/>
              </w:rPr>
              <w:t>“</w:t>
            </w:r>
            <w:r>
              <w:rPr>
                <w:rFonts w:hint="eastAsia" w:ascii="宋体" w:hAnsi="宋体"/>
              </w:rPr>
              <w:t>满足</w:t>
            </w:r>
            <w:r>
              <w:rPr>
                <w:rFonts w:ascii="宋体" w:hAnsi="宋体"/>
              </w:rPr>
              <w:t>/</w:t>
            </w:r>
            <w:r>
              <w:rPr>
                <w:rFonts w:hint="eastAsia" w:ascii="宋体" w:hAnsi="宋体"/>
              </w:rPr>
              <w:t>不满足</w:t>
            </w:r>
            <w:r>
              <w:rPr>
                <w:rFonts w:ascii="宋体" w:hAnsi="宋体"/>
              </w:rPr>
              <w:t>/</w:t>
            </w:r>
            <w:r>
              <w:rPr>
                <w:rFonts w:hint="eastAsia" w:ascii="宋体" w:hAnsi="宋体"/>
              </w:rPr>
              <w:t>部分满足</w:t>
            </w:r>
            <w:r>
              <w:rPr>
                <w:rFonts w:ascii="宋体" w:hAnsi="宋体"/>
              </w:rPr>
              <w:t>”</w:t>
            </w:r>
            <w:r>
              <w:rPr>
                <w:rFonts w:hint="eastAsia" w:ascii="宋体" w:hAnsi="宋体"/>
              </w:rPr>
              <w:t>响应来表明该需求是否被满足，不得使用</w:t>
            </w:r>
            <w:r>
              <w:rPr>
                <w:rFonts w:ascii="宋体" w:hAnsi="宋体"/>
              </w:rPr>
              <w:t>“</w:t>
            </w:r>
            <w:r>
              <w:rPr>
                <w:rFonts w:hint="eastAsia" w:ascii="宋体" w:hAnsi="宋体"/>
              </w:rPr>
              <w:t>明白</w:t>
            </w:r>
            <w:r>
              <w:rPr>
                <w:rFonts w:ascii="宋体" w:hAnsi="宋体"/>
              </w:rPr>
              <w:t>”</w:t>
            </w:r>
            <w:r>
              <w:rPr>
                <w:rFonts w:hint="eastAsia" w:ascii="宋体" w:hAnsi="宋体"/>
              </w:rPr>
              <w:t>、</w:t>
            </w:r>
            <w:r>
              <w:rPr>
                <w:rFonts w:ascii="宋体" w:hAnsi="宋体"/>
              </w:rPr>
              <w:t>“</w:t>
            </w:r>
            <w:r>
              <w:rPr>
                <w:rFonts w:hint="eastAsia" w:ascii="宋体" w:hAnsi="宋体"/>
              </w:rPr>
              <w:t>理解</w:t>
            </w:r>
            <w:r>
              <w:rPr>
                <w:rFonts w:ascii="宋体" w:hAnsi="宋体"/>
              </w:rPr>
              <w:t>”</w:t>
            </w:r>
            <w:r>
              <w:rPr>
                <w:rFonts w:hint="eastAsia" w:ascii="宋体" w:hAnsi="宋体"/>
              </w:rPr>
              <w:t>等词语。如与采购需求之间有偏差时必须用</w:t>
            </w:r>
            <w:r>
              <w:rPr>
                <w:rFonts w:ascii="宋体" w:hAnsi="宋体"/>
              </w:rPr>
              <w:t>“</w:t>
            </w:r>
            <w:r>
              <w:rPr>
                <w:rFonts w:hint="eastAsia" w:ascii="宋体" w:hAnsi="宋体"/>
              </w:rPr>
              <w:t>部分满足</w:t>
            </w:r>
            <w:r>
              <w:rPr>
                <w:rFonts w:ascii="宋体" w:hAnsi="宋体"/>
              </w:rPr>
              <w:t>”</w:t>
            </w:r>
            <w:r>
              <w:rPr>
                <w:rFonts w:hint="eastAsia" w:ascii="宋体" w:hAnsi="宋体"/>
              </w:rPr>
              <w:t>响应来表明该需求未被完全满足的情况，并用确切的描述解释如何规避该偏差。如不能实现采购需求时必须用</w:t>
            </w:r>
            <w:r>
              <w:rPr>
                <w:rFonts w:ascii="宋体" w:hAnsi="宋体"/>
              </w:rPr>
              <w:t>“</w:t>
            </w:r>
            <w:r>
              <w:rPr>
                <w:rFonts w:hint="eastAsia" w:ascii="宋体" w:hAnsi="宋体"/>
              </w:rPr>
              <w:t>不满足</w:t>
            </w:r>
            <w:r>
              <w:rPr>
                <w:rFonts w:ascii="宋体" w:hAnsi="宋体"/>
              </w:rPr>
              <w:t>”</w:t>
            </w:r>
            <w:r>
              <w:rPr>
                <w:rFonts w:hint="eastAsia" w:ascii="宋体" w:hAnsi="宋体"/>
              </w:rPr>
              <w:t>来响应。</w:t>
            </w:r>
          </w:p>
          <w:p>
            <w:pPr>
              <w:spacing w:line="276" w:lineRule="auto"/>
              <w:ind w:firstLine="420" w:firstLineChars="200"/>
              <w:rPr>
                <w:rFonts w:ascii="宋体" w:hAnsi="宋体"/>
              </w:rPr>
            </w:pPr>
            <w:r>
              <w:rPr>
                <w:rFonts w:ascii="宋体" w:hAnsi="宋体"/>
              </w:rPr>
              <w:t>3.</w:t>
            </w:r>
            <w:r>
              <w:rPr>
                <w:rFonts w:hint="eastAsia" w:ascii="宋体" w:hAnsi="宋体"/>
                <w:szCs w:val="21"/>
              </w:rPr>
              <w:t>供应商可根据其投标内容进一步细化上述表格，并可增添其它表格或说明以便进一步明确投标内容。</w:t>
            </w:r>
          </w:p>
        </w:tc>
      </w:tr>
    </w:tbl>
    <w:p>
      <w:pPr>
        <w:jc w:val="center"/>
        <w:outlineLvl w:val="1"/>
        <w:rPr>
          <w:rFonts w:ascii="宋体" w:hAnsi="宋体" w:cs="宋体"/>
          <w:b/>
          <w:sz w:val="28"/>
          <w:szCs w:val="28"/>
        </w:rPr>
      </w:pPr>
      <w:bookmarkStart w:id="159" w:name="_Toc107916318"/>
    </w:p>
    <w:bookmarkEnd w:id="159"/>
    <w:p>
      <w:pPr>
        <w:jc w:val="center"/>
        <w:rPr>
          <w:rFonts w:ascii="宋体" w:hAnsi="宋体" w:cs="宋体"/>
          <w:b/>
          <w:color w:val="000000"/>
          <w:sz w:val="28"/>
          <w:szCs w:val="28"/>
        </w:rPr>
      </w:pPr>
      <w:r>
        <w:rPr>
          <w:rFonts w:hint="eastAsia" w:ascii="宋体" w:hAnsi="宋体" w:cs="宋体"/>
          <w:b/>
          <w:color w:val="000000"/>
          <w:sz w:val="28"/>
          <w:szCs w:val="28"/>
        </w:rPr>
        <w:t>八、</w:t>
      </w:r>
      <w:r>
        <w:rPr>
          <w:rFonts w:hint="eastAsia" w:ascii="宋体" w:hAnsi="宋体"/>
          <w:b/>
          <w:color w:val="000000"/>
          <w:sz w:val="28"/>
          <w:szCs w:val="28"/>
        </w:rPr>
        <w:t>投标文件的</w:t>
      </w:r>
      <w:r>
        <w:rPr>
          <w:rFonts w:hint="eastAsia" w:ascii="宋体" w:hAnsi="宋体" w:cs="宋体"/>
          <w:b/>
          <w:color w:val="000000"/>
          <w:sz w:val="28"/>
          <w:szCs w:val="28"/>
        </w:rPr>
        <w:t>其它内容</w:t>
      </w:r>
    </w:p>
    <w:p>
      <w:pPr>
        <w:spacing w:line="360" w:lineRule="auto"/>
        <w:jc w:val="center"/>
        <w:rPr>
          <w:rFonts w:ascii="宋体" w:hAnsi="宋体" w:cs="宋体"/>
          <w:b/>
          <w:color w:val="000000"/>
          <w:szCs w:val="21"/>
        </w:rPr>
      </w:pPr>
      <w:r>
        <w:rPr>
          <w:rFonts w:hint="eastAsia" w:ascii="宋体" w:hAnsi="宋体" w:cs="宋体"/>
          <w:b/>
          <w:color w:val="000000"/>
          <w:szCs w:val="21"/>
        </w:rPr>
        <w:t>证明投标标的的合格性和符合招标文件规定的技术文件</w:t>
      </w:r>
      <w:r>
        <w:rPr>
          <w:rFonts w:hint="eastAsia" w:ascii="宋体" w:hAnsi="宋体"/>
          <w:b/>
          <w:color w:val="000000"/>
          <w:szCs w:val="21"/>
        </w:rPr>
        <w:t>等</w:t>
      </w:r>
    </w:p>
    <w:p>
      <w:pPr>
        <w:spacing w:line="360" w:lineRule="auto"/>
        <w:jc w:val="center"/>
        <w:rPr>
          <w:rFonts w:ascii="宋体" w:hAnsi="宋体" w:cs="宋体"/>
          <w:b/>
          <w:color w:val="000000"/>
          <w:szCs w:val="21"/>
        </w:rPr>
      </w:pPr>
      <w:r>
        <w:rPr>
          <w:rFonts w:hint="eastAsia" w:ascii="宋体" w:hAnsi="宋体" w:cs="宋体"/>
          <w:b/>
          <w:color w:val="000000"/>
          <w:szCs w:val="21"/>
        </w:rPr>
        <w:t>（包括但不限于:招标文件要求及投标人认为应当提供相关</w:t>
      </w:r>
      <w:r>
        <w:rPr>
          <w:rFonts w:hint="eastAsia" w:ascii="宋体" w:hAnsi="宋体"/>
          <w:b/>
          <w:color w:val="000000"/>
          <w:szCs w:val="21"/>
        </w:rPr>
        <w:t>文件</w:t>
      </w:r>
      <w:r>
        <w:rPr>
          <w:rFonts w:hint="eastAsia" w:ascii="宋体" w:hAnsi="宋体" w:cs="宋体"/>
          <w:b/>
          <w:color w:val="000000"/>
          <w:szCs w:val="21"/>
        </w:rPr>
        <w:t>等）</w:t>
      </w:r>
    </w:p>
    <w:p>
      <w:pPr>
        <w:spacing w:line="360" w:lineRule="auto"/>
        <w:jc w:val="center"/>
        <w:rPr>
          <w:rFonts w:ascii="宋体" w:hAnsi="宋体" w:cs="宋体"/>
          <w:b/>
          <w:color w:val="000000"/>
          <w:szCs w:val="21"/>
        </w:rPr>
      </w:pPr>
      <w:r>
        <w:rPr>
          <w:rFonts w:ascii="宋体" w:hAnsi="宋体" w:cs="宋体"/>
          <w:b/>
          <w:color w:val="000000"/>
          <w:szCs w:val="21"/>
        </w:rPr>
        <w:t>注：</w:t>
      </w:r>
      <w:r>
        <w:rPr>
          <w:b/>
          <w:color w:val="000000"/>
          <w:szCs w:val="21"/>
        </w:rPr>
        <w:t>中小企业应当</w:t>
      </w:r>
      <w:r>
        <w:rPr>
          <w:rFonts w:hint="eastAsia"/>
          <w:b/>
          <w:color w:val="000000"/>
          <w:szCs w:val="21"/>
        </w:rPr>
        <w:t>按照《</w:t>
      </w:r>
      <w:r>
        <w:rPr>
          <w:b/>
          <w:color w:val="000000"/>
          <w:szCs w:val="21"/>
        </w:rPr>
        <w:t>政府采购促进中小企业发展管理办法</w:t>
      </w:r>
      <w:r>
        <w:rPr>
          <w:rFonts w:hint="eastAsia"/>
          <w:b/>
          <w:color w:val="000000"/>
          <w:szCs w:val="21"/>
        </w:rPr>
        <w:t>》等相关</w:t>
      </w:r>
      <w:r>
        <w:rPr>
          <w:b/>
          <w:color w:val="000000"/>
          <w:szCs w:val="21"/>
        </w:rPr>
        <w:t>规定出具《中小企业声明函》</w:t>
      </w:r>
      <w:r>
        <w:rPr>
          <w:rFonts w:hint="eastAsia"/>
          <w:b/>
          <w:color w:val="000000"/>
          <w:szCs w:val="21"/>
        </w:rPr>
        <w:t>等相关证明（自行从财政部官方网站下载）</w:t>
      </w:r>
      <w:r>
        <w:rPr>
          <w:b/>
          <w:color w:val="000000"/>
          <w:szCs w:val="21"/>
        </w:rPr>
        <w:t>，否则不得享受相关中小企业扶持政策。</w:t>
      </w:r>
    </w:p>
    <w:p>
      <w:pPr>
        <w:pStyle w:val="20"/>
        <w:ind w:left="3360"/>
      </w:pPr>
    </w:p>
    <w:p>
      <w:pPr>
        <w:overflowPunct w:val="0"/>
        <w:spacing w:line="400" w:lineRule="exact"/>
        <w:rPr>
          <w:rFonts w:ascii="宋体" w:hAnsi="宋体"/>
          <w:sz w:val="28"/>
          <w:szCs w:val="28"/>
        </w:rPr>
      </w:pPr>
    </w:p>
    <w:p>
      <w:pPr>
        <w:pStyle w:val="2"/>
        <w:ind w:firstLine="280"/>
        <w:rPr>
          <w:rFonts w:ascii="宋体" w:hAnsi="宋体"/>
          <w:sz w:val="28"/>
          <w:szCs w:val="28"/>
        </w:rPr>
      </w:pPr>
    </w:p>
    <w:p>
      <w:pPr>
        <w:rPr>
          <w:rFonts w:ascii="宋体" w:hAnsi="宋体"/>
          <w:sz w:val="28"/>
          <w:szCs w:val="28"/>
        </w:rPr>
      </w:pPr>
    </w:p>
    <w:p>
      <w:pPr>
        <w:pStyle w:val="2"/>
        <w:ind w:firstLine="280"/>
        <w:rPr>
          <w:rFonts w:ascii="宋体" w:hAnsi="宋体"/>
          <w:sz w:val="28"/>
          <w:szCs w:val="28"/>
        </w:rPr>
      </w:pPr>
    </w:p>
    <w:p>
      <w:pPr>
        <w:rPr>
          <w:rFonts w:ascii="宋体" w:hAnsi="宋体"/>
          <w:sz w:val="28"/>
          <w:szCs w:val="28"/>
        </w:rPr>
      </w:pPr>
    </w:p>
    <w:p>
      <w:pPr>
        <w:pStyle w:val="2"/>
        <w:ind w:firstLine="280"/>
        <w:rPr>
          <w:rFonts w:ascii="宋体" w:hAnsi="宋体"/>
          <w:sz w:val="28"/>
          <w:szCs w:val="28"/>
        </w:rPr>
      </w:pPr>
    </w:p>
    <w:p>
      <w:pPr>
        <w:rPr>
          <w:rFonts w:ascii="宋体" w:hAnsi="宋体"/>
          <w:sz w:val="28"/>
          <w:szCs w:val="28"/>
        </w:rPr>
      </w:pPr>
    </w:p>
    <w:p>
      <w:pPr>
        <w:pStyle w:val="2"/>
        <w:ind w:firstLine="280"/>
        <w:rPr>
          <w:rFonts w:ascii="宋体" w:hAnsi="宋体"/>
          <w:sz w:val="28"/>
          <w:szCs w:val="28"/>
        </w:rPr>
      </w:pPr>
    </w:p>
    <w:p>
      <w:pPr>
        <w:rPr>
          <w:rFonts w:ascii="宋体" w:hAnsi="宋体"/>
          <w:sz w:val="28"/>
          <w:szCs w:val="28"/>
        </w:rPr>
      </w:pPr>
    </w:p>
    <w:p>
      <w:pPr>
        <w:pStyle w:val="2"/>
        <w:ind w:firstLine="280"/>
        <w:rPr>
          <w:rFonts w:ascii="宋体" w:hAnsi="宋体"/>
          <w:sz w:val="28"/>
          <w:szCs w:val="28"/>
        </w:rPr>
      </w:pPr>
    </w:p>
    <w:p/>
    <w:p>
      <w:pPr>
        <w:spacing w:line="480" w:lineRule="auto"/>
        <w:jc w:val="center"/>
        <w:rPr>
          <w:rFonts w:ascii="宋体" w:hAnsi="宋体" w:cs="宋体"/>
          <w:b/>
          <w:szCs w:val="21"/>
          <w:u w:val="single"/>
        </w:rPr>
      </w:pPr>
      <w:r>
        <w:rPr>
          <w:rFonts w:hint="eastAsia" w:ascii="宋体" w:hAnsi="宋体" w:cs="宋体"/>
          <w:b/>
          <w:szCs w:val="21"/>
          <w:u w:val="single"/>
        </w:rPr>
        <w:t>本采购文件至此，以下空白。感谢您对我们工作的支持。</w:t>
      </w:r>
    </w:p>
    <w:p>
      <w:pPr>
        <w:spacing w:line="360" w:lineRule="auto"/>
        <w:jc w:val="center"/>
        <w:rPr>
          <w:rFonts w:ascii="宋体" w:hAnsi="宋体" w:cs="宋体"/>
          <w:b/>
          <w:bCs/>
          <w:szCs w:val="21"/>
          <w:u w:val="single"/>
        </w:rPr>
      </w:pPr>
    </w:p>
    <w:p>
      <w:pPr>
        <w:spacing w:line="312" w:lineRule="auto"/>
        <w:jc w:val="center"/>
        <w:rPr>
          <w:color w:val="000000"/>
        </w:rPr>
      </w:pPr>
    </w:p>
    <w:sectPr>
      <w:headerReference r:id="rId4" w:type="default"/>
      <w:footerReference r:id="rId5" w:type="default"/>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0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33</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9DEE3"/>
    <w:multiLevelType w:val="singleLevel"/>
    <w:tmpl w:val="0019DEE3"/>
    <w:lvl w:ilvl="0" w:tentative="0">
      <w:start w:val="1"/>
      <w:numFmt w:val="chineseCounting"/>
      <w:suff w:val="space"/>
      <w:lvlText w:val="第%1章"/>
      <w:lvlJc w:val="left"/>
      <w:rPr>
        <w:rFonts w:hint="eastAsia"/>
      </w:rPr>
    </w:lvl>
  </w:abstractNum>
  <w:abstractNum w:abstractNumId="1">
    <w:nsid w:val="2CAE8B67"/>
    <w:multiLevelType w:val="singleLevel"/>
    <w:tmpl w:val="2CAE8B6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362A1B67"/>
    <w:rsid w:val="000016F8"/>
    <w:rsid w:val="00001C8E"/>
    <w:rsid w:val="00023AE2"/>
    <w:rsid w:val="000275B9"/>
    <w:rsid w:val="000316B8"/>
    <w:rsid w:val="00034000"/>
    <w:rsid w:val="00036B07"/>
    <w:rsid w:val="00041E63"/>
    <w:rsid w:val="00046A2D"/>
    <w:rsid w:val="00071B8E"/>
    <w:rsid w:val="00081B72"/>
    <w:rsid w:val="00082625"/>
    <w:rsid w:val="000851B2"/>
    <w:rsid w:val="00085646"/>
    <w:rsid w:val="00091652"/>
    <w:rsid w:val="000A2297"/>
    <w:rsid w:val="000B4817"/>
    <w:rsid w:val="000B4A7A"/>
    <w:rsid w:val="000D0124"/>
    <w:rsid w:val="000D31A9"/>
    <w:rsid w:val="000D51E0"/>
    <w:rsid w:val="000F1064"/>
    <w:rsid w:val="000F19FC"/>
    <w:rsid w:val="00116683"/>
    <w:rsid w:val="00116AA0"/>
    <w:rsid w:val="001467EC"/>
    <w:rsid w:val="00154AAC"/>
    <w:rsid w:val="001756B4"/>
    <w:rsid w:val="001814E7"/>
    <w:rsid w:val="00184034"/>
    <w:rsid w:val="001A69B1"/>
    <w:rsid w:val="001C0BC5"/>
    <w:rsid w:val="001C0E56"/>
    <w:rsid w:val="001E500B"/>
    <w:rsid w:val="001F31CE"/>
    <w:rsid w:val="001F64AD"/>
    <w:rsid w:val="001F720C"/>
    <w:rsid w:val="0020613E"/>
    <w:rsid w:val="00224128"/>
    <w:rsid w:val="002269D4"/>
    <w:rsid w:val="00234A27"/>
    <w:rsid w:val="00246233"/>
    <w:rsid w:val="00247964"/>
    <w:rsid w:val="00274234"/>
    <w:rsid w:val="002852DA"/>
    <w:rsid w:val="00285E01"/>
    <w:rsid w:val="002951E1"/>
    <w:rsid w:val="002A05CA"/>
    <w:rsid w:val="002A377A"/>
    <w:rsid w:val="002A3AD8"/>
    <w:rsid w:val="002A3F4A"/>
    <w:rsid w:val="002B41DE"/>
    <w:rsid w:val="002C2589"/>
    <w:rsid w:val="002D3B43"/>
    <w:rsid w:val="002E39CB"/>
    <w:rsid w:val="002E66A7"/>
    <w:rsid w:val="002F4571"/>
    <w:rsid w:val="003002D2"/>
    <w:rsid w:val="00305FBD"/>
    <w:rsid w:val="00311CCD"/>
    <w:rsid w:val="00312AE1"/>
    <w:rsid w:val="00327376"/>
    <w:rsid w:val="00341ED6"/>
    <w:rsid w:val="0034696A"/>
    <w:rsid w:val="003535F8"/>
    <w:rsid w:val="003550AC"/>
    <w:rsid w:val="003563FD"/>
    <w:rsid w:val="00396429"/>
    <w:rsid w:val="00396DEE"/>
    <w:rsid w:val="003A2FD2"/>
    <w:rsid w:val="003A51C4"/>
    <w:rsid w:val="003B022D"/>
    <w:rsid w:val="003B44A6"/>
    <w:rsid w:val="003D670D"/>
    <w:rsid w:val="003D7E60"/>
    <w:rsid w:val="003E36A4"/>
    <w:rsid w:val="003F2C20"/>
    <w:rsid w:val="0040150C"/>
    <w:rsid w:val="0040274E"/>
    <w:rsid w:val="004110F2"/>
    <w:rsid w:val="00423C6D"/>
    <w:rsid w:val="004266DA"/>
    <w:rsid w:val="00427431"/>
    <w:rsid w:val="004313ED"/>
    <w:rsid w:val="00434E6A"/>
    <w:rsid w:val="00435474"/>
    <w:rsid w:val="00436FD0"/>
    <w:rsid w:val="00440672"/>
    <w:rsid w:val="004479E5"/>
    <w:rsid w:val="0045397C"/>
    <w:rsid w:val="00460AB1"/>
    <w:rsid w:val="004616BE"/>
    <w:rsid w:val="00465099"/>
    <w:rsid w:val="00473F8D"/>
    <w:rsid w:val="00493900"/>
    <w:rsid w:val="004B60F9"/>
    <w:rsid w:val="004B6EBB"/>
    <w:rsid w:val="004C5A40"/>
    <w:rsid w:val="004C7B41"/>
    <w:rsid w:val="004E616D"/>
    <w:rsid w:val="004F3F79"/>
    <w:rsid w:val="004F69A5"/>
    <w:rsid w:val="0051278D"/>
    <w:rsid w:val="00530752"/>
    <w:rsid w:val="00541A85"/>
    <w:rsid w:val="0054217F"/>
    <w:rsid w:val="00542988"/>
    <w:rsid w:val="005433AB"/>
    <w:rsid w:val="00545461"/>
    <w:rsid w:val="00546EDC"/>
    <w:rsid w:val="00555137"/>
    <w:rsid w:val="0055637C"/>
    <w:rsid w:val="00565C8E"/>
    <w:rsid w:val="00567379"/>
    <w:rsid w:val="00574BA8"/>
    <w:rsid w:val="00586ACD"/>
    <w:rsid w:val="005A5813"/>
    <w:rsid w:val="005A77F1"/>
    <w:rsid w:val="005B0EC8"/>
    <w:rsid w:val="005C779F"/>
    <w:rsid w:val="005E7397"/>
    <w:rsid w:val="005F09CF"/>
    <w:rsid w:val="005F25FC"/>
    <w:rsid w:val="0061633E"/>
    <w:rsid w:val="00616591"/>
    <w:rsid w:val="0062008D"/>
    <w:rsid w:val="006208A0"/>
    <w:rsid w:val="006259B3"/>
    <w:rsid w:val="006432CA"/>
    <w:rsid w:val="006475C4"/>
    <w:rsid w:val="00647D65"/>
    <w:rsid w:val="006540DA"/>
    <w:rsid w:val="00654AFE"/>
    <w:rsid w:val="006718B2"/>
    <w:rsid w:val="00675CC3"/>
    <w:rsid w:val="006768C1"/>
    <w:rsid w:val="00694131"/>
    <w:rsid w:val="006A1B37"/>
    <w:rsid w:val="006A73E4"/>
    <w:rsid w:val="006A7A8F"/>
    <w:rsid w:val="006C72BC"/>
    <w:rsid w:val="006D58EC"/>
    <w:rsid w:val="006D6351"/>
    <w:rsid w:val="006E10CB"/>
    <w:rsid w:val="006E56E0"/>
    <w:rsid w:val="006F0A27"/>
    <w:rsid w:val="00701372"/>
    <w:rsid w:val="00705FF9"/>
    <w:rsid w:val="00712758"/>
    <w:rsid w:val="0072221F"/>
    <w:rsid w:val="00735312"/>
    <w:rsid w:val="00752306"/>
    <w:rsid w:val="00754D1B"/>
    <w:rsid w:val="0076073D"/>
    <w:rsid w:val="00761733"/>
    <w:rsid w:val="007720C1"/>
    <w:rsid w:val="0077332A"/>
    <w:rsid w:val="00775CD2"/>
    <w:rsid w:val="00776047"/>
    <w:rsid w:val="00776058"/>
    <w:rsid w:val="007770DD"/>
    <w:rsid w:val="00780493"/>
    <w:rsid w:val="0078070D"/>
    <w:rsid w:val="00784788"/>
    <w:rsid w:val="00784EA9"/>
    <w:rsid w:val="00790537"/>
    <w:rsid w:val="007959C2"/>
    <w:rsid w:val="007A07A7"/>
    <w:rsid w:val="007A2FE6"/>
    <w:rsid w:val="007D116B"/>
    <w:rsid w:val="007D3802"/>
    <w:rsid w:val="007D75C3"/>
    <w:rsid w:val="007E4B02"/>
    <w:rsid w:val="007E5501"/>
    <w:rsid w:val="007E790B"/>
    <w:rsid w:val="007F7916"/>
    <w:rsid w:val="0080783C"/>
    <w:rsid w:val="00807E4E"/>
    <w:rsid w:val="00811B26"/>
    <w:rsid w:val="008156D0"/>
    <w:rsid w:val="00817BC0"/>
    <w:rsid w:val="00831D9A"/>
    <w:rsid w:val="008368D9"/>
    <w:rsid w:val="00845B0D"/>
    <w:rsid w:val="00856FAF"/>
    <w:rsid w:val="00863463"/>
    <w:rsid w:val="00881355"/>
    <w:rsid w:val="00884FF9"/>
    <w:rsid w:val="00890EE5"/>
    <w:rsid w:val="008911D9"/>
    <w:rsid w:val="00895E46"/>
    <w:rsid w:val="008967CE"/>
    <w:rsid w:val="008A1149"/>
    <w:rsid w:val="008C08A6"/>
    <w:rsid w:val="008D5CB7"/>
    <w:rsid w:val="008E0FC7"/>
    <w:rsid w:val="008E1482"/>
    <w:rsid w:val="008E1D7B"/>
    <w:rsid w:val="008E30FB"/>
    <w:rsid w:val="008F0B95"/>
    <w:rsid w:val="008F1806"/>
    <w:rsid w:val="008F7CB4"/>
    <w:rsid w:val="00906222"/>
    <w:rsid w:val="009070D7"/>
    <w:rsid w:val="00914C32"/>
    <w:rsid w:val="00925CA5"/>
    <w:rsid w:val="00940AA8"/>
    <w:rsid w:val="00942D36"/>
    <w:rsid w:val="00952109"/>
    <w:rsid w:val="00957081"/>
    <w:rsid w:val="00970147"/>
    <w:rsid w:val="009777FB"/>
    <w:rsid w:val="0098087D"/>
    <w:rsid w:val="009C7CD4"/>
    <w:rsid w:val="009D16B6"/>
    <w:rsid w:val="009D226B"/>
    <w:rsid w:val="009D7531"/>
    <w:rsid w:val="009E0EBD"/>
    <w:rsid w:val="009E54DF"/>
    <w:rsid w:val="009E60FA"/>
    <w:rsid w:val="00A028AE"/>
    <w:rsid w:val="00A33257"/>
    <w:rsid w:val="00A45F9D"/>
    <w:rsid w:val="00A566D5"/>
    <w:rsid w:val="00A603D0"/>
    <w:rsid w:val="00A645CB"/>
    <w:rsid w:val="00A67F48"/>
    <w:rsid w:val="00A81A6E"/>
    <w:rsid w:val="00A84C4D"/>
    <w:rsid w:val="00A914AD"/>
    <w:rsid w:val="00AA1A86"/>
    <w:rsid w:val="00AA2EF4"/>
    <w:rsid w:val="00AA7D21"/>
    <w:rsid w:val="00AD309C"/>
    <w:rsid w:val="00AD7CF5"/>
    <w:rsid w:val="00AE4605"/>
    <w:rsid w:val="00AF6A22"/>
    <w:rsid w:val="00B1375E"/>
    <w:rsid w:val="00B21298"/>
    <w:rsid w:val="00B2195F"/>
    <w:rsid w:val="00B36A4F"/>
    <w:rsid w:val="00B655B7"/>
    <w:rsid w:val="00B7130A"/>
    <w:rsid w:val="00B80BC0"/>
    <w:rsid w:val="00B84AA7"/>
    <w:rsid w:val="00B87A8B"/>
    <w:rsid w:val="00BA1C5D"/>
    <w:rsid w:val="00BA2A2B"/>
    <w:rsid w:val="00BB2EE9"/>
    <w:rsid w:val="00BB43FE"/>
    <w:rsid w:val="00BC23E8"/>
    <w:rsid w:val="00BC2B21"/>
    <w:rsid w:val="00BE3458"/>
    <w:rsid w:val="00BF6C3A"/>
    <w:rsid w:val="00BF7932"/>
    <w:rsid w:val="00C027DF"/>
    <w:rsid w:val="00C03A49"/>
    <w:rsid w:val="00C15F71"/>
    <w:rsid w:val="00C22B0E"/>
    <w:rsid w:val="00C536EE"/>
    <w:rsid w:val="00C55603"/>
    <w:rsid w:val="00C579A4"/>
    <w:rsid w:val="00C613FB"/>
    <w:rsid w:val="00C64C19"/>
    <w:rsid w:val="00C71DDA"/>
    <w:rsid w:val="00C763AC"/>
    <w:rsid w:val="00C94652"/>
    <w:rsid w:val="00C9625E"/>
    <w:rsid w:val="00CA1F46"/>
    <w:rsid w:val="00CA5DEE"/>
    <w:rsid w:val="00CC57D5"/>
    <w:rsid w:val="00CD4CF7"/>
    <w:rsid w:val="00CF6C8C"/>
    <w:rsid w:val="00D02170"/>
    <w:rsid w:val="00D02320"/>
    <w:rsid w:val="00D02FD2"/>
    <w:rsid w:val="00D032A1"/>
    <w:rsid w:val="00D15007"/>
    <w:rsid w:val="00D169E3"/>
    <w:rsid w:val="00D22DDA"/>
    <w:rsid w:val="00D31AD7"/>
    <w:rsid w:val="00D415E4"/>
    <w:rsid w:val="00D46AA8"/>
    <w:rsid w:val="00D5688F"/>
    <w:rsid w:val="00D56F13"/>
    <w:rsid w:val="00D62393"/>
    <w:rsid w:val="00D67D98"/>
    <w:rsid w:val="00D71EB5"/>
    <w:rsid w:val="00D7446B"/>
    <w:rsid w:val="00D75EE6"/>
    <w:rsid w:val="00D81569"/>
    <w:rsid w:val="00DA1A24"/>
    <w:rsid w:val="00DA2629"/>
    <w:rsid w:val="00DA33D5"/>
    <w:rsid w:val="00DA787D"/>
    <w:rsid w:val="00DB74EE"/>
    <w:rsid w:val="00DD1A8A"/>
    <w:rsid w:val="00DD4BCB"/>
    <w:rsid w:val="00DF2CF7"/>
    <w:rsid w:val="00E02E27"/>
    <w:rsid w:val="00E02EFD"/>
    <w:rsid w:val="00E15216"/>
    <w:rsid w:val="00E17E64"/>
    <w:rsid w:val="00E231A7"/>
    <w:rsid w:val="00E308CC"/>
    <w:rsid w:val="00E31848"/>
    <w:rsid w:val="00E322FB"/>
    <w:rsid w:val="00E32886"/>
    <w:rsid w:val="00E37F75"/>
    <w:rsid w:val="00E425DE"/>
    <w:rsid w:val="00E50204"/>
    <w:rsid w:val="00E53934"/>
    <w:rsid w:val="00E55E42"/>
    <w:rsid w:val="00E63694"/>
    <w:rsid w:val="00E67CC9"/>
    <w:rsid w:val="00E67E8E"/>
    <w:rsid w:val="00E72C5D"/>
    <w:rsid w:val="00E81CD8"/>
    <w:rsid w:val="00E82ECF"/>
    <w:rsid w:val="00E83862"/>
    <w:rsid w:val="00E8449F"/>
    <w:rsid w:val="00E93FBB"/>
    <w:rsid w:val="00EA2F2F"/>
    <w:rsid w:val="00EB00E5"/>
    <w:rsid w:val="00EB4F05"/>
    <w:rsid w:val="00EB5FF9"/>
    <w:rsid w:val="00EC0008"/>
    <w:rsid w:val="00EC40FB"/>
    <w:rsid w:val="00EC4AAC"/>
    <w:rsid w:val="00EC4C50"/>
    <w:rsid w:val="00EE276B"/>
    <w:rsid w:val="00EE47F7"/>
    <w:rsid w:val="00EF3F0B"/>
    <w:rsid w:val="00F014CC"/>
    <w:rsid w:val="00F146D4"/>
    <w:rsid w:val="00F17454"/>
    <w:rsid w:val="00F174AF"/>
    <w:rsid w:val="00F21AAB"/>
    <w:rsid w:val="00F22FF2"/>
    <w:rsid w:val="00F27856"/>
    <w:rsid w:val="00F36BA7"/>
    <w:rsid w:val="00F47C77"/>
    <w:rsid w:val="00F53038"/>
    <w:rsid w:val="00F530CC"/>
    <w:rsid w:val="00F61750"/>
    <w:rsid w:val="00F63BB1"/>
    <w:rsid w:val="00F64770"/>
    <w:rsid w:val="00F71289"/>
    <w:rsid w:val="00F7210C"/>
    <w:rsid w:val="00F738A0"/>
    <w:rsid w:val="00F74729"/>
    <w:rsid w:val="00F771DD"/>
    <w:rsid w:val="00F8158C"/>
    <w:rsid w:val="00F913D4"/>
    <w:rsid w:val="00F973C7"/>
    <w:rsid w:val="00FA0028"/>
    <w:rsid w:val="00FA3D79"/>
    <w:rsid w:val="00FB2763"/>
    <w:rsid w:val="00FB7B0A"/>
    <w:rsid w:val="00FC0D61"/>
    <w:rsid w:val="00FD2CBB"/>
    <w:rsid w:val="00FE1D87"/>
    <w:rsid w:val="00FF6605"/>
    <w:rsid w:val="01227B80"/>
    <w:rsid w:val="01255120"/>
    <w:rsid w:val="015679D0"/>
    <w:rsid w:val="016A347B"/>
    <w:rsid w:val="01B110AA"/>
    <w:rsid w:val="01F36FCC"/>
    <w:rsid w:val="01FB40D3"/>
    <w:rsid w:val="020250AD"/>
    <w:rsid w:val="022278B2"/>
    <w:rsid w:val="025A704C"/>
    <w:rsid w:val="02765728"/>
    <w:rsid w:val="027D0F8C"/>
    <w:rsid w:val="027F4D04"/>
    <w:rsid w:val="02837B03"/>
    <w:rsid w:val="02883D22"/>
    <w:rsid w:val="02EE1086"/>
    <w:rsid w:val="02FB6CDA"/>
    <w:rsid w:val="03057289"/>
    <w:rsid w:val="03F079D9"/>
    <w:rsid w:val="03FB660C"/>
    <w:rsid w:val="041B280B"/>
    <w:rsid w:val="044262F7"/>
    <w:rsid w:val="044E1D39"/>
    <w:rsid w:val="04610B65"/>
    <w:rsid w:val="046930FC"/>
    <w:rsid w:val="0499464F"/>
    <w:rsid w:val="04B0389B"/>
    <w:rsid w:val="04B8274F"/>
    <w:rsid w:val="04C335CE"/>
    <w:rsid w:val="04C54360"/>
    <w:rsid w:val="052120A3"/>
    <w:rsid w:val="052676B9"/>
    <w:rsid w:val="05300538"/>
    <w:rsid w:val="053E4A03"/>
    <w:rsid w:val="054933A7"/>
    <w:rsid w:val="05753047"/>
    <w:rsid w:val="059C656F"/>
    <w:rsid w:val="05A76A4C"/>
    <w:rsid w:val="05DF2F6E"/>
    <w:rsid w:val="05EC3CFE"/>
    <w:rsid w:val="05F72E03"/>
    <w:rsid w:val="06417EB4"/>
    <w:rsid w:val="066B5CCB"/>
    <w:rsid w:val="068E5516"/>
    <w:rsid w:val="069A210C"/>
    <w:rsid w:val="06A37B17"/>
    <w:rsid w:val="06A66D03"/>
    <w:rsid w:val="06B93983"/>
    <w:rsid w:val="06D43123"/>
    <w:rsid w:val="06D66EBD"/>
    <w:rsid w:val="070C4535"/>
    <w:rsid w:val="07293490"/>
    <w:rsid w:val="073E518E"/>
    <w:rsid w:val="077D2FDF"/>
    <w:rsid w:val="079B25E0"/>
    <w:rsid w:val="07BC2556"/>
    <w:rsid w:val="07C40E9D"/>
    <w:rsid w:val="07D77390"/>
    <w:rsid w:val="07E163D5"/>
    <w:rsid w:val="07F46FEF"/>
    <w:rsid w:val="08070A00"/>
    <w:rsid w:val="084B0776"/>
    <w:rsid w:val="08AD3BAB"/>
    <w:rsid w:val="08B64722"/>
    <w:rsid w:val="08CA0902"/>
    <w:rsid w:val="08CF4683"/>
    <w:rsid w:val="08D262A8"/>
    <w:rsid w:val="08FF35C4"/>
    <w:rsid w:val="093D2F14"/>
    <w:rsid w:val="094D16B8"/>
    <w:rsid w:val="0962481E"/>
    <w:rsid w:val="097D7547"/>
    <w:rsid w:val="097D7E05"/>
    <w:rsid w:val="097E3AE5"/>
    <w:rsid w:val="0994055C"/>
    <w:rsid w:val="0995137D"/>
    <w:rsid w:val="09CF2342"/>
    <w:rsid w:val="09D83256"/>
    <w:rsid w:val="09DA6CC4"/>
    <w:rsid w:val="09DE4A06"/>
    <w:rsid w:val="09E6794E"/>
    <w:rsid w:val="09FE4D70"/>
    <w:rsid w:val="0A595E3B"/>
    <w:rsid w:val="0A5B632D"/>
    <w:rsid w:val="0A79472F"/>
    <w:rsid w:val="0A825C26"/>
    <w:rsid w:val="0AA03A6A"/>
    <w:rsid w:val="0AC27AB4"/>
    <w:rsid w:val="0B2428ED"/>
    <w:rsid w:val="0B6161A3"/>
    <w:rsid w:val="0B776EC0"/>
    <w:rsid w:val="0BA31874"/>
    <w:rsid w:val="0BB717D7"/>
    <w:rsid w:val="0BC47C2C"/>
    <w:rsid w:val="0C236700"/>
    <w:rsid w:val="0C291044"/>
    <w:rsid w:val="0C2A7A8F"/>
    <w:rsid w:val="0C2C7CAB"/>
    <w:rsid w:val="0C3C259B"/>
    <w:rsid w:val="0C403DDB"/>
    <w:rsid w:val="0C41302A"/>
    <w:rsid w:val="0C4F1BEB"/>
    <w:rsid w:val="0C516F71"/>
    <w:rsid w:val="0C782EF0"/>
    <w:rsid w:val="0CD90540"/>
    <w:rsid w:val="0D1129FD"/>
    <w:rsid w:val="0D183D8B"/>
    <w:rsid w:val="0D3F57BC"/>
    <w:rsid w:val="0D4C1C87"/>
    <w:rsid w:val="0D5D44B5"/>
    <w:rsid w:val="0D774F56"/>
    <w:rsid w:val="0D9A669A"/>
    <w:rsid w:val="0D9D0734"/>
    <w:rsid w:val="0DC95E8B"/>
    <w:rsid w:val="0DE66142"/>
    <w:rsid w:val="0DE7680D"/>
    <w:rsid w:val="0DEB5944"/>
    <w:rsid w:val="0E010E09"/>
    <w:rsid w:val="0E03489D"/>
    <w:rsid w:val="0E19425F"/>
    <w:rsid w:val="0E286250"/>
    <w:rsid w:val="0E39045D"/>
    <w:rsid w:val="0E3C3018"/>
    <w:rsid w:val="0E62296F"/>
    <w:rsid w:val="0E71409B"/>
    <w:rsid w:val="0ED20405"/>
    <w:rsid w:val="0EDA2FEF"/>
    <w:rsid w:val="0F15222C"/>
    <w:rsid w:val="0F18046C"/>
    <w:rsid w:val="0F410148"/>
    <w:rsid w:val="0F475A3E"/>
    <w:rsid w:val="0F5B4403"/>
    <w:rsid w:val="0F7D306C"/>
    <w:rsid w:val="0F882BE7"/>
    <w:rsid w:val="0F8B1A2C"/>
    <w:rsid w:val="0F9A4F2B"/>
    <w:rsid w:val="0FAE09D7"/>
    <w:rsid w:val="0FB12275"/>
    <w:rsid w:val="0FB57FB7"/>
    <w:rsid w:val="0FC65D20"/>
    <w:rsid w:val="0FD04DF1"/>
    <w:rsid w:val="10476E1D"/>
    <w:rsid w:val="104A6951"/>
    <w:rsid w:val="105D5D5A"/>
    <w:rsid w:val="10AF4A06"/>
    <w:rsid w:val="10C167E4"/>
    <w:rsid w:val="10C763EA"/>
    <w:rsid w:val="10E87F18"/>
    <w:rsid w:val="10FD1C16"/>
    <w:rsid w:val="11164A85"/>
    <w:rsid w:val="111D5E14"/>
    <w:rsid w:val="11271AB8"/>
    <w:rsid w:val="113849FC"/>
    <w:rsid w:val="11984976"/>
    <w:rsid w:val="11A46535"/>
    <w:rsid w:val="11AC0F46"/>
    <w:rsid w:val="11CA48D8"/>
    <w:rsid w:val="11D706B9"/>
    <w:rsid w:val="11F50CE9"/>
    <w:rsid w:val="12080872"/>
    <w:rsid w:val="12107727"/>
    <w:rsid w:val="12117DB8"/>
    <w:rsid w:val="121C02BE"/>
    <w:rsid w:val="121C431D"/>
    <w:rsid w:val="12687563"/>
    <w:rsid w:val="12754004"/>
    <w:rsid w:val="128B2877"/>
    <w:rsid w:val="12975631"/>
    <w:rsid w:val="1299771C"/>
    <w:rsid w:val="12C16C73"/>
    <w:rsid w:val="12D06EB6"/>
    <w:rsid w:val="12F7648C"/>
    <w:rsid w:val="133B4C77"/>
    <w:rsid w:val="13426191"/>
    <w:rsid w:val="1347361C"/>
    <w:rsid w:val="13660293"/>
    <w:rsid w:val="1368169B"/>
    <w:rsid w:val="13710699"/>
    <w:rsid w:val="137B5074"/>
    <w:rsid w:val="13A445CA"/>
    <w:rsid w:val="13B47B12"/>
    <w:rsid w:val="13F3192F"/>
    <w:rsid w:val="140F5871"/>
    <w:rsid w:val="144A5C2E"/>
    <w:rsid w:val="144B713C"/>
    <w:rsid w:val="145E2AD3"/>
    <w:rsid w:val="1466786F"/>
    <w:rsid w:val="14717E92"/>
    <w:rsid w:val="14724AB6"/>
    <w:rsid w:val="14810A3E"/>
    <w:rsid w:val="148B7538"/>
    <w:rsid w:val="149F41D0"/>
    <w:rsid w:val="14C55CE2"/>
    <w:rsid w:val="14CA0061"/>
    <w:rsid w:val="14DA49C1"/>
    <w:rsid w:val="14F03EE3"/>
    <w:rsid w:val="15211C4B"/>
    <w:rsid w:val="15324B8E"/>
    <w:rsid w:val="15443765"/>
    <w:rsid w:val="157D650A"/>
    <w:rsid w:val="157F578C"/>
    <w:rsid w:val="15866F2A"/>
    <w:rsid w:val="15A9411A"/>
    <w:rsid w:val="15C6392F"/>
    <w:rsid w:val="160A4F1B"/>
    <w:rsid w:val="16341CFD"/>
    <w:rsid w:val="16393D39"/>
    <w:rsid w:val="167744DB"/>
    <w:rsid w:val="1683496B"/>
    <w:rsid w:val="16886814"/>
    <w:rsid w:val="16C84A74"/>
    <w:rsid w:val="16D27BE2"/>
    <w:rsid w:val="16D771C7"/>
    <w:rsid w:val="16E01DBD"/>
    <w:rsid w:val="171B0984"/>
    <w:rsid w:val="17261D73"/>
    <w:rsid w:val="17465999"/>
    <w:rsid w:val="174F7450"/>
    <w:rsid w:val="175F3493"/>
    <w:rsid w:val="17AF1790"/>
    <w:rsid w:val="17B80644"/>
    <w:rsid w:val="17F35B20"/>
    <w:rsid w:val="17F77241"/>
    <w:rsid w:val="18021CD6"/>
    <w:rsid w:val="181B72DB"/>
    <w:rsid w:val="184019AC"/>
    <w:rsid w:val="18407B66"/>
    <w:rsid w:val="186662F2"/>
    <w:rsid w:val="188104BD"/>
    <w:rsid w:val="18965ABA"/>
    <w:rsid w:val="18C106AC"/>
    <w:rsid w:val="18CE20EA"/>
    <w:rsid w:val="18CE7660"/>
    <w:rsid w:val="18F712F7"/>
    <w:rsid w:val="190E0811"/>
    <w:rsid w:val="1926420A"/>
    <w:rsid w:val="19287A4C"/>
    <w:rsid w:val="19422C35"/>
    <w:rsid w:val="19486114"/>
    <w:rsid w:val="196A2073"/>
    <w:rsid w:val="197A603E"/>
    <w:rsid w:val="199B1FCC"/>
    <w:rsid w:val="19AC7DD1"/>
    <w:rsid w:val="19B25567"/>
    <w:rsid w:val="19FD67E3"/>
    <w:rsid w:val="1A02204B"/>
    <w:rsid w:val="1A07140F"/>
    <w:rsid w:val="1A154DA1"/>
    <w:rsid w:val="1A2056A9"/>
    <w:rsid w:val="1A347B93"/>
    <w:rsid w:val="1A4C59BC"/>
    <w:rsid w:val="1A562397"/>
    <w:rsid w:val="1A864B29"/>
    <w:rsid w:val="1A9A04D5"/>
    <w:rsid w:val="1AAB623F"/>
    <w:rsid w:val="1ABD41C4"/>
    <w:rsid w:val="1ACD62A6"/>
    <w:rsid w:val="1B157B5C"/>
    <w:rsid w:val="1B1B17E0"/>
    <w:rsid w:val="1B2349D2"/>
    <w:rsid w:val="1B326960"/>
    <w:rsid w:val="1B373F76"/>
    <w:rsid w:val="1B6A4FBB"/>
    <w:rsid w:val="1B7C2C5F"/>
    <w:rsid w:val="1BA55384"/>
    <w:rsid w:val="1BDB0DA5"/>
    <w:rsid w:val="1BE063BC"/>
    <w:rsid w:val="1C0E117B"/>
    <w:rsid w:val="1C784846"/>
    <w:rsid w:val="1C7C14FF"/>
    <w:rsid w:val="1C821221"/>
    <w:rsid w:val="1C881132"/>
    <w:rsid w:val="1CAB4C1C"/>
    <w:rsid w:val="1CB11952"/>
    <w:rsid w:val="1CCB1FF0"/>
    <w:rsid w:val="1CE1575A"/>
    <w:rsid w:val="1CEC6434"/>
    <w:rsid w:val="1D2F75FB"/>
    <w:rsid w:val="1D506B65"/>
    <w:rsid w:val="1D550375"/>
    <w:rsid w:val="1D570900"/>
    <w:rsid w:val="1D61352C"/>
    <w:rsid w:val="1D6A233A"/>
    <w:rsid w:val="1D8D4321"/>
    <w:rsid w:val="1D976F4E"/>
    <w:rsid w:val="1DCA1E79"/>
    <w:rsid w:val="1DCB2DDC"/>
    <w:rsid w:val="1DE33CD0"/>
    <w:rsid w:val="1DFE701D"/>
    <w:rsid w:val="1E14059F"/>
    <w:rsid w:val="1E1B192D"/>
    <w:rsid w:val="1E205195"/>
    <w:rsid w:val="1E226631"/>
    <w:rsid w:val="1E313FB3"/>
    <w:rsid w:val="1E5B7F7C"/>
    <w:rsid w:val="1E6F6EC6"/>
    <w:rsid w:val="1E7B061E"/>
    <w:rsid w:val="1E8066E5"/>
    <w:rsid w:val="1E94348E"/>
    <w:rsid w:val="1EB3600A"/>
    <w:rsid w:val="1ED470A1"/>
    <w:rsid w:val="1EDE6ADB"/>
    <w:rsid w:val="1EF64B18"/>
    <w:rsid w:val="1F1162C7"/>
    <w:rsid w:val="1F157FEC"/>
    <w:rsid w:val="1F244811"/>
    <w:rsid w:val="1F3543D1"/>
    <w:rsid w:val="1F386FFD"/>
    <w:rsid w:val="1F552C1D"/>
    <w:rsid w:val="1F58358F"/>
    <w:rsid w:val="1F6F0CDC"/>
    <w:rsid w:val="1F721A21"/>
    <w:rsid w:val="1F852AAF"/>
    <w:rsid w:val="1FCF29CF"/>
    <w:rsid w:val="1FFD287D"/>
    <w:rsid w:val="2000702C"/>
    <w:rsid w:val="20317AB3"/>
    <w:rsid w:val="20362A4E"/>
    <w:rsid w:val="206A094A"/>
    <w:rsid w:val="20A563AA"/>
    <w:rsid w:val="20BF0710"/>
    <w:rsid w:val="20CE2C87"/>
    <w:rsid w:val="20DD55C0"/>
    <w:rsid w:val="21286B8A"/>
    <w:rsid w:val="2149055F"/>
    <w:rsid w:val="214C004F"/>
    <w:rsid w:val="215C0EAE"/>
    <w:rsid w:val="21670C2F"/>
    <w:rsid w:val="2178128D"/>
    <w:rsid w:val="21815F4B"/>
    <w:rsid w:val="21823A71"/>
    <w:rsid w:val="21F36C22"/>
    <w:rsid w:val="222114DC"/>
    <w:rsid w:val="2221328A"/>
    <w:rsid w:val="224C4B12"/>
    <w:rsid w:val="224D3AFB"/>
    <w:rsid w:val="227B299A"/>
    <w:rsid w:val="228D0920"/>
    <w:rsid w:val="22921111"/>
    <w:rsid w:val="22934188"/>
    <w:rsid w:val="22A46395"/>
    <w:rsid w:val="22B32A8D"/>
    <w:rsid w:val="22B8599C"/>
    <w:rsid w:val="22C6199A"/>
    <w:rsid w:val="22C92FCC"/>
    <w:rsid w:val="22CC31F6"/>
    <w:rsid w:val="22CD7F3B"/>
    <w:rsid w:val="22D30A28"/>
    <w:rsid w:val="22F340D5"/>
    <w:rsid w:val="22F97D63"/>
    <w:rsid w:val="234C277D"/>
    <w:rsid w:val="238E2BA1"/>
    <w:rsid w:val="2393640A"/>
    <w:rsid w:val="23A71402"/>
    <w:rsid w:val="23AE66CF"/>
    <w:rsid w:val="23C10881"/>
    <w:rsid w:val="23FA0237"/>
    <w:rsid w:val="24084702"/>
    <w:rsid w:val="24305BD0"/>
    <w:rsid w:val="246456B0"/>
    <w:rsid w:val="2466617A"/>
    <w:rsid w:val="247022A7"/>
    <w:rsid w:val="249C309C"/>
    <w:rsid w:val="24A95308"/>
    <w:rsid w:val="24B672B1"/>
    <w:rsid w:val="24E862E1"/>
    <w:rsid w:val="24F86524"/>
    <w:rsid w:val="252A7D7C"/>
    <w:rsid w:val="253C1F85"/>
    <w:rsid w:val="254479BB"/>
    <w:rsid w:val="2556149D"/>
    <w:rsid w:val="25764776"/>
    <w:rsid w:val="257A620F"/>
    <w:rsid w:val="25D564AB"/>
    <w:rsid w:val="25E20F82"/>
    <w:rsid w:val="25E47AF0"/>
    <w:rsid w:val="25E71733"/>
    <w:rsid w:val="26040EF9"/>
    <w:rsid w:val="2604714B"/>
    <w:rsid w:val="262449BF"/>
    <w:rsid w:val="2634595C"/>
    <w:rsid w:val="26346C43"/>
    <w:rsid w:val="2669103C"/>
    <w:rsid w:val="26763BCF"/>
    <w:rsid w:val="269009DE"/>
    <w:rsid w:val="269F0C21"/>
    <w:rsid w:val="26B836F3"/>
    <w:rsid w:val="26BE5AD4"/>
    <w:rsid w:val="26CB02AF"/>
    <w:rsid w:val="26E44C79"/>
    <w:rsid w:val="26F31699"/>
    <w:rsid w:val="27007912"/>
    <w:rsid w:val="270A69E3"/>
    <w:rsid w:val="27117B86"/>
    <w:rsid w:val="27165388"/>
    <w:rsid w:val="271F3D3B"/>
    <w:rsid w:val="272730F1"/>
    <w:rsid w:val="276F1A45"/>
    <w:rsid w:val="27D56FF1"/>
    <w:rsid w:val="27DD5EA5"/>
    <w:rsid w:val="27EF5E2F"/>
    <w:rsid w:val="2828082C"/>
    <w:rsid w:val="284C442A"/>
    <w:rsid w:val="28727A72"/>
    <w:rsid w:val="28901037"/>
    <w:rsid w:val="289651BD"/>
    <w:rsid w:val="28AA5A71"/>
    <w:rsid w:val="28B577B6"/>
    <w:rsid w:val="28D81409"/>
    <w:rsid w:val="28E051EA"/>
    <w:rsid w:val="28F107FE"/>
    <w:rsid w:val="2907142C"/>
    <w:rsid w:val="295959FF"/>
    <w:rsid w:val="297F5EFD"/>
    <w:rsid w:val="29802F8C"/>
    <w:rsid w:val="29A50C45"/>
    <w:rsid w:val="29BD1AEA"/>
    <w:rsid w:val="29CA4B8D"/>
    <w:rsid w:val="2A043BBD"/>
    <w:rsid w:val="2A047719"/>
    <w:rsid w:val="2A0E0598"/>
    <w:rsid w:val="2A44045E"/>
    <w:rsid w:val="2A486993"/>
    <w:rsid w:val="2A513ACE"/>
    <w:rsid w:val="2A5F4D16"/>
    <w:rsid w:val="2A9071FF"/>
    <w:rsid w:val="2A9133E6"/>
    <w:rsid w:val="2AAA2063"/>
    <w:rsid w:val="2AAB5086"/>
    <w:rsid w:val="2AC80521"/>
    <w:rsid w:val="2AC8468D"/>
    <w:rsid w:val="2AD215C5"/>
    <w:rsid w:val="2AD43590"/>
    <w:rsid w:val="2AEE7399"/>
    <w:rsid w:val="2AF21C68"/>
    <w:rsid w:val="2B00796F"/>
    <w:rsid w:val="2B031B1F"/>
    <w:rsid w:val="2B03342D"/>
    <w:rsid w:val="2B585F6F"/>
    <w:rsid w:val="2B591CE7"/>
    <w:rsid w:val="2B771B53"/>
    <w:rsid w:val="2B772B27"/>
    <w:rsid w:val="2B8723B0"/>
    <w:rsid w:val="2B8C5BD2"/>
    <w:rsid w:val="2BB331A5"/>
    <w:rsid w:val="2BB72C49"/>
    <w:rsid w:val="2BC2163A"/>
    <w:rsid w:val="2BE041B6"/>
    <w:rsid w:val="2BEE68D3"/>
    <w:rsid w:val="2C22032B"/>
    <w:rsid w:val="2C2B5431"/>
    <w:rsid w:val="2C2E4F21"/>
    <w:rsid w:val="2C5B55EB"/>
    <w:rsid w:val="2C672FBC"/>
    <w:rsid w:val="2C773DF0"/>
    <w:rsid w:val="2C7C3EDF"/>
    <w:rsid w:val="2C86549C"/>
    <w:rsid w:val="2CA647B0"/>
    <w:rsid w:val="2CAD6FBD"/>
    <w:rsid w:val="2CEA52EC"/>
    <w:rsid w:val="2D12214D"/>
    <w:rsid w:val="2D2D342B"/>
    <w:rsid w:val="2D3C71CA"/>
    <w:rsid w:val="2D4C1B03"/>
    <w:rsid w:val="2D68635B"/>
    <w:rsid w:val="2D7E3C87"/>
    <w:rsid w:val="2DFD4010"/>
    <w:rsid w:val="2E0F48DF"/>
    <w:rsid w:val="2E1B5A55"/>
    <w:rsid w:val="2E2465DC"/>
    <w:rsid w:val="2E2C3D21"/>
    <w:rsid w:val="2E2D4A25"/>
    <w:rsid w:val="2E355A57"/>
    <w:rsid w:val="2E3F3416"/>
    <w:rsid w:val="2E5F1A8F"/>
    <w:rsid w:val="2E6C3ADF"/>
    <w:rsid w:val="2E7A61FC"/>
    <w:rsid w:val="2E7C01C6"/>
    <w:rsid w:val="2E8535A2"/>
    <w:rsid w:val="2E890E4A"/>
    <w:rsid w:val="2E9C43C4"/>
    <w:rsid w:val="2ED246EE"/>
    <w:rsid w:val="2ED51684"/>
    <w:rsid w:val="2EDA313F"/>
    <w:rsid w:val="2EFC4E63"/>
    <w:rsid w:val="2F300FB0"/>
    <w:rsid w:val="2F3C7955"/>
    <w:rsid w:val="2F634EE2"/>
    <w:rsid w:val="2F8B61E7"/>
    <w:rsid w:val="2FA93C74"/>
    <w:rsid w:val="2FD268A1"/>
    <w:rsid w:val="2FDE4077"/>
    <w:rsid w:val="2FE04785"/>
    <w:rsid w:val="2FED0C50"/>
    <w:rsid w:val="2FF81ACE"/>
    <w:rsid w:val="30032221"/>
    <w:rsid w:val="300466C5"/>
    <w:rsid w:val="300E150D"/>
    <w:rsid w:val="300E30A0"/>
    <w:rsid w:val="30110DE2"/>
    <w:rsid w:val="30123FFF"/>
    <w:rsid w:val="30180806"/>
    <w:rsid w:val="3034062C"/>
    <w:rsid w:val="305D7845"/>
    <w:rsid w:val="306F163B"/>
    <w:rsid w:val="30E107B4"/>
    <w:rsid w:val="31175F84"/>
    <w:rsid w:val="3126266B"/>
    <w:rsid w:val="312B2284"/>
    <w:rsid w:val="31556AAC"/>
    <w:rsid w:val="315A2315"/>
    <w:rsid w:val="31790FDA"/>
    <w:rsid w:val="31807FCD"/>
    <w:rsid w:val="319D3AE7"/>
    <w:rsid w:val="31AF440F"/>
    <w:rsid w:val="31B400AF"/>
    <w:rsid w:val="31B8508B"/>
    <w:rsid w:val="31BA4166"/>
    <w:rsid w:val="31CD0D39"/>
    <w:rsid w:val="31D67BED"/>
    <w:rsid w:val="31D810C6"/>
    <w:rsid w:val="31E130B4"/>
    <w:rsid w:val="31F55998"/>
    <w:rsid w:val="31FE0EF2"/>
    <w:rsid w:val="321B36E9"/>
    <w:rsid w:val="3229511D"/>
    <w:rsid w:val="322975DE"/>
    <w:rsid w:val="32425283"/>
    <w:rsid w:val="32666042"/>
    <w:rsid w:val="326E42CA"/>
    <w:rsid w:val="32773D06"/>
    <w:rsid w:val="327D275F"/>
    <w:rsid w:val="32B10AC5"/>
    <w:rsid w:val="32E14A9C"/>
    <w:rsid w:val="32E225C2"/>
    <w:rsid w:val="330C5891"/>
    <w:rsid w:val="33311883"/>
    <w:rsid w:val="334119DE"/>
    <w:rsid w:val="33574D5E"/>
    <w:rsid w:val="33712D71"/>
    <w:rsid w:val="33801D40"/>
    <w:rsid w:val="338F3C47"/>
    <w:rsid w:val="33A71511"/>
    <w:rsid w:val="33F829BD"/>
    <w:rsid w:val="341F6F52"/>
    <w:rsid w:val="34325348"/>
    <w:rsid w:val="34480949"/>
    <w:rsid w:val="344A041F"/>
    <w:rsid w:val="345C0152"/>
    <w:rsid w:val="34884182"/>
    <w:rsid w:val="34930017"/>
    <w:rsid w:val="34E24A8D"/>
    <w:rsid w:val="35026026"/>
    <w:rsid w:val="350667E1"/>
    <w:rsid w:val="35241A74"/>
    <w:rsid w:val="35335357"/>
    <w:rsid w:val="353C06AF"/>
    <w:rsid w:val="355F7EFA"/>
    <w:rsid w:val="35603F38"/>
    <w:rsid w:val="35753BC1"/>
    <w:rsid w:val="35777939"/>
    <w:rsid w:val="35971C6B"/>
    <w:rsid w:val="35B20971"/>
    <w:rsid w:val="35E1035F"/>
    <w:rsid w:val="35F7332A"/>
    <w:rsid w:val="35F965A0"/>
    <w:rsid w:val="361E7DB5"/>
    <w:rsid w:val="362A1B67"/>
    <w:rsid w:val="364C4922"/>
    <w:rsid w:val="36590DED"/>
    <w:rsid w:val="36B6623F"/>
    <w:rsid w:val="36C175C6"/>
    <w:rsid w:val="36EA0D42"/>
    <w:rsid w:val="370E7E29"/>
    <w:rsid w:val="3710594F"/>
    <w:rsid w:val="371600E9"/>
    <w:rsid w:val="372B50A7"/>
    <w:rsid w:val="3736112E"/>
    <w:rsid w:val="37513B77"/>
    <w:rsid w:val="375A2988"/>
    <w:rsid w:val="379C0A32"/>
    <w:rsid w:val="37A10C9D"/>
    <w:rsid w:val="37F039D3"/>
    <w:rsid w:val="380B55F3"/>
    <w:rsid w:val="38251764"/>
    <w:rsid w:val="382A45EF"/>
    <w:rsid w:val="38685317"/>
    <w:rsid w:val="388F4F9A"/>
    <w:rsid w:val="38991974"/>
    <w:rsid w:val="38A65E3F"/>
    <w:rsid w:val="38BE22E2"/>
    <w:rsid w:val="38D15CEB"/>
    <w:rsid w:val="38DD5D05"/>
    <w:rsid w:val="39130EE6"/>
    <w:rsid w:val="3914724D"/>
    <w:rsid w:val="39251DC5"/>
    <w:rsid w:val="393755D6"/>
    <w:rsid w:val="39424D13"/>
    <w:rsid w:val="395B4E7C"/>
    <w:rsid w:val="397F6DBC"/>
    <w:rsid w:val="39D4668B"/>
    <w:rsid w:val="39D52E79"/>
    <w:rsid w:val="3A485400"/>
    <w:rsid w:val="3A4A561C"/>
    <w:rsid w:val="3A5913BB"/>
    <w:rsid w:val="3A601248"/>
    <w:rsid w:val="3A762824"/>
    <w:rsid w:val="3A95616C"/>
    <w:rsid w:val="3ABB3E24"/>
    <w:rsid w:val="3AD90A06"/>
    <w:rsid w:val="3AF31810"/>
    <w:rsid w:val="3AF923D7"/>
    <w:rsid w:val="3AFD55BB"/>
    <w:rsid w:val="3B023801"/>
    <w:rsid w:val="3B084C2D"/>
    <w:rsid w:val="3B20012B"/>
    <w:rsid w:val="3B4F1D9F"/>
    <w:rsid w:val="3B6348DA"/>
    <w:rsid w:val="3BBA7C64"/>
    <w:rsid w:val="3BC13445"/>
    <w:rsid w:val="3BD72EE0"/>
    <w:rsid w:val="3BDC6748"/>
    <w:rsid w:val="3C3F2833"/>
    <w:rsid w:val="3C5F1072"/>
    <w:rsid w:val="3C7076A7"/>
    <w:rsid w:val="3C942B7F"/>
    <w:rsid w:val="3CD76F0F"/>
    <w:rsid w:val="3D000214"/>
    <w:rsid w:val="3D485717"/>
    <w:rsid w:val="3D582E2A"/>
    <w:rsid w:val="3D624A2B"/>
    <w:rsid w:val="3D7117EB"/>
    <w:rsid w:val="3D9F17DB"/>
    <w:rsid w:val="3DF00DF6"/>
    <w:rsid w:val="3E032ABD"/>
    <w:rsid w:val="3E1A6821"/>
    <w:rsid w:val="3E2B7513"/>
    <w:rsid w:val="3E3D2DA2"/>
    <w:rsid w:val="3E5F0F6A"/>
    <w:rsid w:val="3E642A25"/>
    <w:rsid w:val="3E6A0E6E"/>
    <w:rsid w:val="3E854E75"/>
    <w:rsid w:val="3EA10BF2"/>
    <w:rsid w:val="3EEB275F"/>
    <w:rsid w:val="3EFC2A5E"/>
    <w:rsid w:val="3F0062A9"/>
    <w:rsid w:val="3F125FDD"/>
    <w:rsid w:val="3F1D32FF"/>
    <w:rsid w:val="3F312A4E"/>
    <w:rsid w:val="3F3C78B5"/>
    <w:rsid w:val="3F4E170B"/>
    <w:rsid w:val="3F582DB4"/>
    <w:rsid w:val="3F5C79A7"/>
    <w:rsid w:val="3F7D5B4C"/>
    <w:rsid w:val="3F7E275E"/>
    <w:rsid w:val="3FC574F3"/>
    <w:rsid w:val="3FFE510E"/>
    <w:rsid w:val="4010515C"/>
    <w:rsid w:val="401907F3"/>
    <w:rsid w:val="401E25EE"/>
    <w:rsid w:val="40416B7A"/>
    <w:rsid w:val="40503261"/>
    <w:rsid w:val="40752AFC"/>
    <w:rsid w:val="40755B94"/>
    <w:rsid w:val="40756BD0"/>
    <w:rsid w:val="408D1DBF"/>
    <w:rsid w:val="4093153B"/>
    <w:rsid w:val="40970E8F"/>
    <w:rsid w:val="40BE4471"/>
    <w:rsid w:val="410B7187"/>
    <w:rsid w:val="41432F6C"/>
    <w:rsid w:val="414A5F02"/>
    <w:rsid w:val="41931657"/>
    <w:rsid w:val="4197500C"/>
    <w:rsid w:val="41D061CE"/>
    <w:rsid w:val="41DD3D70"/>
    <w:rsid w:val="41EF4A6B"/>
    <w:rsid w:val="420460B1"/>
    <w:rsid w:val="421B4715"/>
    <w:rsid w:val="42201E72"/>
    <w:rsid w:val="42332E3A"/>
    <w:rsid w:val="425C4AE5"/>
    <w:rsid w:val="42925DB2"/>
    <w:rsid w:val="42985594"/>
    <w:rsid w:val="42A15FF5"/>
    <w:rsid w:val="42F02AD9"/>
    <w:rsid w:val="42FA5706"/>
    <w:rsid w:val="43322CF2"/>
    <w:rsid w:val="436C6603"/>
    <w:rsid w:val="437F22A3"/>
    <w:rsid w:val="43B4601F"/>
    <w:rsid w:val="43BE716F"/>
    <w:rsid w:val="43C755E8"/>
    <w:rsid w:val="43E42222"/>
    <w:rsid w:val="43E97E7C"/>
    <w:rsid w:val="44242A3A"/>
    <w:rsid w:val="443133A9"/>
    <w:rsid w:val="44406DAA"/>
    <w:rsid w:val="445D368E"/>
    <w:rsid w:val="446C4D53"/>
    <w:rsid w:val="44DB21F3"/>
    <w:rsid w:val="44F1580E"/>
    <w:rsid w:val="450F36EA"/>
    <w:rsid w:val="45123BD8"/>
    <w:rsid w:val="45207905"/>
    <w:rsid w:val="453E5BDD"/>
    <w:rsid w:val="453F2418"/>
    <w:rsid w:val="4581664C"/>
    <w:rsid w:val="45837C34"/>
    <w:rsid w:val="458C7E36"/>
    <w:rsid w:val="459D4C65"/>
    <w:rsid w:val="45C344D5"/>
    <w:rsid w:val="460D0F18"/>
    <w:rsid w:val="462F0DEF"/>
    <w:rsid w:val="466808A0"/>
    <w:rsid w:val="467852BF"/>
    <w:rsid w:val="469F0A9E"/>
    <w:rsid w:val="46A56BA1"/>
    <w:rsid w:val="46E666CD"/>
    <w:rsid w:val="46FD57C4"/>
    <w:rsid w:val="47002980"/>
    <w:rsid w:val="470B69A7"/>
    <w:rsid w:val="47262F6D"/>
    <w:rsid w:val="4743767B"/>
    <w:rsid w:val="476D1B91"/>
    <w:rsid w:val="478F28C0"/>
    <w:rsid w:val="47941C85"/>
    <w:rsid w:val="47A83982"/>
    <w:rsid w:val="47B40579"/>
    <w:rsid w:val="47DB3D58"/>
    <w:rsid w:val="47FD6C65"/>
    <w:rsid w:val="48020765"/>
    <w:rsid w:val="48914416"/>
    <w:rsid w:val="48E36096"/>
    <w:rsid w:val="490177EE"/>
    <w:rsid w:val="49170DBF"/>
    <w:rsid w:val="493642ED"/>
    <w:rsid w:val="49463453"/>
    <w:rsid w:val="494E2307"/>
    <w:rsid w:val="49564E45"/>
    <w:rsid w:val="4970308C"/>
    <w:rsid w:val="49746212"/>
    <w:rsid w:val="49940662"/>
    <w:rsid w:val="49BE123B"/>
    <w:rsid w:val="49C5556E"/>
    <w:rsid w:val="49F654D9"/>
    <w:rsid w:val="4A1B1292"/>
    <w:rsid w:val="4A2B43F6"/>
    <w:rsid w:val="4A4E5B36"/>
    <w:rsid w:val="4A5A33C8"/>
    <w:rsid w:val="4A7144FF"/>
    <w:rsid w:val="4AAA5C63"/>
    <w:rsid w:val="4AB417BD"/>
    <w:rsid w:val="4ADD4937"/>
    <w:rsid w:val="4AEB582E"/>
    <w:rsid w:val="4AEC627C"/>
    <w:rsid w:val="4B045373"/>
    <w:rsid w:val="4B1D43D5"/>
    <w:rsid w:val="4B1E616B"/>
    <w:rsid w:val="4B241572"/>
    <w:rsid w:val="4B38501D"/>
    <w:rsid w:val="4B3E2818"/>
    <w:rsid w:val="4B5D7EA8"/>
    <w:rsid w:val="4B7A193D"/>
    <w:rsid w:val="4B7C23F1"/>
    <w:rsid w:val="4B976928"/>
    <w:rsid w:val="4BAF2DEC"/>
    <w:rsid w:val="4BB050FB"/>
    <w:rsid w:val="4BB70638"/>
    <w:rsid w:val="4BBE0F3C"/>
    <w:rsid w:val="4BF278C5"/>
    <w:rsid w:val="4C1D4C9C"/>
    <w:rsid w:val="4C2E4820"/>
    <w:rsid w:val="4C2E5100"/>
    <w:rsid w:val="4C371778"/>
    <w:rsid w:val="4C37194B"/>
    <w:rsid w:val="4C72455F"/>
    <w:rsid w:val="4C7D362F"/>
    <w:rsid w:val="4C7F267A"/>
    <w:rsid w:val="4C894D6F"/>
    <w:rsid w:val="4C8F3363"/>
    <w:rsid w:val="4C96179F"/>
    <w:rsid w:val="4C9B3AB5"/>
    <w:rsid w:val="4C9E7102"/>
    <w:rsid w:val="4CBE5242"/>
    <w:rsid w:val="4CD34FFD"/>
    <w:rsid w:val="4CE924D7"/>
    <w:rsid w:val="4CF803E4"/>
    <w:rsid w:val="4D0F5E59"/>
    <w:rsid w:val="4D3C6078"/>
    <w:rsid w:val="4D60180E"/>
    <w:rsid w:val="4D6F79FF"/>
    <w:rsid w:val="4D9D0319"/>
    <w:rsid w:val="4DA129EE"/>
    <w:rsid w:val="4DD0587C"/>
    <w:rsid w:val="4DE65204"/>
    <w:rsid w:val="4DF80E20"/>
    <w:rsid w:val="4DFB5952"/>
    <w:rsid w:val="4E0256F8"/>
    <w:rsid w:val="4E044182"/>
    <w:rsid w:val="4E6846F8"/>
    <w:rsid w:val="4EA215B1"/>
    <w:rsid w:val="4EAA6232"/>
    <w:rsid w:val="4EE11CA2"/>
    <w:rsid w:val="4F126A45"/>
    <w:rsid w:val="4F165675"/>
    <w:rsid w:val="4F22402A"/>
    <w:rsid w:val="4F5902F9"/>
    <w:rsid w:val="4F754A92"/>
    <w:rsid w:val="4F9C2DEA"/>
    <w:rsid w:val="4FB31116"/>
    <w:rsid w:val="4FC450D1"/>
    <w:rsid w:val="4FDD43E5"/>
    <w:rsid w:val="4FF20B5F"/>
    <w:rsid w:val="50081462"/>
    <w:rsid w:val="50396D0A"/>
    <w:rsid w:val="503E30D6"/>
    <w:rsid w:val="507A08A8"/>
    <w:rsid w:val="50872924"/>
    <w:rsid w:val="50A15412"/>
    <w:rsid w:val="50AC6291"/>
    <w:rsid w:val="50B213CE"/>
    <w:rsid w:val="50C07DA5"/>
    <w:rsid w:val="50C730CB"/>
    <w:rsid w:val="51022355"/>
    <w:rsid w:val="51361FFF"/>
    <w:rsid w:val="514F30C0"/>
    <w:rsid w:val="51630116"/>
    <w:rsid w:val="5167040A"/>
    <w:rsid w:val="517B5C63"/>
    <w:rsid w:val="51BD44CE"/>
    <w:rsid w:val="51D13AD5"/>
    <w:rsid w:val="51DC2BA6"/>
    <w:rsid w:val="51E77C7B"/>
    <w:rsid w:val="520378E4"/>
    <w:rsid w:val="521C0134"/>
    <w:rsid w:val="523C1897"/>
    <w:rsid w:val="524F6CA8"/>
    <w:rsid w:val="5253273C"/>
    <w:rsid w:val="52844092"/>
    <w:rsid w:val="52C10884"/>
    <w:rsid w:val="52D049DF"/>
    <w:rsid w:val="52D15A59"/>
    <w:rsid w:val="52E31D12"/>
    <w:rsid w:val="531047F5"/>
    <w:rsid w:val="531A3230"/>
    <w:rsid w:val="5334431C"/>
    <w:rsid w:val="53373E0C"/>
    <w:rsid w:val="536C1D08"/>
    <w:rsid w:val="5399227B"/>
    <w:rsid w:val="539F032F"/>
    <w:rsid w:val="53BD36C9"/>
    <w:rsid w:val="53CB7B14"/>
    <w:rsid w:val="53CE29C2"/>
    <w:rsid w:val="53D8114B"/>
    <w:rsid w:val="53F9144F"/>
    <w:rsid w:val="53FF492A"/>
    <w:rsid w:val="540957A8"/>
    <w:rsid w:val="54113C3E"/>
    <w:rsid w:val="541505F1"/>
    <w:rsid w:val="54183C3E"/>
    <w:rsid w:val="541B530F"/>
    <w:rsid w:val="541B5F0D"/>
    <w:rsid w:val="542B3971"/>
    <w:rsid w:val="54352A41"/>
    <w:rsid w:val="543F741C"/>
    <w:rsid w:val="54452097"/>
    <w:rsid w:val="54762769"/>
    <w:rsid w:val="5486504B"/>
    <w:rsid w:val="54A56C35"/>
    <w:rsid w:val="54BB2F47"/>
    <w:rsid w:val="54C8174B"/>
    <w:rsid w:val="54E61B86"/>
    <w:rsid w:val="54F14BBA"/>
    <w:rsid w:val="55050666"/>
    <w:rsid w:val="550D3076"/>
    <w:rsid w:val="552D346E"/>
    <w:rsid w:val="552F11B7"/>
    <w:rsid w:val="554051FA"/>
    <w:rsid w:val="5553717F"/>
    <w:rsid w:val="5567079D"/>
    <w:rsid w:val="556B6251"/>
    <w:rsid w:val="55741FDF"/>
    <w:rsid w:val="5583536A"/>
    <w:rsid w:val="55915A56"/>
    <w:rsid w:val="559F5298"/>
    <w:rsid w:val="55A01340"/>
    <w:rsid w:val="56083D5B"/>
    <w:rsid w:val="562E599A"/>
    <w:rsid w:val="56336B0D"/>
    <w:rsid w:val="56356D29"/>
    <w:rsid w:val="565F7902"/>
    <w:rsid w:val="56B27079"/>
    <w:rsid w:val="56CB571F"/>
    <w:rsid w:val="56E60023"/>
    <w:rsid w:val="57560D05"/>
    <w:rsid w:val="576355D3"/>
    <w:rsid w:val="57640FA0"/>
    <w:rsid w:val="57664CC0"/>
    <w:rsid w:val="57921934"/>
    <w:rsid w:val="57A66520"/>
    <w:rsid w:val="57BD0D84"/>
    <w:rsid w:val="57BE68AA"/>
    <w:rsid w:val="57E75E01"/>
    <w:rsid w:val="587F6039"/>
    <w:rsid w:val="58A65CBC"/>
    <w:rsid w:val="58C24114"/>
    <w:rsid w:val="58C24893"/>
    <w:rsid w:val="59376914"/>
    <w:rsid w:val="593C100D"/>
    <w:rsid w:val="593F3A1A"/>
    <w:rsid w:val="594B0611"/>
    <w:rsid w:val="5952374E"/>
    <w:rsid w:val="595E20F3"/>
    <w:rsid w:val="597F3864"/>
    <w:rsid w:val="59A10231"/>
    <w:rsid w:val="59B9557B"/>
    <w:rsid w:val="59DA5CBA"/>
    <w:rsid w:val="5A074538"/>
    <w:rsid w:val="5A1B5605"/>
    <w:rsid w:val="5A7476F4"/>
    <w:rsid w:val="5A9F6E67"/>
    <w:rsid w:val="5AA719E3"/>
    <w:rsid w:val="5AA955EF"/>
    <w:rsid w:val="5ADA7E9F"/>
    <w:rsid w:val="5B060C94"/>
    <w:rsid w:val="5B0B44FC"/>
    <w:rsid w:val="5B2347E5"/>
    <w:rsid w:val="5B3E042E"/>
    <w:rsid w:val="5B5F72E5"/>
    <w:rsid w:val="5B871DD5"/>
    <w:rsid w:val="5B922527"/>
    <w:rsid w:val="5BBC0880"/>
    <w:rsid w:val="5BD70E12"/>
    <w:rsid w:val="5BEF4C00"/>
    <w:rsid w:val="5C204225"/>
    <w:rsid w:val="5C3655A9"/>
    <w:rsid w:val="5C3929A3"/>
    <w:rsid w:val="5C6304E0"/>
    <w:rsid w:val="5C910A31"/>
    <w:rsid w:val="5CA73351"/>
    <w:rsid w:val="5CBF48D8"/>
    <w:rsid w:val="5CC26737"/>
    <w:rsid w:val="5D1A7C60"/>
    <w:rsid w:val="5D600B2F"/>
    <w:rsid w:val="5D6F0D72"/>
    <w:rsid w:val="5D787D8E"/>
    <w:rsid w:val="5D8D11F8"/>
    <w:rsid w:val="5D8D5264"/>
    <w:rsid w:val="5D9205BD"/>
    <w:rsid w:val="5DEF5A0F"/>
    <w:rsid w:val="5DF26102"/>
    <w:rsid w:val="5E03770C"/>
    <w:rsid w:val="5E61439A"/>
    <w:rsid w:val="5E6847CD"/>
    <w:rsid w:val="5E7303EE"/>
    <w:rsid w:val="5E9228D4"/>
    <w:rsid w:val="5EAA7B88"/>
    <w:rsid w:val="5EB31E59"/>
    <w:rsid w:val="5EB839EA"/>
    <w:rsid w:val="5ED115B9"/>
    <w:rsid w:val="5F0279C4"/>
    <w:rsid w:val="5F1A4D0E"/>
    <w:rsid w:val="5F313E05"/>
    <w:rsid w:val="5F367B26"/>
    <w:rsid w:val="5F4D6E91"/>
    <w:rsid w:val="5F6661A5"/>
    <w:rsid w:val="5FA64E91"/>
    <w:rsid w:val="5FB62BC7"/>
    <w:rsid w:val="5FBF1411"/>
    <w:rsid w:val="5FC66C44"/>
    <w:rsid w:val="5FD17AC2"/>
    <w:rsid w:val="5FF217E7"/>
    <w:rsid w:val="600808F0"/>
    <w:rsid w:val="602C46E8"/>
    <w:rsid w:val="60367925"/>
    <w:rsid w:val="603E2C7E"/>
    <w:rsid w:val="604324C2"/>
    <w:rsid w:val="60681B1C"/>
    <w:rsid w:val="60934D78"/>
    <w:rsid w:val="60AC10A4"/>
    <w:rsid w:val="60C457EE"/>
    <w:rsid w:val="60D45F50"/>
    <w:rsid w:val="60FB3360"/>
    <w:rsid w:val="610F160F"/>
    <w:rsid w:val="612861BC"/>
    <w:rsid w:val="612B2820"/>
    <w:rsid w:val="61326FFC"/>
    <w:rsid w:val="614A3380"/>
    <w:rsid w:val="61671FBA"/>
    <w:rsid w:val="616C52DB"/>
    <w:rsid w:val="616C7377"/>
    <w:rsid w:val="61753621"/>
    <w:rsid w:val="618943CD"/>
    <w:rsid w:val="619E1C26"/>
    <w:rsid w:val="61B82265"/>
    <w:rsid w:val="61C158B1"/>
    <w:rsid w:val="61CB6793"/>
    <w:rsid w:val="61E23389"/>
    <w:rsid w:val="61EF2482"/>
    <w:rsid w:val="61EF54AA"/>
    <w:rsid w:val="61FE4473"/>
    <w:rsid w:val="620677CB"/>
    <w:rsid w:val="621D6D4D"/>
    <w:rsid w:val="622639C9"/>
    <w:rsid w:val="62353789"/>
    <w:rsid w:val="62562501"/>
    <w:rsid w:val="62602AAB"/>
    <w:rsid w:val="62642590"/>
    <w:rsid w:val="628E2720"/>
    <w:rsid w:val="62CE02E9"/>
    <w:rsid w:val="62D058DC"/>
    <w:rsid w:val="62DB2A06"/>
    <w:rsid w:val="62E32B18"/>
    <w:rsid w:val="63133F4E"/>
    <w:rsid w:val="631D301E"/>
    <w:rsid w:val="63352116"/>
    <w:rsid w:val="633B5253"/>
    <w:rsid w:val="634603C6"/>
    <w:rsid w:val="63650337"/>
    <w:rsid w:val="636D46E3"/>
    <w:rsid w:val="638C4074"/>
    <w:rsid w:val="63A728E8"/>
    <w:rsid w:val="63D27965"/>
    <w:rsid w:val="640502D6"/>
    <w:rsid w:val="64066FDC"/>
    <w:rsid w:val="640779B7"/>
    <w:rsid w:val="640B731B"/>
    <w:rsid w:val="642F3009"/>
    <w:rsid w:val="644840CB"/>
    <w:rsid w:val="64813139"/>
    <w:rsid w:val="649015CE"/>
    <w:rsid w:val="64C5571C"/>
    <w:rsid w:val="650325A3"/>
    <w:rsid w:val="65066F2E"/>
    <w:rsid w:val="656B2FE5"/>
    <w:rsid w:val="65796B36"/>
    <w:rsid w:val="659C2113"/>
    <w:rsid w:val="65A215B9"/>
    <w:rsid w:val="65A90EBC"/>
    <w:rsid w:val="65C81A4F"/>
    <w:rsid w:val="65DF45BB"/>
    <w:rsid w:val="65EA3499"/>
    <w:rsid w:val="661A3845"/>
    <w:rsid w:val="662621EA"/>
    <w:rsid w:val="66575D7D"/>
    <w:rsid w:val="665A00E6"/>
    <w:rsid w:val="669F0930"/>
    <w:rsid w:val="66AB50FE"/>
    <w:rsid w:val="66EA2B70"/>
    <w:rsid w:val="66F13DA0"/>
    <w:rsid w:val="66F916AD"/>
    <w:rsid w:val="67193AFD"/>
    <w:rsid w:val="6732696D"/>
    <w:rsid w:val="674F751F"/>
    <w:rsid w:val="675759A0"/>
    <w:rsid w:val="67633AB0"/>
    <w:rsid w:val="67760F4F"/>
    <w:rsid w:val="678C2521"/>
    <w:rsid w:val="679933E7"/>
    <w:rsid w:val="67AB0BF9"/>
    <w:rsid w:val="67B61761"/>
    <w:rsid w:val="67BD6639"/>
    <w:rsid w:val="67F7371C"/>
    <w:rsid w:val="680D3662"/>
    <w:rsid w:val="685E5CDD"/>
    <w:rsid w:val="6870599E"/>
    <w:rsid w:val="68706417"/>
    <w:rsid w:val="68784853"/>
    <w:rsid w:val="689005C2"/>
    <w:rsid w:val="68A11FFC"/>
    <w:rsid w:val="68AC6398"/>
    <w:rsid w:val="68B61D88"/>
    <w:rsid w:val="68B65AF9"/>
    <w:rsid w:val="68EF55BF"/>
    <w:rsid w:val="68F23CD8"/>
    <w:rsid w:val="68FC0779"/>
    <w:rsid w:val="68FD6917"/>
    <w:rsid w:val="690D143F"/>
    <w:rsid w:val="69246AA9"/>
    <w:rsid w:val="69261E17"/>
    <w:rsid w:val="694D5CE0"/>
    <w:rsid w:val="6954706E"/>
    <w:rsid w:val="69643755"/>
    <w:rsid w:val="698E560F"/>
    <w:rsid w:val="69922853"/>
    <w:rsid w:val="69B30239"/>
    <w:rsid w:val="69DC05B3"/>
    <w:rsid w:val="6A0E546F"/>
    <w:rsid w:val="6A244992"/>
    <w:rsid w:val="6A261FD4"/>
    <w:rsid w:val="6A3D1BFD"/>
    <w:rsid w:val="6A5070DE"/>
    <w:rsid w:val="6A6B0B13"/>
    <w:rsid w:val="6AAB3FEE"/>
    <w:rsid w:val="6AB97AD1"/>
    <w:rsid w:val="6ADC77CB"/>
    <w:rsid w:val="6AF162E4"/>
    <w:rsid w:val="6B695F28"/>
    <w:rsid w:val="6B700A62"/>
    <w:rsid w:val="6B87197D"/>
    <w:rsid w:val="6BA30330"/>
    <w:rsid w:val="6BB40298"/>
    <w:rsid w:val="6BBF1117"/>
    <w:rsid w:val="6BCB1861"/>
    <w:rsid w:val="6BD46244"/>
    <w:rsid w:val="6BE76250"/>
    <w:rsid w:val="6C0C3C30"/>
    <w:rsid w:val="6C1A00FB"/>
    <w:rsid w:val="6C1E0459"/>
    <w:rsid w:val="6C3C1A66"/>
    <w:rsid w:val="6C4A6222"/>
    <w:rsid w:val="6C5B1825"/>
    <w:rsid w:val="6C8D4FD3"/>
    <w:rsid w:val="6C9C4FB4"/>
    <w:rsid w:val="6CC25503"/>
    <w:rsid w:val="6CCD33BF"/>
    <w:rsid w:val="6CFA617E"/>
    <w:rsid w:val="6D1A60D0"/>
    <w:rsid w:val="6D221B3E"/>
    <w:rsid w:val="6D3A657B"/>
    <w:rsid w:val="6D3A78E6"/>
    <w:rsid w:val="6D3E250F"/>
    <w:rsid w:val="6D505D9E"/>
    <w:rsid w:val="6D9D5488"/>
    <w:rsid w:val="6DB30807"/>
    <w:rsid w:val="6DC36570"/>
    <w:rsid w:val="6DC70686"/>
    <w:rsid w:val="6DD30EA9"/>
    <w:rsid w:val="6DE54739"/>
    <w:rsid w:val="6DE85BCB"/>
    <w:rsid w:val="6DFA6436"/>
    <w:rsid w:val="6DFB21AE"/>
    <w:rsid w:val="6DFD1A82"/>
    <w:rsid w:val="6E0E3C8F"/>
    <w:rsid w:val="6E2E74DD"/>
    <w:rsid w:val="6E4A0A40"/>
    <w:rsid w:val="6E4E22DE"/>
    <w:rsid w:val="6E567D69"/>
    <w:rsid w:val="6E6876E0"/>
    <w:rsid w:val="6E6B2E90"/>
    <w:rsid w:val="6E71421E"/>
    <w:rsid w:val="6E937F29"/>
    <w:rsid w:val="6EC407F2"/>
    <w:rsid w:val="6F003164"/>
    <w:rsid w:val="6F046E40"/>
    <w:rsid w:val="6F165703"/>
    <w:rsid w:val="6F173018"/>
    <w:rsid w:val="6F255735"/>
    <w:rsid w:val="6F4E709D"/>
    <w:rsid w:val="6F525B32"/>
    <w:rsid w:val="6F632D80"/>
    <w:rsid w:val="6F63625D"/>
    <w:rsid w:val="6F683873"/>
    <w:rsid w:val="6FCA12D5"/>
    <w:rsid w:val="6FF957E3"/>
    <w:rsid w:val="6FFA10C7"/>
    <w:rsid w:val="6FFB6495"/>
    <w:rsid w:val="70117A67"/>
    <w:rsid w:val="702308F0"/>
    <w:rsid w:val="704C075F"/>
    <w:rsid w:val="706933FF"/>
    <w:rsid w:val="706C685F"/>
    <w:rsid w:val="706D73FE"/>
    <w:rsid w:val="70765B1C"/>
    <w:rsid w:val="708E1B55"/>
    <w:rsid w:val="70C73094"/>
    <w:rsid w:val="70D016D0"/>
    <w:rsid w:val="71031AA6"/>
    <w:rsid w:val="711B176D"/>
    <w:rsid w:val="71566079"/>
    <w:rsid w:val="717D3CD5"/>
    <w:rsid w:val="71926986"/>
    <w:rsid w:val="71931673"/>
    <w:rsid w:val="71931C0B"/>
    <w:rsid w:val="719E532A"/>
    <w:rsid w:val="71A6519E"/>
    <w:rsid w:val="71C17073"/>
    <w:rsid w:val="71C70D7B"/>
    <w:rsid w:val="72013BF9"/>
    <w:rsid w:val="720A0BFF"/>
    <w:rsid w:val="723B701D"/>
    <w:rsid w:val="724F0D1A"/>
    <w:rsid w:val="72A526E9"/>
    <w:rsid w:val="72A52CC7"/>
    <w:rsid w:val="72AB7BB5"/>
    <w:rsid w:val="72BA082F"/>
    <w:rsid w:val="72E06587"/>
    <w:rsid w:val="72F77CB0"/>
    <w:rsid w:val="72FB430F"/>
    <w:rsid w:val="73281C56"/>
    <w:rsid w:val="7350457E"/>
    <w:rsid w:val="73695125"/>
    <w:rsid w:val="736D1458"/>
    <w:rsid w:val="73791D2E"/>
    <w:rsid w:val="7384715C"/>
    <w:rsid w:val="73867F6D"/>
    <w:rsid w:val="73B01345"/>
    <w:rsid w:val="73E41BF3"/>
    <w:rsid w:val="73FB6A64"/>
    <w:rsid w:val="74171171"/>
    <w:rsid w:val="74192A57"/>
    <w:rsid w:val="74406B6D"/>
    <w:rsid w:val="744120B0"/>
    <w:rsid w:val="74515D0F"/>
    <w:rsid w:val="74732A9E"/>
    <w:rsid w:val="748E5B2A"/>
    <w:rsid w:val="74983962"/>
    <w:rsid w:val="74A50BEC"/>
    <w:rsid w:val="74AA1CA9"/>
    <w:rsid w:val="74B65081"/>
    <w:rsid w:val="74D774D1"/>
    <w:rsid w:val="74E8308A"/>
    <w:rsid w:val="74ED4817"/>
    <w:rsid w:val="7544443B"/>
    <w:rsid w:val="75472470"/>
    <w:rsid w:val="754D1541"/>
    <w:rsid w:val="755723C0"/>
    <w:rsid w:val="759622C6"/>
    <w:rsid w:val="75A44ED9"/>
    <w:rsid w:val="75E66D42"/>
    <w:rsid w:val="75E672A0"/>
    <w:rsid w:val="76642C4E"/>
    <w:rsid w:val="766C59F7"/>
    <w:rsid w:val="7675235D"/>
    <w:rsid w:val="76760624"/>
    <w:rsid w:val="767A40FC"/>
    <w:rsid w:val="769B54C8"/>
    <w:rsid w:val="76D313AC"/>
    <w:rsid w:val="76D773C6"/>
    <w:rsid w:val="76DA66C0"/>
    <w:rsid w:val="76F105F2"/>
    <w:rsid w:val="776F54FE"/>
    <w:rsid w:val="777F5BFE"/>
    <w:rsid w:val="77B070F5"/>
    <w:rsid w:val="77B37656"/>
    <w:rsid w:val="77B51620"/>
    <w:rsid w:val="77C23F98"/>
    <w:rsid w:val="78585CB2"/>
    <w:rsid w:val="786170B2"/>
    <w:rsid w:val="78886D34"/>
    <w:rsid w:val="789711D5"/>
    <w:rsid w:val="78B22DD4"/>
    <w:rsid w:val="78D45AD6"/>
    <w:rsid w:val="78F9378E"/>
    <w:rsid w:val="79053EE1"/>
    <w:rsid w:val="790A7749"/>
    <w:rsid w:val="79152036"/>
    <w:rsid w:val="79542F67"/>
    <w:rsid w:val="796F0971"/>
    <w:rsid w:val="79975481"/>
    <w:rsid w:val="799A528E"/>
    <w:rsid w:val="79AC7312"/>
    <w:rsid w:val="79CA35C3"/>
    <w:rsid w:val="79CC239E"/>
    <w:rsid w:val="79F67C69"/>
    <w:rsid w:val="7A0B5527"/>
    <w:rsid w:val="7A3B22B0"/>
    <w:rsid w:val="7A3C1B84"/>
    <w:rsid w:val="7A405098"/>
    <w:rsid w:val="7A9279F6"/>
    <w:rsid w:val="7AA5597C"/>
    <w:rsid w:val="7AC83418"/>
    <w:rsid w:val="7ACB4CB6"/>
    <w:rsid w:val="7B187EFC"/>
    <w:rsid w:val="7B191EC6"/>
    <w:rsid w:val="7B5B0730"/>
    <w:rsid w:val="7B7B66DC"/>
    <w:rsid w:val="7B876E2F"/>
    <w:rsid w:val="7B8A691F"/>
    <w:rsid w:val="7B95779E"/>
    <w:rsid w:val="7BB816DF"/>
    <w:rsid w:val="7BD06A28"/>
    <w:rsid w:val="7BDC34AC"/>
    <w:rsid w:val="7BFA03E0"/>
    <w:rsid w:val="7C350F81"/>
    <w:rsid w:val="7C58336E"/>
    <w:rsid w:val="7CAB1B33"/>
    <w:rsid w:val="7CAD0B17"/>
    <w:rsid w:val="7CF1204D"/>
    <w:rsid w:val="7CF67CAA"/>
    <w:rsid w:val="7D01709E"/>
    <w:rsid w:val="7D11248E"/>
    <w:rsid w:val="7D1B1F25"/>
    <w:rsid w:val="7D4944D0"/>
    <w:rsid w:val="7D6027A4"/>
    <w:rsid w:val="7D781125"/>
    <w:rsid w:val="7D7F0706"/>
    <w:rsid w:val="7D8C5DEA"/>
    <w:rsid w:val="7D8E7AB2"/>
    <w:rsid w:val="7DB163E5"/>
    <w:rsid w:val="7DF86D46"/>
    <w:rsid w:val="7DFB1059"/>
    <w:rsid w:val="7DFC3B04"/>
    <w:rsid w:val="7DFC4599"/>
    <w:rsid w:val="7E933D3D"/>
    <w:rsid w:val="7EA83C8C"/>
    <w:rsid w:val="7EC565EC"/>
    <w:rsid w:val="7EE36A72"/>
    <w:rsid w:val="7EEA1BAF"/>
    <w:rsid w:val="7F29299F"/>
    <w:rsid w:val="7F4D213E"/>
    <w:rsid w:val="7F594F87"/>
    <w:rsid w:val="7F62204B"/>
    <w:rsid w:val="7F647934"/>
    <w:rsid w:val="7F6C1FFF"/>
    <w:rsid w:val="7F767AB1"/>
    <w:rsid w:val="7FA75CF2"/>
    <w:rsid w:val="7FB1091F"/>
    <w:rsid w:val="7FB27487"/>
    <w:rsid w:val="7FC566AD"/>
    <w:rsid w:val="7FD12D6F"/>
    <w:rsid w:val="7FD60E21"/>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5">
    <w:name w:val="heading 2"/>
    <w:basedOn w:val="1"/>
    <w:next w:val="6"/>
    <w:qFormat/>
    <w:uiPriority w:val="9"/>
    <w:pPr>
      <w:keepNext/>
      <w:keepLines/>
      <w:spacing w:before="260" w:after="260" w:line="416" w:lineRule="auto"/>
      <w:jc w:val="center"/>
      <w:outlineLvl w:val="1"/>
    </w:pPr>
    <w:rPr>
      <w:rFonts w:ascii="Arial" w:hAnsi="Arial" w:eastAsia="幼圆"/>
      <w:b/>
      <w:kern w:val="0"/>
      <w:sz w:val="44"/>
      <w:szCs w:val="20"/>
    </w:rPr>
  </w:style>
  <w:style w:type="paragraph" w:styleId="7">
    <w:name w:val="heading 3"/>
    <w:basedOn w:val="1"/>
    <w:next w:val="1"/>
    <w:link w:val="48"/>
    <w:qFormat/>
    <w:uiPriority w:val="0"/>
    <w:pPr>
      <w:keepNext/>
      <w:keepLines/>
      <w:spacing w:line="416" w:lineRule="auto"/>
      <w:outlineLvl w:val="2"/>
    </w:pPr>
    <w:rPr>
      <w:b/>
      <w:kern w:val="0"/>
      <w:sz w:val="32"/>
      <w:szCs w:val="20"/>
    </w:rPr>
  </w:style>
  <w:style w:type="paragraph" w:styleId="8">
    <w:name w:val="heading 7"/>
    <w:basedOn w:val="1"/>
    <w:next w:val="1"/>
    <w:qFormat/>
    <w:uiPriority w:val="9"/>
    <w:pPr>
      <w:keepNext/>
      <w:keepLines/>
      <w:spacing w:before="240" w:after="64" w:line="320" w:lineRule="auto"/>
      <w:outlineLvl w:val="6"/>
    </w:pPr>
    <w:rPr>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after="120"/>
      <w:ind w:firstLine="420" w:firstLineChars="100"/>
    </w:pPr>
    <w:rPr>
      <w:rFonts w:ascii="Times New Roman"/>
      <w:sz w:val="21"/>
    </w:rPr>
  </w:style>
  <w:style w:type="paragraph" w:styleId="3">
    <w:name w:val="Body Text"/>
    <w:basedOn w:val="1"/>
    <w:next w:val="1"/>
    <w:qFormat/>
    <w:uiPriority w:val="99"/>
    <w:rPr>
      <w:rFonts w:ascii="楷体_GB2312" w:hAnsi="Arial" w:eastAsia="楷体_GB2312"/>
      <w:kern w:val="0"/>
      <w:sz w:val="28"/>
      <w:szCs w:val="20"/>
    </w:rPr>
  </w:style>
  <w:style w:type="paragraph" w:styleId="6">
    <w:name w:val="Normal Indent"/>
    <w:basedOn w:val="1"/>
    <w:qFormat/>
    <w:uiPriority w:val="99"/>
    <w:pPr>
      <w:ind w:firstLine="420"/>
    </w:pPr>
    <w:rPr>
      <w:kern w:val="0"/>
      <w:sz w:val="20"/>
      <w:szCs w:val="20"/>
    </w:rPr>
  </w:style>
  <w:style w:type="paragraph" w:styleId="9">
    <w:name w:val="annotation text"/>
    <w:basedOn w:val="1"/>
    <w:link w:val="51"/>
    <w:qFormat/>
    <w:uiPriority w:val="99"/>
    <w:pPr>
      <w:jc w:val="left"/>
    </w:pPr>
    <w:rPr>
      <w:kern w:val="0"/>
      <w:sz w:val="20"/>
    </w:rPr>
  </w:style>
  <w:style w:type="paragraph" w:styleId="10">
    <w:name w:val="Body Text Indent"/>
    <w:basedOn w:val="1"/>
    <w:next w:val="11"/>
    <w:qFormat/>
    <w:uiPriority w:val="0"/>
    <w:pPr>
      <w:ind w:firstLine="645"/>
    </w:pPr>
    <w:rPr>
      <w:rFonts w:ascii="楷体_GB2312" w:eastAsia="楷体_GB2312"/>
      <w:kern w:val="0"/>
      <w:sz w:val="32"/>
      <w:szCs w:val="20"/>
    </w:rPr>
  </w:style>
  <w:style w:type="paragraph" w:styleId="11">
    <w:name w:val="envelope return"/>
    <w:basedOn w:val="1"/>
    <w:unhideWhenUsed/>
    <w:qFormat/>
    <w:uiPriority w:val="0"/>
    <w:pPr>
      <w:snapToGrid w:val="0"/>
    </w:pPr>
    <w:rPr>
      <w:rFonts w:ascii="Arial" w:hAnsi="Arial"/>
    </w:rPr>
  </w:style>
  <w:style w:type="paragraph" w:styleId="12">
    <w:name w:val="index 4"/>
    <w:basedOn w:val="1"/>
    <w:next w:val="1"/>
    <w:unhideWhenUsed/>
    <w:qFormat/>
    <w:uiPriority w:val="99"/>
    <w:pPr>
      <w:ind w:firstLine="420" w:firstLineChars="200"/>
      <w:jc w:val="left"/>
    </w:pPr>
    <w:rPr>
      <w:rFonts w:ascii="宋体" w:hAnsi="宋体"/>
      <w:color w:val="FF0000"/>
      <w:szCs w:val="21"/>
    </w:rPr>
  </w:style>
  <w:style w:type="paragraph" w:styleId="13">
    <w:name w:val="toc 3"/>
    <w:basedOn w:val="1"/>
    <w:next w:val="1"/>
    <w:unhideWhenUsed/>
    <w:qFormat/>
    <w:uiPriority w:val="39"/>
    <w:pPr>
      <w:ind w:left="840" w:leftChars="400"/>
    </w:pPr>
  </w:style>
  <w:style w:type="paragraph" w:styleId="14">
    <w:name w:val="Plain Text"/>
    <w:basedOn w:val="1"/>
    <w:link w:val="49"/>
    <w:qFormat/>
    <w:uiPriority w:val="0"/>
    <w:rPr>
      <w:rFonts w:ascii="宋体" w:hAnsi="Courier New"/>
      <w:kern w:val="0"/>
      <w:sz w:val="20"/>
      <w:szCs w:val="20"/>
    </w:rPr>
  </w:style>
  <w:style w:type="paragraph" w:styleId="15">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6">
    <w:name w:val="Balloon Text"/>
    <w:basedOn w:val="1"/>
    <w:link w:val="39"/>
    <w:qFormat/>
    <w:uiPriority w:val="0"/>
    <w:rPr>
      <w:sz w:val="18"/>
      <w:szCs w:val="18"/>
    </w:rPr>
  </w:style>
  <w:style w:type="paragraph" w:styleId="17">
    <w:name w:val="footer"/>
    <w:basedOn w:val="1"/>
    <w:link w:val="40"/>
    <w:qFormat/>
    <w:uiPriority w:val="0"/>
    <w:pPr>
      <w:tabs>
        <w:tab w:val="center" w:pos="4153"/>
        <w:tab w:val="right" w:pos="8306"/>
      </w:tabs>
      <w:snapToGrid w:val="0"/>
      <w:jc w:val="left"/>
    </w:pPr>
    <w:rPr>
      <w:sz w:val="18"/>
      <w:szCs w:val="18"/>
    </w:rPr>
  </w:style>
  <w:style w:type="paragraph" w:styleId="18">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line="360" w:lineRule="auto"/>
    </w:pPr>
    <w:rPr>
      <w:rFonts w:asciiTheme="minorHAnsi" w:hAnsiTheme="minorHAnsi" w:cstheme="minorBidi"/>
      <w:sz w:val="24"/>
    </w:rPr>
  </w:style>
  <w:style w:type="paragraph" w:styleId="20">
    <w:name w:val="index 9"/>
    <w:basedOn w:val="1"/>
    <w:next w:val="1"/>
    <w:unhideWhenUsed/>
    <w:qFormat/>
    <w:uiPriority w:val="99"/>
    <w:pPr>
      <w:ind w:left="1600" w:leftChars="1600"/>
    </w:pPr>
  </w:style>
  <w:style w:type="paragraph" w:styleId="21">
    <w:name w:val="toc 2"/>
    <w:basedOn w:val="1"/>
    <w:next w:val="1"/>
    <w:qFormat/>
    <w:uiPriority w:val="39"/>
    <w:pPr>
      <w:spacing w:line="360" w:lineRule="auto"/>
      <w:ind w:left="420" w:leftChars="200"/>
    </w:pPr>
    <w:rPr>
      <w:rFonts w:asciiTheme="minorHAnsi" w:hAnsiTheme="minorHAnsi" w:cstheme="minorBidi"/>
      <w:sz w:val="24"/>
    </w:rPr>
  </w:style>
  <w:style w:type="paragraph" w:styleId="2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23">
    <w:name w:val="Normal (Web)"/>
    <w:basedOn w:val="1"/>
    <w:qFormat/>
    <w:uiPriority w:val="0"/>
    <w:pPr>
      <w:widowControl/>
      <w:spacing w:before="100" w:beforeAutospacing="1" w:after="100" w:afterAutospacing="1"/>
    </w:pPr>
    <w:rPr>
      <w:rFonts w:ascii="宋体" w:hAnsi="宋体"/>
      <w:kern w:val="0"/>
      <w:sz w:val="24"/>
      <w:szCs w:val="20"/>
    </w:rPr>
  </w:style>
  <w:style w:type="paragraph" w:styleId="24">
    <w:name w:val="Title"/>
    <w:basedOn w:val="1"/>
    <w:next w:val="1"/>
    <w:link w:val="50"/>
    <w:qFormat/>
    <w:uiPriority w:val="0"/>
    <w:pPr>
      <w:spacing w:before="240" w:after="60"/>
      <w:jc w:val="center"/>
      <w:outlineLvl w:val="0"/>
    </w:pPr>
    <w:rPr>
      <w:rFonts w:asciiTheme="majorHAnsi" w:hAnsiTheme="majorHAnsi" w:eastAsiaTheme="majorEastAsia" w:cstheme="majorBidi"/>
      <w:b/>
      <w:bCs/>
      <w:sz w:val="32"/>
      <w:szCs w:val="32"/>
    </w:rPr>
  </w:style>
  <w:style w:type="paragraph" w:styleId="25">
    <w:name w:val="annotation subject"/>
    <w:basedOn w:val="9"/>
    <w:next w:val="9"/>
    <w:link w:val="52"/>
    <w:semiHidden/>
    <w:unhideWhenUsed/>
    <w:qFormat/>
    <w:uiPriority w:val="0"/>
    <w:rPr>
      <w:b/>
      <w:bCs/>
      <w:kern w:val="2"/>
      <w:sz w:val="21"/>
    </w:rPr>
  </w:style>
  <w:style w:type="paragraph" w:styleId="26">
    <w:name w:val="Body Text First Indent 2"/>
    <w:basedOn w:val="10"/>
    <w:next w:val="1"/>
    <w:qFormat/>
    <w:uiPriority w:val="0"/>
    <w:pPr>
      <w:spacing w:line="360" w:lineRule="auto"/>
      <w:ind w:firstLine="420" w:firstLineChars="200"/>
    </w:pPr>
    <w:rPr>
      <w:rFonts w:ascii="宋体" w:hAnsi="宋体"/>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Hyperlink"/>
    <w:qFormat/>
    <w:uiPriority w:val="99"/>
    <w:rPr>
      <w:color w:val="0000FF"/>
      <w:u w:val="single"/>
    </w:rPr>
  </w:style>
  <w:style w:type="character" w:styleId="32">
    <w:name w:val="annotation reference"/>
    <w:qFormat/>
    <w:uiPriority w:val="99"/>
    <w:rPr>
      <w:sz w:val="21"/>
      <w:szCs w:val="21"/>
    </w:rPr>
  </w:style>
  <w:style w:type="paragraph" w:customStyle="1" w:styleId="33">
    <w:name w:val="一级条标题"/>
    <w:basedOn w:val="34"/>
    <w:next w:val="35"/>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3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5">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6">
    <w:name w:val="Heading1"/>
    <w:basedOn w:val="1"/>
    <w:next w:val="1"/>
    <w:qFormat/>
    <w:uiPriority w:val="0"/>
    <w:pPr>
      <w:keepNext/>
      <w:textAlignment w:val="baseline"/>
    </w:pPr>
    <w:rPr>
      <w:rFonts w:ascii="等线 Light" w:eastAsia="等线 Light"/>
      <w:sz w:val="28"/>
      <w:szCs w:val="20"/>
    </w:rPr>
  </w:style>
  <w:style w:type="paragraph" w:customStyle="1" w:styleId="37">
    <w:name w:val="首行缩进"/>
    <w:basedOn w:val="1"/>
    <w:qFormat/>
    <w:uiPriority w:val="0"/>
    <w:pPr>
      <w:ind w:firstLine="480" w:firstLineChars="200"/>
    </w:pPr>
    <w:rPr>
      <w:szCs w:val="20"/>
      <w:lang w:val="zh-CN"/>
    </w:rPr>
  </w:style>
  <w:style w:type="character" w:customStyle="1" w:styleId="38">
    <w:name w:val="页眉 Char"/>
    <w:link w:val="18"/>
    <w:qFormat/>
    <w:uiPriority w:val="0"/>
    <w:rPr>
      <w:rFonts w:ascii="Times New Roman" w:hAnsi="Times New Roman" w:eastAsia="宋体" w:cs="Times New Roman"/>
      <w:kern w:val="2"/>
      <w:sz w:val="18"/>
      <w:szCs w:val="18"/>
    </w:rPr>
  </w:style>
  <w:style w:type="character" w:customStyle="1" w:styleId="39">
    <w:name w:val="批注框文本 Char"/>
    <w:link w:val="16"/>
    <w:qFormat/>
    <w:uiPriority w:val="0"/>
    <w:rPr>
      <w:rFonts w:ascii="Times New Roman" w:hAnsi="Times New Roman" w:eastAsia="宋体" w:cs="Times New Roman"/>
      <w:kern w:val="2"/>
      <w:sz w:val="18"/>
      <w:szCs w:val="18"/>
    </w:rPr>
  </w:style>
  <w:style w:type="character" w:customStyle="1" w:styleId="40">
    <w:name w:val="页脚 Char"/>
    <w:link w:val="17"/>
    <w:qFormat/>
    <w:uiPriority w:val="0"/>
    <w:rPr>
      <w:rFonts w:ascii="Times New Roman" w:hAnsi="Times New Roman" w:eastAsia="宋体" w:cs="Times New Roman"/>
      <w:kern w:val="2"/>
      <w:sz w:val="18"/>
      <w:szCs w:val="18"/>
    </w:rPr>
  </w:style>
  <w:style w:type="paragraph" w:styleId="41">
    <w:name w:val="List Paragraph"/>
    <w:basedOn w:val="1"/>
    <w:qFormat/>
    <w:uiPriority w:val="34"/>
    <w:pPr>
      <w:ind w:firstLine="420" w:firstLineChars="200"/>
    </w:pPr>
    <w:rPr>
      <w:rFonts w:ascii="Calibri" w:hAnsi="Calibri"/>
      <w:kern w:val="0"/>
      <w:sz w:val="20"/>
      <w:szCs w:val="20"/>
    </w:rPr>
  </w:style>
  <w:style w:type="paragraph" w:customStyle="1" w:styleId="42">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3">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4">
    <w:name w:val="纯文本1"/>
    <w:basedOn w:val="1"/>
    <w:qFormat/>
    <w:uiPriority w:val="0"/>
    <w:pPr>
      <w:adjustRightInd w:val="0"/>
    </w:pPr>
    <w:rPr>
      <w:rFonts w:ascii="宋体" w:hAnsi="Courier New" w:eastAsia="楷体_GB2312"/>
      <w:sz w:val="28"/>
      <w:szCs w:val="20"/>
    </w:rPr>
  </w:style>
  <w:style w:type="table" w:customStyle="1" w:styleId="4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8">
    <w:name w:val="标题 3 Char"/>
    <w:link w:val="7"/>
    <w:qFormat/>
    <w:uiPriority w:val="0"/>
    <w:rPr>
      <w:b/>
      <w:sz w:val="32"/>
    </w:rPr>
  </w:style>
  <w:style w:type="character" w:customStyle="1" w:styleId="49">
    <w:name w:val="纯文本 Char"/>
    <w:link w:val="14"/>
    <w:qFormat/>
    <w:locked/>
    <w:uiPriority w:val="0"/>
    <w:rPr>
      <w:rFonts w:ascii="宋体" w:hAnsi="Courier New"/>
    </w:rPr>
  </w:style>
  <w:style w:type="character" w:customStyle="1" w:styleId="50">
    <w:name w:val="标题 Char"/>
    <w:basedOn w:val="29"/>
    <w:link w:val="24"/>
    <w:qFormat/>
    <w:uiPriority w:val="0"/>
    <w:rPr>
      <w:rFonts w:asciiTheme="majorHAnsi" w:hAnsiTheme="majorHAnsi" w:eastAsiaTheme="majorEastAsia" w:cstheme="majorBidi"/>
      <w:b/>
      <w:bCs/>
      <w:kern w:val="2"/>
      <w:sz w:val="32"/>
      <w:szCs w:val="32"/>
    </w:rPr>
  </w:style>
  <w:style w:type="character" w:customStyle="1" w:styleId="51">
    <w:name w:val="批注文字 Char"/>
    <w:basedOn w:val="29"/>
    <w:link w:val="9"/>
    <w:qFormat/>
    <w:uiPriority w:val="99"/>
    <w:rPr>
      <w:szCs w:val="24"/>
    </w:rPr>
  </w:style>
  <w:style w:type="character" w:customStyle="1" w:styleId="52">
    <w:name w:val="批注主题 Char"/>
    <w:basedOn w:val="51"/>
    <w:link w:val="25"/>
    <w:semiHidden/>
    <w:qFormat/>
    <w:uiPriority w:val="0"/>
    <w:rPr>
      <w:b/>
      <w:bCs/>
      <w:kern w:val="2"/>
      <w:sz w:val="21"/>
      <w:szCs w:val="24"/>
    </w:rPr>
  </w:style>
  <w:style w:type="paragraph" w:customStyle="1" w:styleId="53">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4">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5">
    <w:name w:val="（一）正文标题"/>
    <w:basedOn w:val="7"/>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6">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7">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58">
    <w:name w:val="Table Text"/>
    <w:basedOn w:val="1"/>
    <w:semiHidden/>
    <w:qFormat/>
    <w:uiPriority w:val="0"/>
    <w:rPr>
      <w:rFonts w:ascii="宋体" w:hAnsi="宋体" w:cs="宋体"/>
      <w:sz w:val="20"/>
      <w:szCs w:val="20"/>
      <w:lang w:eastAsia="en-US"/>
    </w:rPr>
  </w:style>
  <w:style w:type="paragraph" w:customStyle="1" w:styleId="59">
    <w:name w:val="Table Paragraph"/>
    <w:basedOn w:val="1"/>
    <w:qFormat/>
    <w:uiPriority w:val="1"/>
    <w:rPr>
      <w:rFonts w:ascii="仿宋" w:hAnsi="仿宋" w:eastAsia="仿宋" w:cs="仿宋"/>
    </w:rPr>
  </w:style>
  <w:style w:type="paragraph" w:customStyle="1" w:styleId="60">
    <w:name w:val="列出段落1"/>
    <w:basedOn w:val="1"/>
    <w:qFormat/>
    <w:uiPriority w:val="0"/>
    <w:pPr>
      <w:widowControl/>
      <w:ind w:left="720"/>
      <w:contextualSpacing/>
      <w:jc w:val="left"/>
    </w:pPr>
    <w:rPr>
      <w:rFonts w:ascii="Calibri" w:hAnsi="Calibri"/>
      <w:kern w:val="0"/>
      <w:sz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F1E49-7DAE-4262-A289-009CE7AC6D44}">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33</Pages>
  <Words>23569</Words>
  <Characters>25253</Characters>
  <Lines>204</Lines>
  <Paragraphs>57</Paragraphs>
  <TotalTime>4</TotalTime>
  <ScaleCrop>false</ScaleCrop>
  <LinksUpToDate>false</LinksUpToDate>
  <CharactersWithSpaces>26630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2023-05-19T04:31:00Z</dcterms:created>
  <dc:creator>ASUS</dc:creator>
  <cp:lastModifiedBy>刘伟</cp:lastModifiedBy>
  <cp:lastPrinted>2023-04-17T01:52:00Z</cp:lastPrinted>
  <dcterms:modified xsi:type="dcterms:W3CDTF">2023-05-19T08:42:15Z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0DC5D3F5F4B2411584FE19E2B87466FA_13</vt:lpwstr>
  </property>
</Properties>
</file>