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8" w:beforeLines="100" w:after="318" w:afterLines="100" w:line="500" w:lineRule="exact"/>
        <w:jc w:val="center"/>
        <w:outlineLvl w:val="0"/>
        <w:rPr>
          <w:rFonts w:ascii="宋体" w:hAnsi="宋体"/>
          <w:bCs/>
          <w:sz w:val="24"/>
          <w:lang w:val="en"/>
        </w:rPr>
      </w:pPr>
      <w:bookmarkStart w:id="0" w:name="项目需求"/>
      <w:r>
        <w:rPr>
          <w:rFonts w:hint="eastAsia" w:ascii="方正小标宋_GBK" w:hAnsi="方正小标宋_GBK" w:eastAsia="方正小标宋_GBK" w:cs="方正小标宋_GBK"/>
          <w:sz w:val="44"/>
          <w:szCs w:val="44"/>
        </w:rPr>
        <w:t>项目需求</w:t>
      </w:r>
      <w:bookmarkEnd w:id="0"/>
    </w:p>
    <w:p>
      <w:pPr>
        <w:spacing w:line="276" w:lineRule="auto"/>
        <w:ind w:firstLine="482" w:firstLineChars="200"/>
        <w:rPr>
          <w:rFonts w:ascii="宋体" w:hAnsi="宋体"/>
          <w:b/>
          <w:sz w:val="24"/>
        </w:rPr>
      </w:pPr>
      <w:r>
        <w:rPr>
          <w:rFonts w:hint="eastAsia" w:ascii="宋体" w:hAnsi="宋体" w:cs="宋体"/>
          <w:b/>
          <w:color w:val="000000"/>
          <w:sz w:val="24"/>
        </w:rPr>
        <w:t>一、项目概况：</w:t>
      </w:r>
      <w:r>
        <w:rPr>
          <w:rFonts w:hint="eastAsia" w:ascii="宋体" w:hAnsi="宋体"/>
          <w:bCs/>
          <w:sz w:val="24"/>
        </w:rPr>
        <w:t>该设备可广泛用于多种疾病的功能评估及康复治疗，可与校院共建的现代康复治疗技术实训基地共用，为患者提供评估和治疗服务。</w:t>
      </w:r>
    </w:p>
    <w:p>
      <w:pPr>
        <w:pStyle w:val="5"/>
        <w:spacing w:before="0" w:after="0" w:line="500" w:lineRule="exact"/>
        <w:jc w:val="both"/>
        <w:outlineLvl w:val="1"/>
        <w:rPr>
          <w:rFonts w:ascii="宋体" w:hAnsi="宋体" w:cs="宋体"/>
          <w:b/>
          <w:color w:val="000000"/>
          <w:kern w:val="2"/>
        </w:rPr>
      </w:pPr>
      <w:r>
        <w:rPr>
          <w:rFonts w:hint="eastAsia" w:ascii="宋体" w:hAnsi="宋体" w:cs="宋体"/>
          <w:b/>
          <w:color w:val="000000"/>
          <w:kern w:val="2"/>
        </w:rPr>
        <w:t>二、主要技术参数：</w:t>
      </w:r>
    </w:p>
    <w:tbl>
      <w:tblPr>
        <w:tblStyle w:val="3"/>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181"/>
        <w:gridCol w:w="5906"/>
        <w:gridCol w:w="851"/>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31" w:type="dxa"/>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181" w:type="dxa"/>
            <w:vAlign w:val="center"/>
          </w:tcPr>
          <w:p>
            <w:pPr>
              <w:widowControl/>
              <w:jc w:val="center"/>
              <w:rPr>
                <w:rFonts w:ascii="宋体" w:hAnsi="宋体" w:cs="宋体"/>
                <w:b/>
                <w:kern w:val="0"/>
                <w:sz w:val="24"/>
              </w:rPr>
            </w:pPr>
            <w:r>
              <w:rPr>
                <w:rFonts w:hint="eastAsia" w:ascii="宋体" w:hAnsi="宋体" w:cs="宋体"/>
                <w:b/>
                <w:kern w:val="0"/>
                <w:sz w:val="24"/>
              </w:rPr>
              <w:t>名称</w:t>
            </w:r>
          </w:p>
        </w:tc>
        <w:tc>
          <w:tcPr>
            <w:tcW w:w="5906" w:type="dxa"/>
            <w:tcBorders>
              <w:top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主要技术需求</w:t>
            </w:r>
          </w:p>
        </w:tc>
        <w:tc>
          <w:tcPr>
            <w:tcW w:w="851" w:type="dxa"/>
            <w:vAlign w:val="center"/>
          </w:tcPr>
          <w:p>
            <w:pPr>
              <w:widowControl/>
              <w:jc w:val="center"/>
              <w:rPr>
                <w:rFonts w:ascii="宋体" w:hAnsi="宋体" w:cs="宋体"/>
                <w:b/>
                <w:kern w:val="0"/>
                <w:sz w:val="24"/>
              </w:rPr>
            </w:pPr>
            <w:r>
              <w:rPr>
                <w:rFonts w:hint="eastAsia" w:ascii="宋体" w:hAnsi="宋体" w:cs="宋体"/>
                <w:b/>
                <w:kern w:val="0"/>
                <w:sz w:val="24"/>
              </w:rPr>
              <w:t>数量</w:t>
            </w:r>
          </w:p>
        </w:tc>
        <w:tc>
          <w:tcPr>
            <w:tcW w:w="828" w:type="dxa"/>
            <w:vAlign w:val="center"/>
          </w:tcPr>
          <w:p>
            <w:pPr>
              <w:widowControl/>
              <w:jc w:val="center"/>
              <w:rPr>
                <w:rFonts w:ascii="宋体" w:hAnsi="宋体" w:cs="宋体"/>
                <w:b/>
                <w:kern w:val="0"/>
                <w:sz w:val="24"/>
              </w:rPr>
            </w:pPr>
            <w:r>
              <w:rPr>
                <w:rFonts w:hint="eastAsia" w:ascii="宋体" w:hAnsi="宋体" w:cs="宋体"/>
                <w:b/>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31"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1181" w:type="dxa"/>
            <w:vAlign w:val="center"/>
          </w:tcPr>
          <w:p>
            <w:pPr>
              <w:widowControl/>
              <w:jc w:val="center"/>
              <w:rPr>
                <w:rFonts w:ascii="宋体" w:hAnsi="宋体" w:cs="宋体"/>
                <w:kern w:val="0"/>
                <w:sz w:val="28"/>
                <w:szCs w:val="28"/>
              </w:rPr>
            </w:pPr>
            <w:r>
              <w:rPr>
                <w:rFonts w:hint="eastAsia" w:ascii="宋体" w:hAnsi="宋体" w:cs="宋体"/>
                <w:sz w:val="24"/>
              </w:rPr>
              <w:t>经颅磁刺激仪</w:t>
            </w:r>
          </w:p>
        </w:tc>
        <w:tc>
          <w:tcPr>
            <w:tcW w:w="5906" w:type="dxa"/>
            <w:vAlign w:val="center"/>
          </w:tcPr>
          <w:p>
            <w:pPr>
              <w:ind w:firstLine="482" w:firstLineChars="200"/>
              <w:jc w:val="left"/>
              <w:rPr>
                <w:rFonts w:ascii="宋体" w:hAnsi="宋体" w:cs="宋体"/>
                <w:b/>
                <w:bCs/>
                <w:sz w:val="24"/>
              </w:rPr>
            </w:pPr>
            <w:r>
              <w:rPr>
                <w:rFonts w:hint="eastAsia" w:ascii="宋体" w:hAnsi="宋体" w:cs="宋体"/>
                <w:b/>
                <w:bCs/>
                <w:sz w:val="24"/>
              </w:rPr>
              <w:t>（一）主要技术参数</w:t>
            </w:r>
          </w:p>
          <w:p>
            <w:pPr>
              <w:ind w:firstLine="480" w:firstLineChars="200"/>
              <w:jc w:val="left"/>
              <w:rPr>
                <w:rFonts w:ascii="宋体" w:hAnsi="宋体" w:cs="宋体"/>
                <w:sz w:val="24"/>
              </w:rPr>
            </w:pPr>
            <w:r>
              <w:rPr>
                <w:rFonts w:hint="eastAsia" w:ascii="宋体" w:hAnsi="宋体" w:cs="宋体"/>
                <w:sz w:val="24"/>
              </w:rPr>
              <w:t>1.硬件整机通过YY/T 0994-2015磁刺激设备行业标准；</w:t>
            </w:r>
            <w:r>
              <w:rPr>
                <w:rFonts w:ascii="宋体" w:hAnsi="宋体" w:cs="宋体"/>
                <w:sz w:val="24"/>
              </w:rPr>
              <w:t xml:space="preserve"> </w:t>
            </w:r>
          </w:p>
          <w:p>
            <w:pPr>
              <w:ind w:firstLine="480" w:firstLineChars="200"/>
              <w:jc w:val="left"/>
              <w:rPr>
                <w:rFonts w:hint="eastAsia" w:ascii="宋体" w:hAnsi="宋体" w:cs="宋体"/>
                <w:sz w:val="24"/>
              </w:rPr>
            </w:pPr>
            <w:r>
              <w:rPr>
                <w:rFonts w:hint="eastAsia" w:ascii="宋体" w:hAnsi="宋体" w:cs="宋体"/>
                <w:sz w:val="24"/>
              </w:rPr>
              <w:t>2.整机通过电磁兼容性EMC测试；</w:t>
            </w:r>
          </w:p>
          <w:p>
            <w:pPr>
              <w:ind w:firstLine="480" w:firstLineChars="200"/>
              <w:jc w:val="left"/>
              <w:rPr>
                <w:rFonts w:ascii="宋体" w:hAnsi="宋体" w:cs="宋体"/>
                <w:sz w:val="24"/>
              </w:rPr>
            </w:pPr>
            <w:r>
              <w:rPr>
                <w:rFonts w:hint="eastAsia" w:ascii="宋体" w:hAnsi="宋体" w:cs="宋体"/>
                <w:sz w:val="24"/>
              </w:rPr>
              <w:t>3.冷却系统：高效智能风冷液冷一体式散热系统</w:t>
            </w:r>
          </w:p>
          <w:p>
            <w:pPr>
              <w:ind w:firstLine="480" w:firstLineChars="200"/>
              <w:jc w:val="left"/>
              <w:rPr>
                <w:rFonts w:ascii="宋体" w:hAnsi="宋体" w:cs="宋体"/>
                <w:sz w:val="24"/>
              </w:rPr>
            </w:pPr>
            <w:r>
              <w:rPr>
                <w:rFonts w:hint="eastAsia" w:ascii="宋体" w:hAnsi="宋体" w:cs="宋体"/>
                <w:sz w:val="24"/>
              </w:rPr>
              <w:t>4.当冷却系统发生故障时，有提示或停止磁场输出；</w:t>
            </w:r>
          </w:p>
          <w:p>
            <w:pPr>
              <w:ind w:firstLine="240" w:firstLineChars="100"/>
              <w:jc w:val="left"/>
              <w:rPr>
                <w:rFonts w:ascii="宋体" w:hAnsi="宋体" w:cs="宋体"/>
                <w:sz w:val="24"/>
              </w:rPr>
            </w:pPr>
            <w:r>
              <w:rPr>
                <w:rFonts w:hint="eastAsia" w:ascii="宋体" w:hAnsi="宋体" w:cs="宋体"/>
                <w:sz w:val="24"/>
              </w:rPr>
              <w:t>★5.提供快速切换线圈功能；</w:t>
            </w:r>
          </w:p>
          <w:p>
            <w:pPr>
              <w:ind w:firstLine="480" w:firstLineChars="200"/>
              <w:jc w:val="left"/>
              <w:rPr>
                <w:rFonts w:ascii="宋体" w:hAnsi="宋体" w:cs="宋体"/>
                <w:sz w:val="24"/>
              </w:rPr>
            </w:pPr>
            <w:r>
              <w:rPr>
                <w:rFonts w:hint="eastAsia" w:ascii="宋体" w:hAnsi="宋体" w:cs="宋体"/>
                <w:sz w:val="24"/>
              </w:rPr>
              <w:t>6.具备刺激线圈温度显示功能；具备刺激线圈磁场上升率显示功能，显示精度±0.5°C；</w:t>
            </w:r>
          </w:p>
          <w:p>
            <w:pPr>
              <w:ind w:firstLine="480" w:firstLineChars="200"/>
              <w:jc w:val="left"/>
              <w:rPr>
                <w:rFonts w:ascii="宋体" w:hAnsi="宋体" w:cs="宋体"/>
                <w:sz w:val="24"/>
              </w:rPr>
            </w:pPr>
            <w:r>
              <w:rPr>
                <w:rFonts w:hint="eastAsia" w:ascii="宋体" w:hAnsi="宋体" w:cs="宋体"/>
                <w:sz w:val="24"/>
              </w:rPr>
              <w:t>7.标配运动诱发电位监测模块；</w:t>
            </w:r>
          </w:p>
          <w:p>
            <w:pPr>
              <w:ind w:firstLine="480" w:firstLineChars="200"/>
              <w:jc w:val="left"/>
              <w:rPr>
                <w:rFonts w:ascii="宋体" w:hAnsi="宋体" w:cs="宋体"/>
                <w:sz w:val="24"/>
              </w:rPr>
            </w:pPr>
            <w:r>
              <w:rPr>
                <w:rFonts w:hint="eastAsia" w:ascii="宋体" w:hAnsi="宋体" w:cs="宋体"/>
                <w:sz w:val="24"/>
              </w:rPr>
              <w:t>8.可实时同步记录多靶肌MEP，支持无线和有线通信；</w:t>
            </w:r>
          </w:p>
          <w:p>
            <w:pPr>
              <w:ind w:firstLine="480" w:firstLineChars="200"/>
              <w:jc w:val="left"/>
              <w:rPr>
                <w:rFonts w:ascii="宋体" w:hAnsi="宋体" w:cs="宋体"/>
                <w:sz w:val="24"/>
              </w:rPr>
            </w:pPr>
            <w:r>
              <w:rPr>
                <w:rFonts w:hint="eastAsia" w:ascii="宋体" w:hAnsi="宋体" w:cs="宋体"/>
                <w:sz w:val="24"/>
              </w:rPr>
              <w:t>9.标配触控式一体机，操作简单，一体机与工作站紧密固定，非笔记本直接放置在台面上，无跌落风险；</w:t>
            </w:r>
          </w:p>
          <w:p>
            <w:pPr>
              <w:ind w:firstLine="480" w:firstLineChars="200"/>
              <w:jc w:val="left"/>
              <w:rPr>
                <w:rFonts w:ascii="宋体" w:hAnsi="宋体" w:cs="宋体"/>
                <w:sz w:val="24"/>
              </w:rPr>
            </w:pPr>
            <w:r>
              <w:rPr>
                <w:rFonts w:hint="eastAsia" w:ascii="宋体" w:hAnsi="宋体" w:cs="宋体"/>
                <w:sz w:val="24"/>
              </w:rPr>
              <w:t>10.一体机符合YY/T 0505-2015 医用设备EMC要求更安全；</w:t>
            </w:r>
          </w:p>
          <w:p>
            <w:pPr>
              <w:ind w:firstLine="480" w:firstLineChars="200"/>
              <w:jc w:val="left"/>
              <w:rPr>
                <w:rFonts w:ascii="宋体" w:hAnsi="宋体" w:cs="宋体"/>
                <w:sz w:val="24"/>
              </w:rPr>
            </w:pPr>
            <w:r>
              <w:rPr>
                <w:rFonts w:hint="eastAsia" w:ascii="宋体" w:hAnsi="宋体" w:cs="宋体"/>
                <w:sz w:val="24"/>
              </w:rPr>
              <w:t>11.开放式设计平台，具备延时触发功能；</w:t>
            </w:r>
          </w:p>
          <w:p>
            <w:pPr>
              <w:ind w:firstLine="480" w:firstLineChars="200"/>
              <w:jc w:val="left"/>
              <w:rPr>
                <w:rFonts w:ascii="宋体" w:hAnsi="宋体" w:cs="宋体"/>
                <w:sz w:val="24"/>
              </w:rPr>
            </w:pPr>
            <w:r>
              <w:rPr>
                <w:rFonts w:hint="eastAsia" w:ascii="宋体" w:hAnsi="宋体" w:cs="宋体"/>
                <w:sz w:val="24"/>
              </w:rPr>
              <w:t>12.提供触发输入输出通用接口，可用于连接其他设备如电刺激、EMG、近红外、导航。</w:t>
            </w:r>
          </w:p>
          <w:p>
            <w:pPr>
              <w:ind w:firstLine="482" w:firstLineChars="200"/>
              <w:jc w:val="left"/>
              <w:rPr>
                <w:rFonts w:ascii="宋体" w:hAnsi="宋体" w:cs="宋体"/>
                <w:b/>
                <w:bCs/>
                <w:sz w:val="24"/>
              </w:rPr>
            </w:pPr>
            <w:r>
              <w:rPr>
                <w:rFonts w:hint="eastAsia" w:ascii="宋体" w:hAnsi="宋体" w:cs="宋体"/>
                <w:b/>
                <w:bCs/>
                <w:sz w:val="24"/>
              </w:rPr>
              <w:t>（二）主机技术指标</w:t>
            </w:r>
          </w:p>
          <w:p>
            <w:pPr>
              <w:ind w:firstLine="480" w:firstLineChars="200"/>
              <w:jc w:val="left"/>
              <w:rPr>
                <w:rFonts w:ascii="宋体" w:hAnsi="宋体" w:cs="宋体"/>
                <w:sz w:val="24"/>
              </w:rPr>
            </w:pPr>
            <w:r>
              <w:rPr>
                <w:rFonts w:hint="eastAsia" w:ascii="宋体" w:hAnsi="宋体" w:cs="宋体"/>
                <w:sz w:val="24"/>
              </w:rPr>
              <w:t>1.最大磁感应强度：6T，允差 ±5%；</w:t>
            </w:r>
          </w:p>
          <w:p>
            <w:pPr>
              <w:ind w:firstLine="480" w:firstLineChars="200"/>
              <w:jc w:val="left"/>
              <w:rPr>
                <w:rFonts w:ascii="宋体" w:hAnsi="宋体" w:cs="宋体"/>
                <w:sz w:val="24"/>
              </w:rPr>
            </w:pPr>
            <w:r>
              <w:rPr>
                <w:rFonts w:hint="eastAsia" w:ascii="宋体" w:hAnsi="宋体" w:cs="宋体"/>
                <w:sz w:val="24"/>
              </w:rPr>
              <w:t>2.输出脉冲重复频率：0. 01 Hz～100Hz可调；允差±5%；</w:t>
            </w:r>
          </w:p>
          <w:p>
            <w:pPr>
              <w:ind w:firstLine="480" w:firstLineChars="200"/>
              <w:jc w:val="left"/>
              <w:rPr>
                <w:rFonts w:ascii="宋体" w:hAnsi="宋体" w:cs="宋体"/>
                <w:sz w:val="24"/>
              </w:rPr>
            </w:pPr>
            <w:r>
              <w:rPr>
                <w:rFonts w:hint="eastAsia" w:ascii="宋体" w:hAnsi="宋体" w:cs="宋体"/>
                <w:sz w:val="24"/>
              </w:rPr>
              <w:t>3. 1Hz以下步长0.01Hz, 1Hz以上步长1Hz；</w:t>
            </w:r>
          </w:p>
          <w:p>
            <w:pPr>
              <w:ind w:firstLine="480" w:firstLineChars="200"/>
              <w:jc w:val="left"/>
              <w:rPr>
                <w:rFonts w:ascii="宋体" w:hAnsi="宋体" w:cs="宋体"/>
                <w:sz w:val="24"/>
              </w:rPr>
            </w:pPr>
            <w:r>
              <w:rPr>
                <w:rFonts w:hint="eastAsia" w:ascii="宋体" w:hAnsi="宋体" w:cs="宋体"/>
                <w:sz w:val="24"/>
              </w:rPr>
              <w:t>4.脉冲上升时间：50μs ±10μs；</w:t>
            </w:r>
          </w:p>
          <w:p>
            <w:pPr>
              <w:ind w:firstLine="480" w:firstLineChars="200"/>
              <w:jc w:val="left"/>
              <w:rPr>
                <w:rFonts w:ascii="宋体" w:hAnsi="宋体" w:cs="宋体"/>
                <w:sz w:val="24"/>
              </w:rPr>
            </w:pPr>
            <w:r>
              <w:rPr>
                <w:rFonts w:hint="eastAsia" w:ascii="宋体" w:hAnsi="宋体" w:cs="宋体"/>
                <w:sz w:val="24"/>
              </w:rPr>
              <w:t>5.脉冲持续时间：340μs ±20μs；</w:t>
            </w:r>
          </w:p>
          <w:p>
            <w:pPr>
              <w:ind w:firstLine="240" w:firstLineChars="100"/>
              <w:jc w:val="left"/>
              <w:rPr>
                <w:rFonts w:ascii="宋体" w:hAnsi="宋体" w:cs="宋体"/>
                <w:sz w:val="24"/>
              </w:rPr>
            </w:pPr>
            <w:r>
              <w:rPr>
                <w:rFonts w:hint="eastAsia" w:ascii="宋体" w:hAnsi="宋体" w:cs="宋体"/>
                <w:sz w:val="24"/>
              </w:rPr>
              <w:t>★6.磁感应强度最大变化率范围：60kT/s～90kT/s；允差：±5%。</w:t>
            </w:r>
          </w:p>
          <w:p>
            <w:pPr>
              <w:ind w:firstLine="482" w:firstLineChars="200"/>
              <w:jc w:val="left"/>
              <w:rPr>
                <w:rFonts w:ascii="宋体" w:hAnsi="宋体" w:cs="宋体"/>
                <w:b/>
                <w:bCs/>
                <w:sz w:val="24"/>
              </w:rPr>
            </w:pPr>
            <w:r>
              <w:rPr>
                <w:rFonts w:hint="eastAsia" w:ascii="宋体" w:hAnsi="宋体" w:cs="宋体"/>
                <w:b/>
                <w:bCs/>
                <w:sz w:val="24"/>
              </w:rPr>
              <w:t>（三）软件参数</w:t>
            </w:r>
          </w:p>
          <w:p>
            <w:pPr>
              <w:ind w:firstLine="480" w:firstLineChars="200"/>
              <w:jc w:val="left"/>
              <w:rPr>
                <w:rFonts w:ascii="宋体" w:hAnsi="宋体" w:cs="宋体"/>
                <w:sz w:val="24"/>
              </w:rPr>
            </w:pPr>
            <w:r>
              <w:rPr>
                <w:rFonts w:hint="eastAsia" w:ascii="宋体" w:hAnsi="宋体" w:cs="宋体"/>
                <w:sz w:val="24"/>
              </w:rPr>
              <w:t>1.上位机软件符合GB/T 25000.51软件产品质量要求与评价；</w:t>
            </w:r>
          </w:p>
          <w:p>
            <w:pPr>
              <w:ind w:firstLine="480" w:firstLineChars="200"/>
              <w:jc w:val="left"/>
              <w:rPr>
                <w:rFonts w:ascii="宋体" w:hAnsi="宋体" w:cs="宋体"/>
                <w:sz w:val="24"/>
              </w:rPr>
            </w:pPr>
            <w:r>
              <w:rPr>
                <w:rFonts w:hint="eastAsia" w:ascii="宋体" w:hAnsi="宋体" w:cs="宋体"/>
                <w:sz w:val="24"/>
              </w:rPr>
              <w:t>2.治疗方案自动记忆功能，自动推选前10次治疗记录，减轻操作负担；记录上次治疗记录，提升临床效率；</w:t>
            </w:r>
          </w:p>
          <w:p>
            <w:pPr>
              <w:ind w:firstLine="240" w:firstLineChars="100"/>
              <w:jc w:val="left"/>
              <w:rPr>
                <w:rFonts w:ascii="宋体" w:hAnsi="宋体" w:cs="宋体"/>
                <w:sz w:val="24"/>
              </w:rPr>
            </w:pPr>
            <w:r>
              <w:rPr>
                <w:rFonts w:hint="eastAsia" w:ascii="宋体" w:hAnsi="宋体" w:cs="宋体"/>
                <w:sz w:val="24"/>
              </w:rPr>
              <w:t>★3.可实现单脉冲刺激、重复脉冲刺激和模式化刺激（含TBS模式）、单拍成对刺激、双拍成对重复冲刺激等多种刺激模式；支持多种组合方案；内含多种专家方案，支持自定义编辑方案，供临床医生选择；</w:t>
            </w:r>
          </w:p>
          <w:p>
            <w:pPr>
              <w:ind w:firstLine="480" w:firstLineChars="200"/>
              <w:jc w:val="left"/>
              <w:rPr>
                <w:rFonts w:ascii="宋体" w:hAnsi="宋体" w:cs="宋体"/>
                <w:sz w:val="24"/>
              </w:rPr>
            </w:pPr>
            <w:r>
              <w:rPr>
                <w:rFonts w:hint="eastAsia" w:ascii="宋体" w:hAnsi="宋体" w:cs="宋体"/>
                <w:sz w:val="24"/>
              </w:rPr>
              <w:t>4.刺激方案具有数字和图形两种展示方式；</w:t>
            </w:r>
          </w:p>
          <w:p>
            <w:pPr>
              <w:ind w:firstLine="480" w:firstLineChars="200"/>
              <w:jc w:val="left"/>
              <w:rPr>
                <w:rFonts w:ascii="宋体" w:hAnsi="宋体" w:cs="宋体"/>
                <w:sz w:val="24"/>
              </w:rPr>
            </w:pPr>
            <w:r>
              <w:rPr>
                <w:rFonts w:hint="eastAsia" w:ascii="宋体" w:hAnsi="宋体" w:cs="宋体"/>
                <w:sz w:val="24"/>
              </w:rPr>
              <w:t>5.刺激线圈温度显示与控制保护，温度达到40℃自动停止输出；</w:t>
            </w:r>
          </w:p>
          <w:p>
            <w:pPr>
              <w:ind w:firstLine="480" w:firstLineChars="200"/>
              <w:jc w:val="left"/>
              <w:rPr>
                <w:rFonts w:ascii="宋体" w:hAnsi="宋体" w:cs="宋体"/>
                <w:sz w:val="24"/>
              </w:rPr>
            </w:pPr>
            <w:r>
              <w:rPr>
                <w:rFonts w:hint="eastAsia" w:ascii="宋体" w:hAnsi="宋体" w:cs="宋体"/>
                <w:sz w:val="24"/>
              </w:rPr>
              <w:t>6.提供大脑解剖定位图辅助定位（提供仪器页面截图/说明书）；</w:t>
            </w:r>
          </w:p>
          <w:p>
            <w:pPr>
              <w:ind w:firstLine="480" w:firstLineChars="200"/>
              <w:jc w:val="left"/>
              <w:rPr>
                <w:rFonts w:ascii="宋体" w:hAnsi="宋体" w:cs="宋体"/>
                <w:sz w:val="24"/>
              </w:rPr>
            </w:pPr>
            <w:r>
              <w:rPr>
                <w:rFonts w:hint="eastAsia" w:ascii="宋体" w:hAnsi="宋体" w:cs="宋体"/>
                <w:sz w:val="24"/>
              </w:rPr>
              <w:t>7.自动化报告生成与打印功能；</w:t>
            </w:r>
          </w:p>
          <w:p>
            <w:pPr>
              <w:ind w:firstLine="480" w:firstLineChars="200"/>
              <w:jc w:val="left"/>
              <w:rPr>
                <w:rFonts w:ascii="宋体" w:hAnsi="宋体" w:cs="宋体"/>
                <w:sz w:val="24"/>
              </w:rPr>
            </w:pPr>
            <w:r>
              <w:rPr>
                <w:rFonts w:hint="eastAsia" w:ascii="宋体" w:hAnsi="宋体" w:cs="宋体"/>
                <w:sz w:val="24"/>
              </w:rPr>
              <w:t>8.患者基本信息、临床方案、诊疗记录等信息海量存储，并可实时查询、编辑及导出数据备份保存；配置病员管理云系统：多台设备病员信息局域网内共享；</w:t>
            </w:r>
          </w:p>
          <w:p>
            <w:pPr>
              <w:ind w:firstLine="480" w:firstLineChars="200"/>
              <w:jc w:val="left"/>
              <w:rPr>
                <w:rFonts w:ascii="宋体" w:hAnsi="宋体" w:cs="宋体"/>
                <w:sz w:val="24"/>
              </w:rPr>
            </w:pPr>
            <w:r>
              <w:rPr>
                <w:rFonts w:hint="eastAsia" w:ascii="宋体" w:hAnsi="宋体" w:cs="宋体"/>
                <w:sz w:val="24"/>
              </w:rPr>
              <w:t>9.含波形设置、权限设置等多种自设功能，满足用户多种临床及科研需求。</w:t>
            </w:r>
          </w:p>
          <w:p>
            <w:pPr>
              <w:ind w:firstLine="482" w:firstLineChars="200"/>
              <w:jc w:val="left"/>
              <w:rPr>
                <w:rFonts w:ascii="宋体" w:hAnsi="宋体" w:cs="宋体"/>
                <w:b/>
                <w:bCs/>
                <w:sz w:val="24"/>
              </w:rPr>
            </w:pPr>
            <w:bookmarkStart w:id="1" w:name="OLE_LINK1"/>
            <w:r>
              <w:rPr>
                <w:rFonts w:hint="eastAsia" w:ascii="宋体" w:hAnsi="宋体" w:cs="宋体"/>
                <w:b/>
                <w:bCs/>
                <w:sz w:val="24"/>
              </w:rPr>
              <w:t>（四）配置清单</w:t>
            </w:r>
          </w:p>
          <w:bookmarkEnd w:id="1"/>
          <w:p>
            <w:pPr>
              <w:ind w:firstLine="480" w:firstLineChars="200"/>
              <w:jc w:val="left"/>
              <w:rPr>
                <w:rFonts w:ascii="宋体" w:hAnsi="宋体" w:cs="宋体"/>
                <w:sz w:val="24"/>
              </w:rPr>
            </w:pPr>
            <w:r>
              <w:rPr>
                <w:rFonts w:hint="eastAsia" w:ascii="宋体" w:hAnsi="宋体" w:cs="宋体"/>
                <w:sz w:val="24"/>
              </w:rPr>
              <w:t>磁刺激仪刺激主机  1台</w:t>
            </w:r>
          </w:p>
          <w:p>
            <w:pPr>
              <w:ind w:firstLine="480" w:firstLineChars="200"/>
              <w:jc w:val="left"/>
              <w:rPr>
                <w:rFonts w:ascii="宋体" w:hAnsi="宋体" w:cs="宋体"/>
                <w:sz w:val="24"/>
              </w:rPr>
            </w:pPr>
            <w:r>
              <w:rPr>
                <w:rFonts w:hint="eastAsia" w:ascii="宋体" w:hAnsi="宋体" w:cs="宋体"/>
                <w:sz w:val="24"/>
              </w:rPr>
              <w:t>磁刺激仪散热主机 1台</w:t>
            </w:r>
          </w:p>
          <w:p>
            <w:pPr>
              <w:ind w:firstLine="480" w:firstLineChars="200"/>
              <w:jc w:val="left"/>
              <w:rPr>
                <w:rFonts w:ascii="宋体" w:hAnsi="宋体" w:cs="宋体"/>
                <w:sz w:val="24"/>
              </w:rPr>
            </w:pPr>
            <w:r>
              <w:rPr>
                <w:rFonts w:hint="eastAsia" w:ascii="宋体" w:hAnsi="宋体" w:cs="宋体"/>
                <w:sz w:val="24"/>
              </w:rPr>
              <w:t>8字形线圈  2套</w:t>
            </w:r>
          </w:p>
          <w:p>
            <w:pPr>
              <w:ind w:firstLine="480" w:firstLineChars="200"/>
              <w:jc w:val="left"/>
              <w:rPr>
                <w:rFonts w:ascii="宋体" w:hAnsi="宋体" w:cs="宋体"/>
                <w:sz w:val="24"/>
              </w:rPr>
            </w:pPr>
            <w:r>
              <w:rPr>
                <w:rFonts w:hint="eastAsia" w:ascii="宋体" w:hAnsi="宋体" w:cs="宋体"/>
                <w:sz w:val="24"/>
              </w:rPr>
              <w:t>圆形线圈  2套</w:t>
            </w:r>
          </w:p>
          <w:p>
            <w:pPr>
              <w:ind w:firstLine="480" w:firstLineChars="200"/>
              <w:jc w:val="left"/>
              <w:rPr>
                <w:rFonts w:ascii="宋体" w:hAnsi="宋体" w:cs="宋体"/>
                <w:sz w:val="24"/>
              </w:rPr>
            </w:pPr>
            <w:r>
              <w:rPr>
                <w:rFonts w:hint="eastAsia" w:ascii="宋体" w:hAnsi="宋体" w:cs="宋体"/>
                <w:sz w:val="24"/>
              </w:rPr>
              <w:t>深部刺激线圈  1套</w:t>
            </w:r>
          </w:p>
          <w:p>
            <w:pPr>
              <w:ind w:firstLine="480" w:firstLineChars="200"/>
              <w:jc w:val="left"/>
              <w:rPr>
                <w:rFonts w:ascii="宋体" w:hAnsi="宋体" w:cs="宋体"/>
                <w:sz w:val="24"/>
              </w:rPr>
            </w:pPr>
            <w:r>
              <w:rPr>
                <w:rFonts w:hint="eastAsia" w:ascii="宋体" w:hAnsi="宋体" w:cs="宋体"/>
                <w:sz w:val="24"/>
              </w:rPr>
              <w:t>动物线圈  1套</w:t>
            </w:r>
          </w:p>
          <w:p>
            <w:pPr>
              <w:ind w:firstLine="480" w:firstLineChars="200"/>
              <w:jc w:val="left"/>
              <w:rPr>
                <w:rFonts w:ascii="宋体" w:hAnsi="宋体" w:cs="宋体"/>
                <w:sz w:val="24"/>
              </w:rPr>
            </w:pPr>
            <w:r>
              <w:rPr>
                <w:rFonts w:hint="eastAsia" w:ascii="宋体" w:hAnsi="宋体" w:cs="宋体"/>
                <w:sz w:val="24"/>
              </w:rPr>
              <w:t>伪线圈（8字） 1套</w:t>
            </w:r>
          </w:p>
          <w:p>
            <w:pPr>
              <w:ind w:firstLine="480" w:firstLineChars="200"/>
              <w:jc w:val="left"/>
              <w:rPr>
                <w:rFonts w:ascii="宋体" w:hAnsi="宋体" w:cs="宋体"/>
                <w:sz w:val="24"/>
              </w:rPr>
            </w:pPr>
            <w:r>
              <w:rPr>
                <w:rFonts w:hint="eastAsia" w:ascii="宋体" w:hAnsi="宋体" w:cs="宋体"/>
                <w:sz w:val="24"/>
              </w:rPr>
              <w:t>磁刺激仪移动推车（含电脑支架）1台</w:t>
            </w:r>
          </w:p>
          <w:p>
            <w:pPr>
              <w:ind w:firstLine="480" w:firstLineChars="200"/>
              <w:jc w:val="left"/>
              <w:rPr>
                <w:rFonts w:ascii="宋体" w:hAnsi="宋体" w:cs="宋体"/>
                <w:sz w:val="24"/>
              </w:rPr>
            </w:pPr>
            <w:r>
              <w:rPr>
                <w:rFonts w:hint="eastAsia" w:ascii="宋体" w:hAnsi="宋体" w:cs="宋体"/>
                <w:sz w:val="24"/>
              </w:rPr>
              <w:t>刺激线圈不锈钢支架 2根</w:t>
            </w:r>
          </w:p>
          <w:p>
            <w:pPr>
              <w:ind w:firstLine="480" w:firstLineChars="200"/>
              <w:jc w:val="left"/>
              <w:rPr>
                <w:rFonts w:ascii="宋体" w:hAnsi="宋体" w:cs="宋体"/>
                <w:sz w:val="24"/>
              </w:rPr>
            </w:pPr>
            <w:r>
              <w:rPr>
                <w:rFonts w:hint="eastAsia" w:ascii="宋体" w:hAnsi="宋体" w:cs="宋体"/>
                <w:sz w:val="24"/>
              </w:rPr>
              <w:t>磁刺激仪定位帽 5顶</w:t>
            </w:r>
          </w:p>
          <w:p>
            <w:pPr>
              <w:ind w:firstLine="480" w:firstLineChars="200"/>
              <w:jc w:val="left"/>
              <w:rPr>
                <w:rFonts w:ascii="宋体" w:hAnsi="宋体" w:cs="宋体"/>
                <w:sz w:val="24"/>
              </w:rPr>
            </w:pPr>
            <w:r>
              <w:rPr>
                <w:rFonts w:hint="eastAsia" w:ascii="宋体" w:hAnsi="宋体" w:cs="宋体"/>
                <w:sz w:val="24"/>
              </w:rPr>
              <w:t>合格证 1个</w:t>
            </w:r>
          </w:p>
        </w:tc>
        <w:tc>
          <w:tcPr>
            <w:tcW w:w="851"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28" w:type="dxa"/>
            <w:vAlign w:val="center"/>
          </w:tcPr>
          <w:p>
            <w:pPr>
              <w:widowControl/>
              <w:jc w:val="center"/>
              <w:rPr>
                <w:rFonts w:ascii="宋体" w:hAnsi="宋体" w:cs="宋体"/>
                <w:kern w:val="0"/>
                <w:sz w:val="24"/>
              </w:rPr>
            </w:pPr>
            <w:r>
              <w:rPr>
                <w:rFonts w:hint="eastAsia" w:ascii="宋体" w:hAnsi="宋体" w:cs="宋体"/>
                <w:kern w:val="0"/>
                <w:sz w:val="24"/>
              </w:rPr>
              <w:t>套</w:t>
            </w:r>
          </w:p>
        </w:tc>
      </w:tr>
    </w:tbl>
    <w:p>
      <w:pPr>
        <w:pStyle w:val="5"/>
        <w:spacing w:before="0" w:after="0" w:line="276" w:lineRule="auto"/>
        <w:jc w:val="both"/>
        <w:outlineLvl w:val="1"/>
        <w:rPr>
          <w:rFonts w:ascii="宋体" w:hAnsi="宋体" w:cs="宋体"/>
          <w:b/>
          <w:color w:val="000000"/>
          <w:kern w:val="2"/>
          <w:lang w:val="zh-CN"/>
        </w:rPr>
      </w:pPr>
      <w:r>
        <w:rPr>
          <w:rFonts w:hint="eastAsia" w:ascii="宋体" w:hAnsi="宋体" w:cs="宋体"/>
          <w:b/>
          <w:color w:val="000000"/>
          <w:kern w:val="2"/>
        </w:rPr>
        <w:t>三</w:t>
      </w:r>
      <w:r>
        <w:rPr>
          <w:rFonts w:hint="eastAsia" w:ascii="宋体" w:hAnsi="宋体" w:cs="宋体"/>
          <w:b/>
          <w:color w:val="000000"/>
          <w:kern w:val="2"/>
          <w:lang w:val="zh-CN"/>
        </w:rPr>
        <w:t>、供货及安装、调试要求</w:t>
      </w:r>
    </w:p>
    <w:p>
      <w:pPr>
        <w:spacing w:line="276" w:lineRule="auto"/>
        <w:ind w:firstLine="480" w:firstLineChars="200"/>
        <w:rPr>
          <w:rFonts w:ascii="宋体" w:hAnsi="宋体"/>
          <w:bCs/>
          <w:sz w:val="24"/>
          <w:lang w:val="zh-CN"/>
        </w:rPr>
      </w:pPr>
      <w:r>
        <w:rPr>
          <w:rFonts w:hint="eastAsia" w:ascii="宋体" w:hAnsi="宋体"/>
          <w:bCs/>
          <w:sz w:val="24"/>
          <w:lang w:val="zh-CN"/>
        </w:rPr>
        <w:t>（一）技术规格</w:t>
      </w:r>
    </w:p>
    <w:p>
      <w:pPr>
        <w:spacing w:line="276"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所有材料须提交详细的技术条款响应表，并注明品牌产地和生产厂地。</w:t>
      </w:r>
    </w:p>
    <w:p>
      <w:pPr>
        <w:spacing w:line="276" w:lineRule="auto"/>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成交供应商所提供的设备进场后，如采购人发现有任何问题（如外观有损坏），成交供应商应以同样型号的设备在采购人商定的时间内更换，确保其使用。</w:t>
      </w:r>
    </w:p>
    <w:p>
      <w:pPr>
        <w:spacing w:line="276" w:lineRule="auto"/>
        <w:ind w:firstLine="480" w:firstLineChars="200"/>
        <w:rPr>
          <w:rFonts w:ascii="宋体" w:hAnsi="宋体"/>
          <w:bCs/>
          <w:sz w:val="24"/>
          <w:lang w:val="zh-CN"/>
        </w:rPr>
      </w:pPr>
      <w:r>
        <w:rPr>
          <w:rFonts w:hint="eastAsia" w:ascii="宋体" w:hAnsi="宋体"/>
          <w:bCs/>
          <w:sz w:val="24"/>
          <w:lang w:val="zh-CN"/>
        </w:rPr>
        <w:t>（二）质量要求</w:t>
      </w:r>
    </w:p>
    <w:p>
      <w:pPr>
        <w:spacing w:line="276"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应严格按照采购文件的要求和国家有关标准，提供全新的、未经使用的、技术先进的设备。</w:t>
      </w:r>
    </w:p>
    <w:p>
      <w:pPr>
        <w:spacing w:line="276" w:lineRule="auto"/>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品质说明：必须保证提供的设备完全与采购文件所述的质量、规格和性能相符，所使用的材料及配件达到优质标准，相关设备具有厂家出具的设备质量合格证明书。</w:t>
      </w:r>
    </w:p>
    <w:p>
      <w:pPr>
        <w:spacing w:line="276" w:lineRule="auto"/>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成交供应商保证向采购人提供的设备或设备的任何一部分，免受第三方提出的侵犯其专利权、商标权或知识产权等的起诉，任何由此引起的法律责任和经济责任均由供应商承担。</w:t>
      </w:r>
    </w:p>
    <w:p>
      <w:pPr>
        <w:spacing w:line="276" w:lineRule="auto"/>
        <w:ind w:firstLine="480" w:firstLineChars="200"/>
        <w:rPr>
          <w:rFonts w:ascii="宋体" w:hAnsi="宋体"/>
          <w:bCs/>
          <w:sz w:val="24"/>
          <w:lang w:val="zh-CN"/>
        </w:rPr>
      </w:pPr>
      <w:r>
        <w:rPr>
          <w:rFonts w:hint="eastAsia" w:ascii="宋体" w:hAnsi="宋体"/>
          <w:bCs/>
          <w:sz w:val="24"/>
          <w:lang w:val="zh-CN"/>
        </w:rPr>
        <w:t>（三）验收方式</w:t>
      </w:r>
    </w:p>
    <w:p>
      <w:pPr>
        <w:spacing w:line="276"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设备到达现场后，成交供应商应在采购人在场情况下当面开箱，共同清点、检查外观，作出开箱记录，双方签字确认。</w:t>
      </w:r>
    </w:p>
    <w:p>
      <w:pPr>
        <w:spacing w:line="276" w:lineRule="auto"/>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成交供应商应保证货物到达采购人所在地完好无损，如有缺漏、损坏，由成交供应商负责调换、补齐或赔偿。</w:t>
      </w:r>
    </w:p>
    <w:p>
      <w:pPr>
        <w:spacing w:line="276" w:lineRule="auto"/>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成交供应商应提供完备的技术资料、原厂真货证明、装箱单和合格证等。验收合格条件如下：</w:t>
      </w:r>
    </w:p>
    <w:p>
      <w:pPr>
        <w:spacing w:line="276" w:lineRule="auto"/>
        <w:ind w:firstLine="480" w:firstLineChars="200"/>
        <w:rPr>
          <w:rFonts w:ascii="宋体" w:hAnsi="宋体"/>
          <w:bCs/>
          <w:sz w:val="24"/>
          <w:lang w:val="zh-CN"/>
        </w:rPr>
      </w:pPr>
      <w:r>
        <w:rPr>
          <w:rFonts w:hint="eastAsia" w:ascii="宋体" w:hAnsi="宋体"/>
          <w:bCs/>
          <w:sz w:val="24"/>
          <w:lang w:val="zh-CN"/>
        </w:rPr>
        <w:t>（1）产品技术参数与项目合同一致，性能指标达到规定的标准。</w:t>
      </w:r>
    </w:p>
    <w:p>
      <w:pPr>
        <w:spacing w:line="276" w:lineRule="auto"/>
        <w:ind w:firstLine="480" w:firstLineChars="200"/>
        <w:rPr>
          <w:rFonts w:ascii="宋体" w:hAnsi="宋体"/>
          <w:bCs/>
          <w:sz w:val="24"/>
          <w:lang w:val="zh-CN"/>
        </w:rPr>
      </w:pPr>
      <w:r>
        <w:rPr>
          <w:rFonts w:hint="eastAsia" w:ascii="宋体" w:hAnsi="宋体"/>
          <w:bCs/>
          <w:sz w:val="24"/>
          <w:lang w:val="zh-CN"/>
        </w:rPr>
        <w:t>（2）货物技术资料、原厂真货证明、装箱单、合格证等资料齐全。</w:t>
      </w:r>
    </w:p>
    <w:p>
      <w:pPr>
        <w:spacing w:line="276" w:lineRule="auto"/>
        <w:ind w:firstLine="480" w:firstLineChars="200"/>
        <w:rPr>
          <w:rFonts w:ascii="宋体" w:hAnsi="宋体"/>
          <w:bCs/>
          <w:sz w:val="24"/>
          <w:lang w:val="zh-CN"/>
        </w:rPr>
      </w:pPr>
      <w:r>
        <w:rPr>
          <w:rFonts w:hint="eastAsia" w:ascii="宋体" w:hAnsi="宋体"/>
          <w:bCs/>
          <w:sz w:val="24"/>
          <w:lang w:val="zh-CN"/>
        </w:rPr>
        <w:t>（3）在规定时间内完成交货并由双方组织验收小组进行验收，并经验收小组签字确认。</w:t>
      </w:r>
    </w:p>
    <w:p>
      <w:pPr>
        <w:spacing w:line="276" w:lineRule="auto"/>
        <w:ind w:firstLine="480" w:firstLineChars="200"/>
        <w:rPr>
          <w:rFonts w:ascii="宋体" w:hAnsi="宋体"/>
          <w:bCs/>
          <w:sz w:val="24"/>
          <w:lang w:val="zh-CN"/>
        </w:rPr>
      </w:pPr>
      <w:r>
        <w:rPr>
          <w:rFonts w:hint="eastAsia" w:ascii="宋体" w:hAnsi="宋体"/>
          <w:bCs/>
          <w:sz w:val="24"/>
          <w:lang w:val="zh-CN"/>
        </w:rPr>
        <w:t>4</w:t>
      </w:r>
      <w:r>
        <w:rPr>
          <w:rFonts w:hint="eastAsia" w:ascii="宋体" w:hAnsi="宋体"/>
          <w:bCs/>
          <w:sz w:val="24"/>
        </w:rPr>
        <w:t>.</w:t>
      </w:r>
      <w:r>
        <w:rPr>
          <w:rFonts w:hint="eastAsia" w:ascii="宋体" w:hAnsi="宋体"/>
          <w:bCs/>
          <w:sz w:val="24"/>
          <w:lang w:val="zh-CN"/>
        </w:rPr>
        <w:t>成交供应商提供的货物未达到招标文件规定要求，且对采购人造成损失的，由成交供应商承担一切责任，并赔偿所造成的损失。</w:t>
      </w:r>
    </w:p>
    <w:p>
      <w:pPr>
        <w:spacing w:line="276" w:lineRule="auto"/>
        <w:ind w:firstLine="480" w:firstLineChars="200"/>
        <w:rPr>
          <w:rFonts w:ascii="宋体" w:hAnsi="宋体"/>
          <w:bCs/>
          <w:sz w:val="24"/>
          <w:lang w:val="zh-CN"/>
        </w:rPr>
      </w:pPr>
      <w:r>
        <w:rPr>
          <w:rFonts w:hint="eastAsia" w:ascii="宋体" w:hAnsi="宋体"/>
          <w:bCs/>
          <w:sz w:val="24"/>
          <w:lang w:val="zh-CN"/>
        </w:rPr>
        <w:t>（四）验收标准与要求</w:t>
      </w:r>
    </w:p>
    <w:p>
      <w:pPr>
        <w:spacing w:line="276"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所供货物必须是全新的，原装正品，完全符合国家规定的质量标准，功能符合使用要求。因产品质量或安装不当导致验收不合格，应及时处理直至验收合格，期间产生的一切费用由供应商承担；若二次验收不合格，采购人有权退货。采购人在此期间保留对供应商的索赔权利。供应商必须满足所有功能要求，有义务保证采购人系统的功能性和完整性。</w:t>
      </w:r>
    </w:p>
    <w:p>
      <w:pPr>
        <w:spacing w:line="276" w:lineRule="auto"/>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成交供应商须保证所提供硬件产品包括相关附件为相应硬件厂家原装正品，软件产品为相关厂家正版软件，符合国家有关规定。</w:t>
      </w:r>
    </w:p>
    <w:p>
      <w:pPr>
        <w:spacing w:line="276" w:lineRule="auto"/>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成交供应商须及时和学校用户沟通，确认所有设备材质、款式、规格后方可供货，并确保产品质量。</w:t>
      </w:r>
    </w:p>
    <w:p>
      <w:pPr>
        <w:spacing w:line="276" w:lineRule="auto"/>
        <w:ind w:firstLine="480" w:firstLineChars="200"/>
        <w:rPr>
          <w:rFonts w:ascii="宋体" w:hAnsi="宋体"/>
          <w:bCs/>
          <w:sz w:val="24"/>
          <w:lang w:val="zh-CN"/>
        </w:rPr>
      </w:pPr>
      <w:r>
        <w:rPr>
          <w:rFonts w:hint="eastAsia" w:ascii="宋体" w:hAnsi="宋体"/>
          <w:bCs/>
          <w:sz w:val="24"/>
          <w:lang w:val="zh-CN"/>
        </w:rPr>
        <w:t>4</w:t>
      </w:r>
      <w:r>
        <w:rPr>
          <w:rFonts w:hint="eastAsia" w:ascii="宋体" w:hAnsi="宋体"/>
          <w:bCs/>
          <w:sz w:val="24"/>
        </w:rPr>
        <w:t>.</w:t>
      </w:r>
      <w:r>
        <w:rPr>
          <w:rFonts w:hint="eastAsia" w:ascii="宋体" w:hAnsi="宋体"/>
          <w:bCs/>
          <w:sz w:val="24"/>
          <w:lang w:val="zh-CN"/>
        </w:rPr>
        <w:t>成交供应商应采取安全措施，确保施工安全。因本项目施工产生的施工人员和学校师生人生安全问题由中标供应商承担全部责任。</w:t>
      </w:r>
    </w:p>
    <w:p>
      <w:pPr>
        <w:spacing w:line="276" w:lineRule="auto"/>
        <w:ind w:firstLine="480" w:firstLineChars="200"/>
        <w:rPr>
          <w:rFonts w:ascii="宋体" w:hAnsi="宋体"/>
          <w:bCs/>
          <w:sz w:val="24"/>
          <w:lang w:val="zh-CN"/>
        </w:rPr>
      </w:pPr>
      <w:r>
        <w:rPr>
          <w:rFonts w:hint="eastAsia" w:ascii="宋体" w:hAnsi="宋体"/>
          <w:bCs/>
          <w:sz w:val="24"/>
          <w:lang w:val="zh-CN"/>
        </w:rPr>
        <w:t>5</w:t>
      </w:r>
      <w:r>
        <w:rPr>
          <w:rFonts w:hint="eastAsia" w:ascii="宋体" w:hAnsi="宋体"/>
          <w:bCs/>
          <w:sz w:val="24"/>
        </w:rPr>
        <w:t>.</w:t>
      </w:r>
      <w:r>
        <w:rPr>
          <w:rFonts w:hint="eastAsia" w:ascii="宋体" w:hAnsi="宋体"/>
          <w:bCs/>
          <w:sz w:val="24"/>
          <w:lang w:val="zh-CN"/>
        </w:rPr>
        <w:t>严格按照投标文件与采购文件对比验收，保留邀请第三方质检部门验收的权利。</w:t>
      </w:r>
    </w:p>
    <w:p>
      <w:pPr>
        <w:pStyle w:val="5"/>
        <w:spacing w:before="0" w:after="0" w:line="276" w:lineRule="auto"/>
        <w:jc w:val="both"/>
        <w:outlineLvl w:val="1"/>
        <w:rPr>
          <w:rFonts w:ascii="宋体" w:hAnsi="宋体" w:cs="宋体"/>
          <w:b/>
          <w:color w:val="000000"/>
          <w:kern w:val="2"/>
          <w:lang w:val="zh-CN"/>
        </w:rPr>
      </w:pPr>
      <w:r>
        <w:rPr>
          <w:rFonts w:hint="eastAsia" w:ascii="宋体" w:hAnsi="宋体" w:cs="宋体"/>
          <w:b/>
          <w:color w:val="000000"/>
          <w:kern w:val="2"/>
          <w:lang w:val="en-US" w:eastAsia="zh-CN"/>
        </w:rPr>
        <w:t>四</w:t>
      </w:r>
      <w:bookmarkStart w:id="2" w:name="_GoBack"/>
      <w:bookmarkEnd w:id="2"/>
      <w:r>
        <w:rPr>
          <w:rFonts w:hint="eastAsia" w:ascii="宋体" w:hAnsi="宋体" w:cs="宋体"/>
          <w:b/>
          <w:color w:val="000000"/>
          <w:kern w:val="2"/>
          <w:lang w:val="zh-CN"/>
        </w:rPr>
        <w:t>、供货和质量要求</w:t>
      </w:r>
    </w:p>
    <w:p>
      <w:pPr>
        <w:spacing w:line="276" w:lineRule="auto"/>
        <w:ind w:firstLine="480" w:firstLineChars="200"/>
        <w:rPr>
          <w:rFonts w:ascii="宋体" w:hAnsi="宋体"/>
          <w:bCs/>
          <w:sz w:val="24"/>
          <w:lang w:val="zh-CN"/>
        </w:rPr>
      </w:pPr>
      <w:r>
        <w:rPr>
          <w:rFonts w:hint="eastAsia" w:ascii="宋体" w:hAnsi="宋体"/>
          <w:bCs/>
          <w:sz w:val="24"/>
          <w:lang w:val="zh-CN"/>
        </w:rPr>
        <w:t>（一）供货要求</w:t>
      </w:r>
    </w:p>
    <w:p>
      <w:pPr>
        <w:spacing w:line="276" w:lineRule="auto"/>
        <w:ind w:firstLine="480" w:firstLineChars="200"/>
        <w:rPr>
          <w:rFonts w:ascii="宋体" w:hAnsi="宋体"/>
          <w:bCs/>
          <w:sz w:val="24"/>
          <w:lang w:val="zh-CN"/>
        </w:rPr>
      </w:pPr>
      <w:r>
        <w:rPr>
          <w:rFonts w:hint="eastAsia" w:ascii="宋体" w:hAnsi="宋体"/>
          <w:bCs/>
          <w:sz w:val="24"/>
          <w:lang w:val="zh-CN"/>
        </w:rPr>
        <w:t>（1）成交供应商负责将所有产品运到采购人指定地点，由成交供应商负责办理运输、装卸、安装调试等，费用由成交供应商负责，由采购人组织验收，检验不合格或不符合质量要求，成交供应商除无条件退货、返工外，还应承担采购人的一切损失。</w:t>
      </w:r>
    </w:p>
    <w:p>
      <w:pPr>
        <w:spacing w:line="276" w:lineRule="auto"/>
        <w:ind w:firstLine="480" w:firstLineChars="200"/>
        <w:rPr>
          <w:rFonts w:ascii="宋体" w:hAnsi="宋体"/>
          <w:bCs/>
          <w:sz w:val="24"/>
          <w:lang w:val="zh-CN"/>
        </w:rPr>
      </w:pPr>
      <w:r>
        <w:rPr>
          <w:rFonts w:hint="eastAsia" w:ascii="宋体" w:hAnsi="宋体"/>
          <w:bCs/>
          <w:sz w:val="24"/>
          <w:lang w:val="zh-CN"/>
        </w:rPr>
        <w:t>（2）要求所投设备之间能互联互通，满足采购人使用需求。可利用的旧设备要求免费进行安装调试。</w:t>
      </w:r>
    </w:p>
    <w:p>
      <w:pPr>
        <w:spacing w:line="276" w:lineRule="auto"/>
        <w:ind w:firstLine="480" w:firstLineChars="200"/>
        <w:rPr>
          <w:rFonts w:ascii="宋体" w:hAnsi="宋体"/>
          <w:bCs/>
          <w:sz w:val="24"/>
          <w:lang w:val="zh-CN"/>
        </w:rPr>
      </w:pPr>
      <w:r>
        <w:rPr>
          <w:rFonts w:hint="eastAsia" w:ascii="宋体" w:hAnsi="宋体"/>
          <w:bCs/>
          <w:sz w:val="24"/>
          <w:lang w:val="zh-CN"/>
        </w:rPr>
        <w:t>（</w:t>
      </w:r>
      <w:r>
        <w:rPr>
          <w:rFonts w:hint="eastAsia" w:ascii="宋体" w:hAnsi="宋体"/>
          <w:bCs/>
          <w:sz w:val="24"/>
        </w:rPr>
        <w:t>3）</w:t>
      </w:r>
      <w:r>
        <w:rPr>
          <w:rFonts w:hint="eastAsia" w:ascii="宋体" w:hAnsi="宋体" w:cs="宋体"/>
          <w:sz w:val="24"/>
        </w:rPr>
        <w:t>在2023年9月1日前完成所需设备的采购、生产、供应、运输、安装、调试等相关伴随服务，确保设备正常运行并满足采购人对总体进度的要求</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（二）质保及售后服务要求</w:t>
      </w:r>
    </w:p>
    <w:p>
      <w:pPr>
        <w:spacing w:line="276"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产品质量保证期</w:t>
      </w:r>
    </w:p>
    <w:p>
      <w:pPr>
        <w:spacing w:line="276" w:lineRule="auto"/>
        <w:ind w:firstLine="480" w:firstLineChars="200"/>
        <w:rPr>
          <w:rFonts w:ascii="宋体" w:hAnsi="宋体"/>
          <w:bCs/>
          <w:sz w:val="24"/>
          <w:lang w:val="zh-CN"/>
        </w:rPr>
      </w:pPr>
      <w:r>
        <w:rPr>
          <w:rFonts w:hint="eastAsia" w:ascii="宋体" w:hAnsi="宋体"/>
          <w:bCs/>
          <w:sz w:val="24"/>
          <w:lang w:val="zh-CN"/>
        </w:rPr>
        <w:t>（1）质量保证期（简称“质保期”）：自合同签订之日起，提供不少于3年免费质保。质保期内合同中所有设备由</w:t>
      </w:r>
      <w:r>
        <w:rPr>
          <w:rFonts w:hint="eastAsia" w:ascii="宋体" w:hAnsi="宋体"/>
          <w:bCs/>
          <w:sz w:val="24"/>
        </w:rPr>
        <w:t>成交供应商</w:t>
      </w:r>
      <w:r>
        <w:rPr>
          <w:rFonts w:hint="eastAsia" w:ascii="宋体" w:hAnsi="宋体"/>
          <w:bCs/>
          <w:sz w:val="24"/>
          <w:lang w:val="zh-CN"/>
        </w:rPr>
        <w:t>提供免费上门保修服务。</w:t>
      </w:r>
    </w:p>
    <w:p>
      <w:pPr>
        <w:spacing w:line="276" w:lineRule="auto"/>
        <w:ind w:firstLine="480" w:firstLineChars="200"/>
        <w:rPr>
          <w:rFonts w:ascii="宋体" w:hAnsi="宋体"/>
          <w:bCs/>
          <w:sz w:val="24"/>
          <w:lang w:val="zh-CN"/>
        </w:rPr>
      </w:pPr>
      <w:r>
        <w:rPr>
          <w:rFonts w:hint="eastAsia" w:ascii="宋体" w:hAnsi="宋体"/>
          <w:bCs/>
          <w:sz w:val="24"/>
        </w:rPr>
        <w:t>质保期</w:t>
      </w:r>
      <w:r>
        <w:rPr>
          <w:rFonts w:hint="eastAsia" w:ascii="宋体" w:hAnsi="宋体"/>
          <w:bCs/>
          <w:sz w:val="24"/>
          <w:lang w:val="zh-CN"/>
        </w:rPr>
        <w:t>自验收合格之日起计算。在质保期内，若仪器设备因质量或设备本身问题出现故障，由中标方进行免费更换。对于采购方的服务通知，</w:t>
      </w:r>
      <w:r>
        <w:rPr>
          <w:rFonts w:hint="eastAsia" w:ascii="宋体" w:hAnsi="宋体"/>
          <w:bCs/>
          <w:sz w:val="24"/>
        </w:rPr>
        <w:t>成交</w:t>
      </w:r>
      <w:r>
        <w:rPr>
          <w:rFonts w:hint="eastAsia" w:ascii="宋体" w:hAnsi="宋体"/>
          <w:bCs/>
          <w:sz w:val="24"/>
          <w:lang w:val="zh-CN"/>
        </w:rPr>
        <w:t>方必须在接到通知后4小时内予以响应，若有必要，中标方工程师必须8小时内到达现场，48小时内处理完毕。若在48小时内未能有效解决，中标方须免费提供同档次的设备予采购方临时使用。质保期外，服务响应时间与质保期内一致，同时备品备件以合理优惠价格供应。</w:t>
      </w:r>
    </w:p>
    <w:p>
      <w:pPr>
        <w:spacing w:line="276" w:lineRule="auto"/>
        <w:ind w:firstLine="480" w:firstLineChars="200"/>
        <w:rPr>
          <w:rFonts w:ascii="宋体" w:hAnsi="宋体"/>
          <w:bCs/>
          <w:sz w:val="24"/>
          <w:lang w:val="zh-CN"/>
        </w:rPr>
      </w:pPr>
      <w:r>
        <w:rPr>
          <w:rFonts w:hint="eastAsia" w:ascii="宋体" w:hAnsi="宋体"/>
          <w:bCs/>
          <w:sz w:val="24"/>
          <w:lang w:val="zh-CN"/>
        </w:rPr>
        <w:t>（2）投标产品属于国家规定“三包”范围的，其产品质量保证期不得低于“三包”规定。</w:t>
      </w:r>
    </w:p>
    <w:p>
      <w:pPr>
        <w:spacing w:line="276" w:lineRule="auto"/>
        <w:ind w:firstLine="480" w:firstLineChars="200"/>
        <w:rPr>
          <w:rFonts w:ascii="宋体" w:hAnsi="宋体"/>
          <w:bCs/>
          <w:sz w:val="24"/>
          <w:lang w:val="zh-CN"/>
        </w:rPr>
      </w:pPr>
      <w:r>
        <w:rPr>
          <w:rFonts w:hint="eastAsia" w:ascii="宋体" w:hAnsi="宋体"/>
          <w:bCs/>
          <w:sz w:val="24"/>
          <w:lang w:val="zh-CN"/>
        </w:rPr>
        <w:t>（3）成交供应商的质量保证期承诺优于国家“三包”规定的，按中标供应商实际承诺执行。</w:t>
      </w:r>
    </w:p>
    <w:p>
      <w:pPr>
        <w:spacing w:line="276" w:lineRule="auto"/>
        <w:ind w:firstLine="480" w:firstLineChars="200"/>
        <w:rPr>
          <w:rFonts w:ascii="宋体" w:hAnsi="宋体"/>
          <w:bCs/>
          <w:sz w:val="24"/>
          <w:lang w:val="zh-CN"/>
        </w:rPr>
      </w:pPr>
      <w:r>
        <w:rPr>
          <w:rFonts w:hint="eastAsia" w:ascii="宋体" w:hAnsi="宋体"/>
          <w:bCs/>
          <w:sz w:val="24"/>
          <w:lang w:val="zh-CN"/>
        </w:rPr>
        <w:t>（4）投标产品由制造商（指产品生产制造商，或其负责销售、售后服务机构）负责标准售后服务的，应当在投标文件中予以明确说明，并附制造商售后服务承诺。</w:t>
      </w:r>
    </w:p>
    <w:p>
      <w:pPr>
        <w:spacing w:line="276" w:lineRule="auto"/>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售后服务要求</w:t>
      </w:r>
    </w:p>
    <w:p>
      <w:pPr>
        <w:spacing w:line="276" w:lineRule="auto"/>
        <w:ind w:firstLine="480" w:firstLineChars="200"/>
        <w:rPr>
          <w:rFonts w:ascii="宋体" w:hAnsi="宋体"/>
          <w:bCs/>
          <w:sz w:val="24"/>
          <w:lang w:val="zh-CN"/>
        </w:rPr>
      </w:pPr>
      <w:r>
        <w:rPr>
          <w:rFonts w:hint="eastAsia" w:ascii="宋体" w:hAnsi="宋体"/>
          <w:bCs/>
          <w:sz w:val="24"/>
          <w:lang w:val="zh-CN"/>
        </w:rPr>
        <w:t>（1）成交供应商必须具备相应的维护保养、后续跟进服务能力，能提供完善的售后服务（包括技术人员、响应时间及备品、备件方面等）；售后服务应及时有效，设备故障响应时间为7×24小时，修复时间8小时内，超出时间由成交供应商提供备用设备；成交供应商在质量保证期内应当为采购人提供以下技术支持和服务（须提供售后服务团队人员名单清单和联系方式）：</w:t>
      </w:r>
    </w:p>
    <w:p>
      <w:pPr>
        <w:spacing w:line="276" w:lineRule="auto"/>
        <w:ind w:firstLine="480" w:firstLineChars="200"/>
        <w:rPr>
          <w:rFonts w:ascii="宋体" w:hAnsi="宋体"/>
          <w:bCs/>
          <w:sz w:val="24"/>
          <w:lang w:val="zh-CN"/>
        </w:rPr>
      </w:pPr>
      <w:r>
        <w:rPr>
          <w:rFonts w:hint="eastAsia" w:ascii="宋体" w:hAnsi="宋体"/>
          <w:bCs/>
          <w:sz w:val="24"/>
          <w:lang w:val="zh-CN"/>
        </w:rPr>
        <w:t>1）正常使用范围内造成的损坏均免费维修，出现质量缺陷问题或同一货物在质保期内出现三次质量问题，成交供应商须免费予以更换。</w:t>
      </w:r>
    </w:p>
    <w:p>
      <w:pPr>
        <w:spacing w:line="276" w:lineRule="auto"/>
        <w:ind w:firstLine="480" w:firstLineChars="200"/>
        <w:rPr>
          <w:rFonts w:ascii="宋体" w:hAnsi="宋体"/>
          <w:bCs/>
          <w:sz w:val="24"/>
          <w:lang w:val="zh-CN"/>
        </w:rPr>
      </w:pPr>
      <w:r>
        <w:rPr>
          <w:rFonts w:hint="eastAsia" w:ascii="宋体" w:hAnsi="宋体"/>
          <w:bCs/>
          <w:sz w:val="24"/>
          <w:lang w:val="zh-CN"/>
        </w:rPr>
        <w:t>2）电话咨询</w:t>
      </w:r>
    </w:p>
    <w:p>
      <w:pPr>
        <w:spacing w:line="276" w:lineRule="auto"/>
        <w:ind w:firstLine="480" w:firstLineChars="200"/>
        <w:rPr>
          <w:rFonts w:ascii="宋体" w:hAnsi="宋体"/>
          <w:bCs/>
          <w:sz w:val="24"/>
          <w:lang w:val="zh-CN"/>
        </w:rPr>
      </w:pPr>
      <w:r>
        <w:rPr>
          <w:rFonts w:hint="eastAsia" w:ascii="宋体" w:hAnsi="宋体"/>
          <w:bCs/>
          <w:sz w:val="24"/>
          <w:lang w:val="zh-CN"/>
        </w:rPr>
        <w:t>质量保证期内，采购人遇到使用及技术问题，成交供应商和原厂商（生产者）应当为采购人提供技术援助电话。电话咨询不能解决的，成交供应商和原厂商（生产者）应采取相应措施，提供上门服务。</w:t>
      </w:r>
    </w:p>
    <w:p>
      <w:pPr>
        <w:spacing w:line="276" w:lineRule="auto"/>
        <w:ind w:firstLine="480" w:firstLineChars="200"/>
        <w:rPr>
          <w:rFonts w:ascii="宋体" w:hAnsi="宋体"/>
          <w:bCs/>
          <w:sz w:val="24"/>
          <w:lang w:val="zh-CN"/>
        </w:rPr>
      </w:pPr>
      <w:r>
        <w:rPr>
          <w:rFonts w:hint="eastAsia" w:ascii="宋体" w:hAnsi="宋体"/>
          <w:bCs/>
          <w:sz w:val="24"/>
          <w:lang w:val="zh-CN"/>
        </w:rPr>
        <w:t>3）现场响应</w:t>
      </w:r>
    </w:p>
    <w:p>
      <w:pPr>
        <w:spacing w:line="276" w:lineRule="auto"/>
        <w:ind w:firstLine="480" w:firstLineChars="200"/>
        <w:rPr>
          <w:rFonts w:ascii="宋体" w:hAnsi="宋体"/>
          <w:bCs/>
          <w:sz w:val="24"/>
          <w:lang w:val="zh-CN"/>
        </w:rPr>
      </w:pPr>
      <w:r>
        <w:rPr>
          <w:rFonts w:hint="eastAsia" w:ascii="宋体" w:hAnsi="宋体"/>
          <w:bCs/>
          <w:sz w:val="24"/>
          <w:lang w:val="zh-CN"/>
        </w:rPr>
        <w:t xml:space="preserve">（2）成交供应商应提供应急人员和技术支持人员的名单和联系方式。质保期内，如设备或零部件因质量原因出现故障而造成短期停用时，则质保期和免费维修期相应顺延。如停用时间累计超过60天则质保期重新计算。  </w:t>
      </w:r>
    </w:p>
    <w:p>
      <w:pPr>
        <w:spacing w:line="276" w:lineRule="auto"/>
        <w:ind w:firstLine="480" w:firstLineChars="200"/>
        <w:rPr>
          <w:rFonts w:ascii="宋体" w:hAnsi="宋体"/>
          <w:bCs/>
          <w:sz w:val="24"/>
          <w:lang w:val="zh-CN"/>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培训要求</w:t>
      </w:r>
    </w:p>
    <w:p>
      <w:pPr>
        <w:spacing w:line="276" w:lineRule="auto"/>
        <w:ind w:firstLine="480" w:firstLineChars="200"/>
        <w:rPr>
          <w:rFonts w:ascii="宋体" w:hAnsi="宋体"/>
          <w:bCs/>
          <w:sz w:val="24"/>
          <w:lang w:val="zh-CN"/>
        </w:rPr>
      </w:pPr>
      <w:r>
        <w:rPr>
          <w:rFonts w:hint="eastAsia" w:ascii="宋体" w:hAnsi="宋体"/>
          <w:bCs/>
          <w:sz w:val="24"/>
          <w:lang w:val="zh-CN"/>
        </w:rPr>
        <w:t>（1）为保障本项目的顺利实施，成交供应商应根据本项目实际情况，项目交付使用后须提供3次以上免费使用培训，其中主要包括详尽的用户操作培训和系统管理员培训。培训授课人必须是相关经验丰富的工程师或技术人员等，所提供培训应确保系统管理员具有完成系统维护工作的能力。</w:t>
      </w:r>
    </w:p>
    <w:p>
      <w:pPr>
        <w:spacing w:line="276" w:lineRule="auto"/>
        <w:ind w:firstLine="480" w:firstLineChars="200"/>
        <w:rPr>
          <w:rFonts w:ascii="宋体" w:hAnsi="宋体"/>
          <w:bCs/>
          <w:sz w:val="24"/>
          <w:lang w:val="zh-CN"/>
        </w:rPr>
      </w:pPr>
      <w:r>
        <w:rPr>
          <w:rFonts w:hint="eastAsia" w:ascii="宋体" w:hAnsi="宋体"/>
          <w:bCs/>
          <w:sz w:val="24"/>
          <w:lang w:val="zh-CN"/>
        </w:rPr>
        <w:t>采购人可根据实际情况决定培训的时间、人数、地点和培训方式。</w:t>
      </w:r>
    </w:p>
    <w:p>
      <w:pPr>
        <w:spacing w:line="276" w:lineRule="auto"/>
        <w:ind w:firstLine="480" w:firstLineChars="200"/>
        <w:rPr>
          <w:rFonts w:ascii="宋体" w:hAnsi="宋体"/>
          <w:bCs/>
          <w:sz w:val="24"/>
          <w:lang w:val="zh-CN"/>
        </w:rPr>
      </w:pPr>
      <w:r>
        <w:rPr>
          <w:rFonts w:hint="eastAsia" w:ascii="宋体" w:hAnsi="宋体"/>
          <w:bCs/>
          <w:sz w:val="24"/>
          <w:lang w:val="zh-CN"/>
        </w:rPr>
        <w:t>成交供应商须为所有被培训人员提供培训使用的文字资料和讲义等相关用品，以及协助用户方准备培训用的计算机和网络环境。</w:t>
      </w:r>
    </w:p>
    <w:p>
      <w:pPr>
        <w:spacing w:line="276" w:lineRule="auto"/>
        <w:ind w:firstLine="480" w:firstLineChars="200"/>
        <w:rPr>
          <w:rFonts w:ascii="宋体" w:hAnsi="宋体"/>
          <w:bCs/>
          <w:sz w:val="24"/>
          <w:lang w:val="zh-CN"/>
        </w:rPr>
      </w:pPr>
      <w:r>
        <w:rPr>
          <w:rFonts w:hint="eastAsia" w:ascii="宋体" w:hAnsi="宋体"/>
          <w:bCs/>
          <w:sz w:val="24"/>
          <w:lang w:val="zh-CN"/>
        </w:rPr>
        <w:t>（2）质保期过后服务要求：提供终身上门服务</w:t>
      </w:r>
      <w:r>
        <w:rPr>
          <w:rFonts w:hint="eastAsia" w:ascii="宋体" w:hAnsi="宋体"/>
          <w:bCs/>
          <w:sz w:val="24"/>
        </w:rPr>
        <w:t>和</w:t>
      </w:r>
      <w:r>
        <w:rPr>
          <w:rFonts w:hint="eastAsia" w:ascii="宋体" w:hAnsi="宋体"/>
          <w:bCs/>
          <w:sz w:val="24"/>
          <w:lang w:val="zh-CN"/>
        </w:rPr>
        <w:t>技术支持（只收材料成本费，其余费用均不得收取）。</w:t>
      </w:r>
    </w:p>
    <w:p>
      <w:pPr>
        <w:spacing w:line="276" w:lineRule="auto"/>
        <w:ind w:firstLine="480" w:firstLineChars="200"/>
        <w:rPr>
          <w:rFonts w:ascii="宋体" w:hAnsi="宋体"/>
          <w:bCs/>
          <w:sz w:val="24"/>
          <w:lang w:val="zh-CN"/>
        </w:rPr>
      </w:pPr>
      <w:r>
        <w:rPr>
          <w:rFonts w:hint="eastAsia" w:ascii="宋体" w:hAnsi="宋体"/>
          <w:bCs/>
          <w:sz w:val="24"/>
          <w:lang w:val="zh-CN"/>
        </w:rPr>
        <w:t>（3）项目交付使用前须提供完整的设备技术文档，并配合学校完成技术文档的归档工作。</w:t>
      </w:r>
    </w:p>
    <w:p>
      <w:pPr>
        <w:spacing w:line="276" w:lineRule="auto"/>
        <w:ind w:firstLine="480" w:firstLineChars="200"/>
        <w:rPr>
          <w:rFonts w:ascii="宋体" w:hAnsi="宋体"/>
          <w:bCs/>
          <w:sz w:val="24"/>
          <w:lang w:val="zh-CN"/>
        </w:rPr>
      </w:pPr>
      <w:r>
        <w:rPr>
          <w:rFonts w:hint="eastAsia" w:ascii="宋体" w:hAnsi="宋体"/>
          <w:bCs/>
          <w:sz w:val="24"/>
          <w:lang w:val="zh-CN"/>
        </w:rPr>
        <w:t>（三）其它要求</w:t>
      </w:r>
    </w:p>
    <w:p>
      <w:pPr>
        <w:spacing w:line="276"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w:t>
      </w:r>
      <w:r>
        <w:rPr>
          <w:rFonts w:hint="eastAsia" w:ascii="宋体" w:hAnsi="宋体"/>
          <w:bCs/>
          <w:sz w:val="24"/>
          <w:lang w:val="zh-CN"/>
        </w:rPr>
        <w:t>投标供应商依据招标文件中规格要求、材质要求、项目功能和配置清单并依据实际场地情况提供优化设计返方案。</w:t>
      </w:r>
    </w:p>
    <w:p>
      <w:pPr>
        <w:spacing w:line="276" w:lineRule="auto"/>
        <w:ind w:firstLine="480" w:firstLineChars="200"/>
        <w:rPr>
          <w:rFonts w:ascii="宋体" w:hAnsi="宋体"/>
          <w:bCs/>
          <w:sz w:val="24"/>
          <w:lang w:val="zh-CN"/>
        </w:rPr>
      </w:pPr>
      <w:r>
        <w:rPr>
          <w:rFonts w:hint="eastAsia" w:ascii="宋体" w:hAnsi="宋体"/>
          <w:bCs/>
          <w:sz w:val="24"/>
          <w:lang w:val="zh-CN"/>
        </w:rPr>
        <w:t>2</w:t>
      </w:r>
      <w:r>
        <w:rPr>
          <w:rFonts w:hint="eastAsia" w:ascii="宋体" w:hAnsi="宋体"/>
          <w:bCs/>
          <w:sz w:val="24"/>
        </w:rPr>
        <w:t>.</w:t>
      </w:r>
      <w:r>
        <w:rPr>
          <w:rFonts w:hint="eastAsia" w:ascii="宋体" w:hAnsi="宋体"/>
          <w:bCs/>
          <w:sz w:val="24"/>
          <w:lang w:val="zh-CN"/>
        </w:rPr>
        <w:t>安装调试要求。所有设备安装、搬运、调试到位，能够正常运转。</w:t>
      </w:r>
    </w:p>
    <w:p>
      <w:pPr>
        <w:spacing w:line="276" w:lineRule="auto"/>
        <w:ind w:firstLine="480" w:firstLineChars="200"/>
        <w:rPr>
          <w:rFonts w:ascii="宋体" w:hAnsi="宋体" w:cs="宋体"/>
          <w:b/>
          <w:sz w:val="24"/>
        </w:rPr>
      </w:pPr>
      <w:r>
        <w:rPr>
          <w:rFonts w:hint="eastAsia" w:ascii="宋体" w:hAnsi="宋体"/>
          <w:bCs/>
          <w:sz w:val="24"/>
          <w:lang w:val="zh-CN"/>
        </w:rPr>
        <w:t>3</w:t>
      </w:r>
      <w:r>
        <w:rPr>
          <w:rFonts w:hint="eastAsia" w:ascii="宋体" w:hAnsi="宋体"/>
          <w:bCs/>
          <w:sz w:val="24"/>
        </w:rPr>
        <w:t>.</w:t>
      </w:r>
      <w:r>
        <w:rPr>
          <w:rFonts w:hint="eastAsia" w:ascii="宋体" w:hAnsi="宋体"/>
          <w:bCs/>
          <w:sz w:val="24"/>
          <w:lang w:val="zh-CN"/>
        </w:rPr>
        <w:t>质量控制措施。投标供应商所提供的货物的技术规格应与采购文件规定的技术规格及所附的“技术响应偏离表”相一致；若技术性能无特殊说明，则按国家有关部门最新颁布的标准及规范为准；投标供应商应保证货物是全新、未使用过的原装合格正品，并完全符合合同规定的质量、规格和性能的要求；投标供应商应保证其提供的货物在正确安装、正常使用和保养条件下，在其使用寿命内具有良好的性能。货物验收后，在质量保证期内，投标供应商应对由于设计、工艺或材料的缺陷所发生的任何不足或故障负责，所需费用由投标供应商承担。</w:t>
      </w:r>
    </w:p>
    <w:p>
      <w:pPr>
        <w:spacing w:line="276" w:lineRule="auto"/>
        <w:ind w:firstLine="482" w:firstLineChars="200"/>
        <w:rPr>
          <w:rFonts w:ascii="宋体" w:hAnsi="宋体" w:cs="宋体"/>
          <w:sz w:val="24"/>
        </w:rPr>
      </w:pPr>
      <w:r>
        <w:rPr>
          <w:rFonts w:hint="eastAsia" w:ascii="宋体" w:hAnsi="宋体" w:cs="宋体"/>
          <w:b/>
          <w:sz w:val="24"/>
        </w:rPr>
        <w:t>注：采购标的的所属行业为</w:t>
      </w:r>
      <w:r>
        <w:rPr>
          <w:rFonts w:hint="eastAsia" w:ascii="宋体" w:hAnsi="宋体" w:cs="宋体"/>
          <w:b/>
          <w:sz w:val="24"/>
          <w:u w:val="single"/>
        </w:rPr>
        <w:t>工业</w:t>
      </w:r>
      <w:r>
        <w:rPr>
          <w:rFonts w:hint="eastAsia" w:ascii="宋体" w:hAnsi="宋体" w:cs="宋体"/>
          <w:b/>
          <w:sz w:val="24"/>
        </w:rPr>
        <w:t>，根据《工业和信息化部、国家统计局、国家发展和改革委员会、财政部关于印发中小企业划型标准规定的通知》（工信部联企业</w:t>
      </w:r>
      <w:r>
        <w:rPr>
          <w:rFonts w:hint="eastAsia" w:ascii="宋体" w:hAnsi="宋体" w:eastAsia="宋体" w:cs="宋体"/>
          <w:b/>
          <w:sz w:val="24"/>
        </w:rPr>
        <w:t>﹝</w:t>
      </w:r>
      <w:r>
        <w:rPr>
          <w:rFonts w:hint="eastAsia" w:ascii="宋体" w:hAnsi="宋体" w:cs="宋体"/>
          <w:b/>
          <w:sz w:val="24"/>
        </w:rPr>
        <w:t>2011</w:t>
      </w:r>
      <w:r>
        <w:rPr>
          <w:rFonts w:hint="eastAsia" w:ascii="宋体" w:hAnsi="宋体" w:eastAsia="宋体" w:cs="宋体"/>
          <w:b/>
          <w:sz w:val="24"/>
        </w:rPr>
        <w:t>﹞</w:t>
      </w:r>
      <w:r>
        <w:rPr>
          <w:rFonts w:hint="eastAsia" w:ascii="宋体" w:hAnsi="宋体" w:cs="宋体"/>
          <w:b/>
          <w:sz w:val="24"/>
        </w:rPr>
        <w:t>300号）规定的划分标准填写。</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1FFD33E0"/>
    <w:rsid w:val="2C413E10"/>
    <w:rsid w:val="3C257A29"/>
    <w:rsid w:val="4B807A4A"/>
    <w:rsid w:val="5796147C"/>
    <w:rsid w:val="5A7E088E"/>
    <w:rsid w:val="5BFC68F7"/>
    <w:rsid w:val="5C4D76FA"/>
    <w:rsid w:val="6C6359BE"/>
    <w:rsid w:val="7331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customStyle="1" w:styleId="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2023-07-20T07:43:48Z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567C3DD905534D5CBE82ABB29CB728F4</vt:lpwstr>
  </property>
</Properties>
</file>