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00" w:lineRule="exact"/>
        <w:jc w:val="center"/>
        <w:outlineLvl w:val="0"/>
        <w:rPr>
          <w:rFonts w:hint="eastAsia"/>
        </w:rPr>
      </w:pPr>
      <w:r>
        <w:rPr>
          <w:rFonts w:hint="eastAsia" w:ascii="方正小标宋_GBK" w:hAnsi="方正小标宋_GBK" w:eastAsia="方正小标宋_GBK" w:cs="方正小标宋_GBK"/>
          <w:sz w:val="44"/>
          <w:szCs w:val="44"/>
        </w:rPr>
        <w:t>项目需求</w:t>
      </w:r>
    </w:p>
    <w:p>
      <w:pPr>
        <w:spacing w:line="500" w:lineRule="exact"/>
        <w:ind w:firstLine="482" w:firstLineChars="200"/>
        <w:rPr>
          <w:rFonts w:hint="eastAsia" w:ascii="宋体" w:hAnsi="宋体" w:cs="宋体"/>
          <w:b/>
          <w:sz w:val="24"/>
        </w:rPr>
      </w:pPr>
    </w:p>
    <w:p>
      <w:pPr>
        <w:spacing w:line="500" w:lineRule="exact"/>
        <w:ind w:firstLine="482" w:firstLineChars="200"/>
        <w:rPr>
          <w:rFonts w:hint="eastAsia"/>
          <w:b/>
          <w:bCs/>
          <w:sz w:val="24"/>
        </w:rPr>
      </w:pPr>
      <w:r>
        <w:rPr>
          <w:rFonts w:hint="eastAsia"/>
          <w:b/>
          <w:bCs/>
          <w:sz w:val="24"/>
        </w:rPr>
        <w:t>一、项目概况</w:t>
      </w:r>
    </w:p>
    <w:p>
      <w:pPr>
        <w:spacing w:line="500" w:lineRule="exact"/>
        <w:ind w:firstLine="480" w:firstLineChars="200"/>
        <w:rPr>
          <w:rFonts w:hint="eastAsia" w:ascii="宋体" w:hAnsi="宋体" w:cs="宋体"/>
          <w:sz w:val="24"/>
        </w:rPr>
      </w:pPr>
      <w:r>
        <w:rPr>
          <w:rFonts w:hint="eastAsia" w:ascii="宋体" w:hAnsi="宋体" w:cs="宋体"/>
          <w:sz w:val="24"/>
        </w:rPr>
        <w:t>用于运动促进健康中心项目血脂评估建设。要求仪器灵敏度高，仪器性能可靠、且仪器自身的本地噪音要很小，各个仪器之间的干扰要尽可能小，检测器灵敏度高、范围宽且精确稳定。生物信号的处理要求软件系统完善、功能强大。公司在国内有较强的技术支持和维修力量，响应迅速。</w:t>
      </w:r>
    </w:p>
    <w:p>
      <w:pPr>
        <w:spacing w:line="500" w:lineRule="exact"/>
        <w:ind w:firstLine="482" w:firstLineChars="200"/>
        <w:rPr>
          <w:rFonts w:hint="eastAsia"/>
          <w:b/>
          <w:bCs/>
          <w:sz w:val="24"/>
        </w:rPr>
      </w:pPr>
      <w:r>
        <w:rPr>
          <w:rFonts w:hint="eastAsia" w:ascii="宋体" w:hAnsi="宋体" w:cs="宋体"/>
          <w:b/>
          <w:bCs/>
          <w:sz w:val="24"/>
        </w:rPr>
        <w:t>二、产品技术指标参数要求</w:t>
      </w:r>
    </w:p>
    <w:tbl>
      <w:tblPr>
        <w:tblStyle w:val="3"/>
        <w:tblW w:w="92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014"/>
        <w:gridCol w:w="5920"/>
        <w:gridCol w:w="815"/>
        <w:gridCol w:w="7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jc w:val="center"/>
        </w:trPr>
        <w:tc>
          <w:tcPr>
            <w:tcW w:w="829" w:type="dxa"/>
            <w:noWrap w:val="0"/>
            <w:vAlign w:val="center"/>
          </w:tcPr>
          <w:p>
            <w:pPr>
              <w:widowControl/>
              <w:spacing w:line="360" w:lineRule="exact"/>
              <w:jc w:val="center"/>
              <w:rPr>
                <w:rFonts w:ascii="宋体" w:hAnsi="宋体" w:cs="宋体"/>
                <w:b/>
                <w:kern w:val="0"/>
                <w:sz w:val="24"/>
              </w:rPr>
            </w:pPr>
            <w:bookmarkStart w:id="0" w:name="OLE_LINK3" w:colFirst="5" w:colLast="5"/>
            <w:bookmarkStart w:id="1" w:name="OLE_LINK2" w:colFirst="0" w:colLast="1"/>
            <w:bookmarkStart w:id="2" w:name="OLE_LINK1"/>
            <w:r>
              <w:rPr>
                <w:rFonts w:hint="eastAsia" w:ascii="宋体" w:hAnsi="宋体" w:cs="宋体"/>
                <w:b/>
                <w:kern w:val="0"/>
                <w:sz w:val="24"/>
              </w:rPr>
              <w:t>序号</w:t>
            </w:r>
          </w:p>
        </w:tc>
        <w:tc>
          <w:tcPr>
            <w:tcW w:w="1014"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名称</w:t>
            </w:r>
          </w:p>
        </w:tc>
        <w:tc>
          <w:tcPr>
            <w:tcW w:w="5920" w:type="dxa"/>
            <w:tcBorders>
              <w:top w:val="single" w:color="000000" w:sz="4" w:space="0"/>
            </w:tcBorders>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主要技术需求</w:t>
            </w:r>
          </w:p>
        </w:tc>
        <w:tc>
          <w:tcPr>
            <w:tcW w:w="815"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数量</w:t>
            </w:r>
          </w:p>
        </w:tc>
        <w:tc>
          <w:tcPr>
            <w:tcW w:w="709" w:type="dxa"/>
            <w:noWrap w:val="0"/>
            <w:vAlign w:val="center"/>
          </w:tcPr>
          <w:p>
            <w:pPr>
              <w:widowControl/>
              <w:spacing w:line="360" w:lineRule="exact"/>
              <w:jc w:val="center"/>
              <w:rPr>
                <w:rFonts w:ascii="宋体" w:hAnsi="宋体" w:cs="宋体"/>
                <w:b/>
                <w:kern w:val="0"/>
                <w:sz w:val="24"/>
              </w:rPr>
            </w:pPr>
            <w:r>
              <w:rPr>
                <w:rFonts w:hint="eastAsia" w:ascii="宋体" w:hAnsi="宋体" w:cs="宋体"/>
                <w:b/>
                <w:kern w:val="0"/>
                <w:sz w:val="24"/>
              </w:rPr>
              <w:t>单位</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29" w:type="dxa"/>
            <w:noWrap w:val="0"/>
            <w:vAlign w:val="center"/>
          </w:tcPr>
          <w:p>
            <w:pPr>
              <w:widowControl/>
              <w:spacing w:line="360" w:lineRule="exact"/>
              <w:jc w:val="center"/>
              <w:rPr>
                <w:rFonts w:ascii="宋体" w:hAnsi="宋体" w:cs="宋体"/>
                <w:b/>
                <w:kern w:val="0"/>
                <w:sz w:val="24"/>
              </w:rPr>
            </w:pPr>
            <w:r>
              <w:rPr>
                <w:rFonts w:ascii="宋体" w:hAnsi="宋体" w:cs="宋体"/>
                <w:b/>
                <w:kern w:val="0"/>
                <w:sz w:val="24"/>
              </w:rPr>
              <w:t>1</w:t>
            </w:r>
          </w:p>
        </w:tc>
        <w:tc>
          <w:tcPr>
            <w:tcW w:w="1014" w:type="dxa"/>
            <w:noWrap w:val="0"/>
            <w:vAlign w:val="center"/>
          </w:tcPr>
          <w:p>
            <w:pPr>
              <w:widowControl/>
              <w:spacing w:line="360" w:lineRule="exact"/>
              <w:jc w:val="center"/>
              <w:rPr>
                <w:rFonts w:ascii="宋体" w:hAnsi="宋体"/>
                <w:kern w:val="0"/>
                <w:sz w:val="24"/>
              </w:rPr>
            </w:pPr>
            <w:r>
              <w:rPr>
                <w:rFonts w:hint="eastAsia" w:ascii="宋体" w:hAnsi="宋体"/>
                <w:kern w:val="0"/>
                <w:sz w:val="24"/>
              </w:rPr>
              <w:t>动脉硬化测试仪</w:t>
            </w:r>
          </w:p>
        </w:tc>
        <w:tc>
          <w:tcPr>
            <w:tcW w:w="5920" w:type="dxa"/>
            <w:noWrap w:val="0"/>
            <w:vAlign w:val="center"/>
          </w:tcPr>
          <w:p>
            <w:pPr>
              <w:spacing w:line="360" w:lineRule="exact"/>
              <w:ind w:firstLine="482" w:firstLineChars="200"/>
              <w:jc w:val="left"/>
              <w:outlineLvl w:val="7"/>
              <w:rPr>
                <w:rFonts w:ascii="宋体" w:hAnsi="宋体"/>
                <w:b/>
                <w:bCs/>
                <w:sz w:val="24"/>
              </w:rPr>
            </w:pPr>
            <w:r>
              <w:rPr>
                <w:rFonts w:hint="eastAsia" w:ascii="宋体" w:hAnsi="宋体"/>
                <w:b/>
                <w:bCs/>
                <w:sz w:val="24"/>
              </w:rPr>
              <w:t>一、主要检测功能</w:t>
            </w:r>
          </w:p>
          <w:p>
            <w:pPr>
              <w:spacing w:line="360" w:lineRule="exact"/>
              <w:ind w:firstLine="480" w:firstLineChars="200"/>
              <w:jc w:val="left"/>
              <w:outlineLvl w:val="7"/>
              <w:rPr>
                <w:rFonts w:ascii="宋体" w:hAnsi="宋体"/>
                <w:sz w:val="24"/>
              </w:rPr>
            </w:pPr>
            <w:r>
              <w:rPr>
                <w:rFonts w:hint="eastAsia" w:ascii="宋体" w:hAnsi="宋体"/>
                <w:sz w:val="24"/>
              </w:rPr>
              <w:t>1.血管狭窄检测单元</w:t>
            </w:r>
          </w:p>
          <w:p>
            <w:pPr>
              <w:spacing w:line="360" w:lineRule="exact"/>
              <w:ind w:firstLine="480" w:firstLineChars="200"/>
              <w:jc w:val="left"/>
              <w:outlineLvl w:val="7"/>
              <w:rPr>
                <w:rFonts w:ascii="宋体" w:hAnsi="宋体"/>
                <w:sz w:val="24"/>
              </w:rPr>
            </w:pPr>
            <w:r>
              <w:rPr>
                <w:rFonts w:hint="eastAsia" w:ascii="宋体" w:hAnsi="宋体"/>
                <w:sz w:val="24"/>
              </w:rPr>
              <w:t>用于下肢动脉粥样硬化全自动检测及心血管事件发病风险的预测，主要检测参数：ABI：踝臂指数； UT：脉波上升时间；%MAP：平均动脉压。</w:t>
            </w:r>
          </w:p>
          <w:p>
            <w:pPr>
              <w:spacing w:line="360" w:lineRule="exact"/>
              <w:ind w:firstLine="480" w:firstLineChars="200"/>
              <w:jc w:val="left"/>
              <w:outlineLvl w:val="7"/>
              <w:rPr>
                <w:rFonts w:ascii="宋体" w:hAnsi="宋体"/>
                <w:sz w:val="24"/>
              </w:rPr>
            </w:pPr>
            <w:r>
              <w:rPr>
                <w:rFonts w:ascii="宋体" w:hAnsi="宋体"/>
                <w:sz w:val="24"/>
              </w:rPr>
              <w:t>2</w:t>
            </w:r>
            <w:r>
              <w:rPr>
                <w:rFonts w:hint="eastAsia" w:ascii="宋体" w:hAnsi="宋体"/>
                <w:sz w:val="24"/>
              </w:rPr>
              <w:t>.血管硬化检测单元</w:t>
            </w:r>
          </w:p>
          <w:p>
            <w:pPr>
              <w:spacing w:line="360" w:lineRule="exact"/>
              <w:ind w:firstLine="480" w:firstLineChars="200"/>
              <w:jc w:val="left"/>
              <w:outlineLvl w:val="7"/>
              <w:rPr>
                <w:rFonts w:ascii="宋体" w:hAnsi="宋体"/>
                <w:sz w:val="24"/>
              </w:rPr>
            </w:pPr>
            <w:r>
              <w:rPr>
                <w:rFonts w:hint="eastAsia" w:ascii="宋体" w:hAnsi="宋体"/>
                <w:sz w:val="24"/>
              </w:rPr>
              <w:t>用于全身动脉硬化的早期检测和临床药物评价的重要检测指标，主要检测参数：baPWV(左)baPWV(右)。</w:t>
            </w:r>
          </w:p>
          <w:p>
            <w:pPr>
              <w:spacing w:line="360" w:lineRule="exact"/>
              <w:ind w:firstLine="240" w:firstLineChars="100"/>
              <w:jc w:val="left"/>
              <w:outlineLvl w:val="7"/>
              <w:rPr>
                <w:rFonts w:ascii="宋体" w:hAnsi="宋体"/>
                <w:sz w:val="24"/>
              </w:rPr>
            </w:pPr>
            <w:r>
              <w:rPr>
                <w:rFonts w:hint="eastAsia" w:ascii="宋体" w:hAnsi="宋体"/>
                <w:sz w:val="24"/>
              </w:rPr>
              <w:t>★</w:t>
            </w:r>
            <w:r>
              <w:rPr>
                <w:rFonts w:ascii="宋体" w:hAnsi="宋体"/>
                <w:sz w:val="24"/>
              </w:rPr>
              <w:t>3</w:t>
            </w:r>
            <w:r>
              <w:rPr>
                <w:rFonts w:hint="eastAsia" w:ascii="宋体" w:hAnsi="宋体"/>
                <w:sz w:val="24"/>
              </w:rPr>
              <w:t>. Steno-Stiffness图表</w:t>
            </w:r>
          </w:p>
          <w:p>
            <w:pPr>
              <w:spacing w:line="360" w:lineRule="exact"/>
              <w:ind w:firstLine="480" w:firstLineChars="200"/>
              <w:jc w:val="left"/>
              <w:outlineLvl w:val="7"/>
              <w:rPr>
                <w:rFonts w:ascii="宋体" w:hAnsi="宋体"/>
                <w:sz w:val="24"/>
              </w:rPr>
            </w:pPr>
            <w:r>
              <w:rPr>
                <w:rFonts w:hint="eastAsia" w:ascii="宋体" w:hAnsi="宋体"/>
                <w:sz w:val="24"/>
              </w:rPr>
              <w:t>硬化-阻塞示意图，形象提示患者血管的状态，简单明了了解血管情况</w:t>
            </w:r>
          </w:p>
          <w:p>
            <w:pPr>
              <w:spacing w:line="360" w:lineRule="exact"/>
              <w:ind w:firstLine="480" w:firstLineChars="200"/>
              <w:jc w:val="left"/>
              <w:outlineLvl w:val="7"/>
              <w:rPr>
                <w:rFonts w:ascii="宋体" w:hAnsi="宋体"/>
                <w:sz w:val="24"/>
              </w:rPr>
            </w:pPr>
            <w:r>
              <w:rPr>
                <w:rFonts w:hint="eastAsia" w:ascii="宋体" w:hAnsi="宋体"/>
                <w:sz w:val="24"/>
              </w:rPr>
              <w:t>4血管年龄</w:t>
            </w:r>
          </w:p>
          <w:p>
            <w:pPr>
              <w:spacing w:line="360" w:lineRule="exact"/>
              <w:ind w:firstLine="480" w:firstLineChars="200"/>
              <w:jc w:val="left"/>
              <w:outlineLvl w:val="7"/>
              <w:rPr>
                <w:rFonts w:ascii="宋体" w:hAnsi="宋体"/>
                <w:sz w:val="24"/>
              </w:rPr>
            </w:pPr>
            <w:r>
              <w:rPr>
                <w:rFonts w:hint="eastAsia" w:ascii="宋体" w:hAnsi="宋体"/>
                <w:sz w:val="24"/>
              </w:rPr>
              <w:t>自动生成血管年龄并显示在报告中，方便患者了解自身状况</w:t>
            </w:r>
          </w:p>
          <w:p>
            <w:pPr>
              <w:spacing w:line="360" w:lineRule="exact"/>
              <w:ind w:firstLine="482" w:firstLineChars="200"/>
              <w:jc w:val="left"/>
              <w:outlineLvl w:val="7"/>
              <w:rPr>
                <w:rFonts w:ascii="宋体" w:hAnsi="宋体"/>
                <w:b/>
                <w:bCs/>
                <w:sz w:val="24"/>
              </w:rPr>
            </w:pPr>
            <w:r>
              <w:rPr>
                <w:rFonts w:hint="eastAsia" w:ascii="宋体" w:hAnsi="宋体"/>
                <w:b/>
                <w:bCs/>
                <w:sz w:val="24"/>
              </w:rPr>
              <w:t>二、设备性能及要求</w:t>
            </w:r>
          </w:p>
          <w:p>
            <w:pPr>
              <w:spacing w:line="360" w:lineRule="exact"/>
              <w:ind w:firstLine="241" w:firstLineChars="100"/>
              <w:jc w:val="left"/>
              <w:outlineLvl w:val="7"/>
              <w:rPr>
                <w:rFonts w:ascii="宋体" w:hAnsi="宋体"/>
                <w:sz w:val="24"/>
              </w:rPr>
            </w:pPr>
            <w:r>
              <w:rPr>
                <w:rFonts w:hint="eastAsia" w:ascii="宋体" w:hAnsi="宋体"/>
                <w:b/>
                <w:bCs/>
                <w:sz w:val="24"/>
              </w:rPr>
              <w:t>★</w:t>
            </w:r>
            <w:r>
              <w:rPr>
                <w:rFonts w:ascii="宋体" w:hAnsi="宋体"/>
                <w:sz w:val="24"/>
              </w:rPr>
              <w:t>1</w:t>
            </w:r>
            <w:r>
              <w:rPr>
                <w:rFonts w:hint="eastAsia" w:ascii="宋体" w:hAnsi="宋体"/>
                <w:sz w:val="24"/>
              </w:rPr>
              <w:t>.外周血管压力波动同步检测技术</w:t>
            </w:r>
          </w:p>
          <w:p>
            <w:pPr>
              <w:spacing w:line="360" w:lineRule="exact"/>
              <w:ind w:firstLine="480" w:firstLineChars="200"/>
              <w:jc w:val="left"/>
              <w:outlineLvl w:val="7"/>
              <w:rPr>
                <w:rFonts w:ascii="宋体" w:hAnsi="宋体"/>
                <w:sz w:val="24"/>
              </w:rPr>
            </w:pPr>
            <w:r>
              <w:rPr>
                <w:rFonts w:hint="eastAsia" w:ascii="宋体" w:hAnsi="宋体"/>
                <w:sz w:val="24"/>
              </w:rPr>
              <w:t>在同一心动周期内采集信号，实时感知双上肢和双下肢压力波动，保证ABI测量精确度高，重复性好。对于紧张、心律不齐、心功能不好的患者也能够准确检测。</w:t>
            </w:r>
          </w:p>
          <w:p>
            <w:pPr>
              <w:spacing w:line="360" w:lineRule="exact"/>
              <w:ind w:firstLine="480" w:firstLineChars="200"/>
              <w:jc w:val="left"/>
              <w:outlineLvl w:val="7"/>
              <w:rPr>
                <w:rFonts w:ascii="宋体" w:hAnsi="宋体"/>
                <w:sz w:val="24"/>
              </w:rPr>
            </w:pPr>
            <w:r>
              <w:rPr>
                <w:rFonts w:hint="eastAsia" w:ascii="宋体" w:hAnsi="宋体"/>
                <w:sz w:val="24"/>
              </w:rPr>
              <w:t>2.双层线性膨胀传感器技术（oscillometric法）针对下肢血压检测，交叉捕捉最强的信号来源，保证脚踝部检测值准确性。</w:t>
            </w:r>
          </w:p>
          <w:p>
            <w:pPr>
              <w:spacing w:line="360" w:lineRule="exact"/>
              <w:ind w:firstLine="480" w:firstLineChars="200"/>
              <w:jc w:val="left"/>
              <w:outlineLvl w:val="7"/>
              <w:rPr>
                <w:rFonts w:ascii="宋体" w:hAnsi="宋体"/>
                <w:sz w:val="24"/>
              </w:rPr>
            </w:pPr>
            <w:r>
              <w:rPr>
                <w:rFonts w:ascii="宋体" w:hAnsi="宋体"/>
                <w:sz w:val="24"/>
              </w:rPr>
              <w:t>3</w:t>
            </w:r>
            <w:r>
              <w:rPr>
                <w:rFonts w:hint="eastAsia" w:ascii="宋体" w:hAnsi="宋体"/>
                <w:sz w:val="24"/>
              </w:rPr>
              <w:t xml:space="preserve">.滤波功能                                                  </w:t>
            </w:r>
          </w:p>
          <w:p>
            <w:pPr>
              <w:spacing w:line="360" w:lineRule="exact"/>
              <w:ind w:firstLine="480" w:firstLineChars="200"/>
              <w:jc w:val="left"/>
              <w:outlineLvl w:val="7"/>
              <w:rPr>
                <w:rFonts w:ascii="宋体" w:hAnsi="宋体"/>
                <w:sz w:val="24"/>
              </w:rPr>
            </w:pPr>
            <w:r>
              <w:rPr>
                <w:rFonts w:hint="eastAsia" w:ascii="宋体" w:hAnsi="宋体"/>
                <w:sz w:val="24"/>
              </w:rPr>
              <w:t>可通过设定多个脉搏波起始条件，将噪音波自动滤掉，以保证结果准确。</w:t>
            </w:r>
          </w:p>
          <w:p>
            <w:pPr>
              <w:spacing w:line="360" w:lineRule="exact"/>
              <w:ind w:firstLine="480" w:firstLineChars="200"/>
              <w:jc w:val="left"/>
              <w:outlineLvl w:val="7"/>
              <w:rPr>
                <w:rFonts w:ascii="宋体" w:hAnsi="宋体"/>
                <w:sz w:val="24"/>
              </w:rPr>
            </w:pPr>
            <w:r>
              <w:rPr>
                <w:rFonts w:ascii="宋体" w:hAnsi="宋体"/>
                <w:sz w:val="24"/>
              </w:rPr>
              <w:t>4</w:t>
            </w:r>
            <w:r>
              <w:rPr>
                <w:rFonts w:hint="eastAsia" w:ascii="宋体" w:hAnsi="宋体"/>
                <w:sz w:val="24"/>
              </w:rPr>
              <w:t xml:space="preserve">.网络连接 </w:t>
            </w:r>
          </w:p>
          <w:p>
            <w:pPr>
              <w:spacing w:line="360" w:lineRule="exact"/>
              <w:ind w:firstLine="480" w:firstLineChars="200"/>
              <w:jc w:val="left"/>
              <w:outlineLvl w:val="7"/>
              <w:rPr>
                <w:rFonts w:ascii="宋体" w:hAnsi="宋体"/>
                <w:sz w:val="24"/>
              </w:rPr>
            </w:pPr>
            <w:r>
              <w:rPr>
                <w:rFonts w:hint="eastAsia" w:ascii="宋体" w:hAnsi="宋体"/>
                <w:sz w:val="24"/>
              </w:rPr>
              <w:t>有线传输，无线传输,可连入医院内数据库，电子病历联网和病理检查系统等，方便远程处理。</w:t>
            </w:r>
          </w:p>
          <w:p>
            <w:pPr>
              <w:spacing w:line="360" w:lineRule="exact"/>
              <w:ind w:firstLine="480" w:firstLineChars="200"/>
              <w:jc w:val="left"/>
              <w:outlineLvl w:val="7"/>
              <w:rPr>
                <w:rFonts w:ascii="宋体" w:hAnsi="宋体"/>
                <w:sz w:val="24"/>
              </w:rPr>
            </w:pPr>
            <w:r>
              <w:rPr>
                <w:rFonts w:ascii="宋体" w:hAnsi="宋体"/>
                <w:sz w:val="24"/>
              </w:rPr>
              <w:t>5</w:t>
            </w:r>
            <w:r>
              <w:rPr>
                <w:rFonts w:hint="eastAsia" w:ascii="宋体" w:hAnsi="宋体"/>
                <w:sz w:val="24"/>
              </w:rPr>
              <w:t>.数据检索</w:t>
            </w:r>
          </w:p>
          <w:p>
            <w:pPr>
              <w:spacing w:line="360" w:lineRule="exact"/>
              <w:ind w:firstLine="480" w:firstLineChars="200"/>
              <w:jc w:val="left"/>
              <w:outlineLvl w:val="7"/>
              <w:rPr>
                <w:rFonts w:ascii="宋体" w:hAnsi="宋体"/>
                <w:sz w:val="24"/>
              </w:rPr>
            </w:pPr>
            <w:r>
              <w:rPr>
                <w:rFonts w:hint="eastAsia" w:ascii="宋体" w:hAnsi="宋体"/>
                <w:sz w:val="24"/>
              </w:rPr>
              <w:t>可通过输入简单的ID信息实现数据检索。</w:t>
            </w:r>
          </w:p>
          <w:p>
            <w:pPr>
              <w:spacing w:line="360" w:lineRule="exact"/>
              <w:ind w:firstLine="480" w:firstLineChars="200"/>
              <w:jc w:val="left"/>
              <w:outlineLvl w:val="7"/>
              <w:rPr>
                <w:rFonts w:ascii="宋体" w:hAnsi="宋体"/>
                <w:sz w:val="24"/>
              </w:rPr>
            </w:pPr>
            <w:r>
              <w:rPr>
                <w:rFonts w:ascii="宋体" w:hAnsi="宋体"/>
                <w:sz w:val="24"/>
              </w:rPr>
              <w:t>6</w:t>
            </w:r>
            <w:r>
              <w:rPr>
                <w:rFonts w:hint="eastAsia" w:ascii="宋体" w:hAnsi="宋体"/>
                <w:sz w:val="24"/>
              </w:rPr>
              <w:t>.图形及画面显示</w:t>
            </w:r>
          </w:p>
          <w:p>
            <w:pPr>
              <w:spacing w:line="360" w:lineRule="exact"/>
              <w:ind w:firstLine="480" w:firstLineChars="200"/>
              <w:jc w:val="left"/>
              <w:outlineLvl w:val="7"/>
              <w:rPr>
                <w:rFonts w:ascii="宋体" w:hAnsi="宋体"/>
                <w:sz w:val="24"/>
              </w:rPr>
            </w:pPr>
            <w:r>
              <w:rPr>
                <w:rFonts w:hint="eastAsia" w:ascii="宋体" w:hAnsi="宋体"/>
                <w:sz w:val="24"/>
              </w:rPr>
              <w:t>6.1可显示四肢脉搏波波形图。</w:t>
            </w:r>
          </w:p>
          <w:p>
            <w:pPr>
              <w:spacing w:line="360" w:lineRule="exact"/>
              <w:ind w:firstLine="480" w:firstLineChars="200"/>
              <w:jc w:val="left"/>
              <w:outlineLvl w:val="7"/>
              <w:rPr>
                <w:rFonts w:ascii="宋体" w:hAnsi="宋体"/>
                <w:sz w:val="24"/>
              </w:rPr>
            </w:pPr>
            <w:r>
              <w:rPr>
                <w:rFonts w:hint="eastAsia" w:ascii="宋体" w:hAnsi="宋体"/>
                <w:sz w:val="24"/>
              </w:rPr>
              <w:t>6.2可显示不同年龄、性别的PWV标准曲线。</w:t>
            </w:r>
          </w:p>
          <w:p>
            <w:pPr>
              <w:spacing w:line="360" w:lineRule="exact"/>
              <w:ind w:firstLine="480" w:firstLineChars="200"/>
              <w:jc w:val="left"/>
              <w:outlineLvl w:val="7"/>
              <w:rPr>
                <w:rFonts w:ascii="宋体" w:hAnsi="宋体"/>
                <w:sz w:val="24"/>
              </w:rPr>
            </w:pPr>
            <w:r>
              <w:rPr>
                <w:rFonts w:hint="eastAsia" w:ascii="宋体" w:hAnsi="宋体"/>
                <w:sz w:val="24"/>
              </w:rPr>
              <w:t>6.3可现实baPWV,ABI 血管疾病危险因子诊疗分析形象示意图。</w:t>
            </w:r>
          </w:p>
          <w:p>
            <w:pPr>
              <w:spacing w:line="360" w:lineRule="exact"/>
              <w:ind w:firstLine="480" w:firstLineChars="200"/>
              <w:jc w:val="left"/>
              <w:outlineLvl w:val="7"/>
              <w:rPr>
                <w:rFonts w:ascii="宋体" w:hAnsi="宋体"/>
                <w:sz w:val="24"/>
              </w:rPr>
            </w:pPr>
            <w:r>
              <w:rPr>
                <w:rFonts w:hint="eastAsia" w:ascii="宋体" w:hAnsi="宋体"/>
                <w:sz w:val="24"/>
              </w:rPr>
              <w:t>6.4英寸或以上中文彩色触摸液晶显示屏 TFT彩色LCD  显示分辨率：≥800×480像素。</w:t>
            </w:r>
          </w:p>
          <w:p>
            <w:pPr>
              <w:spacing w:line="360" w:lineRule="exact"/>
              <w:ind w:firstLine="480" w:firstLineChars="200"/>
              <w:jc w:val="left"/>
              <w:outlineLvl w:val="7"/>
              <w:rPr>
                <w:rFonts w:ascii="宋体" w:hAnsi="宋体"/>
                <w:sz w:val="24"/>
              </w:rPr>
            </w:pPr>
            <w:r>
              <w:rPr>
                <w:rFonts w:ascii="宋体" w:hAnsi="宋体"/>
                <w:sz w:val="24"/>
              </w:rPr>
              <w:t>7</w:t>
            </w:r>
            <w:r>
              <w:rPr>
                <w:rFonts w:hint="eastAsia" w:ascii="宋体" w:hAnsi="宋体"/>
                <w:sz w:val="24"/>
              </w:rPr>
              <w:t>.主机≥2kg，可与台车分离使用。</w:t>
            </w:r>
          </w:p>
          <w:p>
            <w:pPr>
              <w:spacing w:line="360" w:lineRule="exact"/>
              <w:ind w:firstLine="482" w:firstLineChars="200"/>
              <w:jc w:val="left"/>
              <w:outlineLvl w:val="7"/>
              <w:rPr>
                <w:rFonts w:ascii="宋体" w:hAnsi="宋体"/>
                <w:b/>
                <w:sz w:val="24"/>
              </w:rPr>
            </w:pPr>
            <w:r>
              <w:rPr>
                <w:rFonts w:hint="eastAsia" w:ascii="宋体" w:hAnsi="宋体"/>
                <w:b/>
                <w:sz w:val="24"/>
              </w:rPr>
              <w:t>三、标准附件</w:t>
            </w:r>
          </w:p>
          <w:p>
            <w:pPr>
              <w:spacing w:line="360" w:lineRule="exact"/>
              <w:ind w:firstLine="480" w:firstLineChars="200"/>
              <w:jc w:val="left"/>
              <w:outlineLvl w:val="7"/>
              <w:rPr>
                <w:rFonts w:ascii="宋体" w:hAnsi="宋体"/>
                <w:sz w:val="24"/>
              </w:rPr>
            </w:pPr>
            <w:r>
              <w:rPr>
                <w:rFonts w:hint="eastAsia" w:ascii="宋体" w:hAnsi="宋体"/>
                <w:sz w:val="24"/>
              </w:rPr>
              <w:t>1.上臂标准袖带1组；</w:t>
            </w:r>
          </w:p>
          <w:p>
            <w:pPr>
              <w:spacing w:line="360" w:lineRule="exact"/>
              <w:ind w:firstLine="480" w:firstLineChars="200"/>
              <w:jc w:val="left"/>
              <w:outlineLvl w:val="7"/>
              <w:rPr>
                <w:rFonts w:ascii="宋体" w:hAnsi="宋体"/>
                <w:sz w:val="24"/>
              </w:rPr>
            </w:pPr>
            <w:r>
              <w:rPr>
                <w:rFonts w:hint="eastAsia" w:ascii="宋体" w:hAnsi="宋体"/>
                <w:sz w:val="24"/>
              </w:rPr>
              <w:t>2.脚踝标准双层袖带1组；</w:t>
            </w:r>
          </w:p>
          <w:p>
            <w:pPr>
              <w:spacing w:line="360" w:lineRule="exact"/>
              <w:ind w:firstLine="480" w:firstLineChars="200"/>
              <w:jc w:val="left"/>
              <w:outlineLvl w:val="7"/>
              <w:rPr>
                <w:rFonts w:ascii="宋体" w:hAnsi="宋体"/>
                <w:sz w:val="24"/>
              </w:rPr>
            </w:pPr>
            <w:r>
              <w:rPr>
                <w:rFonts w:hint="eastAsia" w:ascii="宋体" w:hAnsi="宋体"/>
                <w:sz w:val="24"/>
              </w:rPr>
              <w:t>3.使用说明书1册；</w:t>
            </w:r>
          </w:p>
          <w:p>
            <w:pPr>
              <w:spacing w:line="360" w:lineRule="exact"/>
              <w:ind w:firstLine="480" w:firstLineChars="200"/>
              <w:jc w:val="left"/>
              <w:outlineLvl w:val="7"/>
              <w:rPr>
                <w:rFonts w:hint="eastAsia" w:ascii="宋体" w:hAnsi="宋体"/>
                <w:sz w:val="24"/>
              </w:rPr>
            </w:pPr>
            <w:r>
              <w:rPr>
                <w:rFonts w:hint="eastAsia" w:ascii="宋体" w:hAnsi="宋体"/>
                <w:sz w:val="24"/>
              </w:rPr>
              <w:t>4.笔记本电脑1台：</w:t>
            </w:r>
          </w:p>
          <w:p>
            <w:pPr>
              <w:pStyle w:val="2"/>
              <w:ind w:left="0" w:leftChars="0" w:firstLine="480" w:firstLineChars="200"/>
              <w:rPr>
                <w:sz w:val="24"/>
              </w:rPr>
            </w:pPr>
            <w:r>
              <w:rPr>
                <w:rFonts w:hint="eastAsia"/>
                <w:sz w:val="24"/>
              </w:rPr>
              <w:t>显示器不小于</w:t>
            </w:r>
            <w:r>
              <w:rPr>
                <w:sz w:val="24"/>
              </w:rPr>
              <w:t>14寸，内存不小于8G，DDR4，处理器不小于I5，硬盘不小于512G。</w:t>
            </w:r>
          </w:p>
          <w:p>
            <w:pPr>
              <w:spacing w:line="360" w:lineRule="exact"/>
              <w:ind w:firstLine="480" w:firstLineChars="200"/>
              <w:jc w:val="left"/>
              <w:outlineLvl w:val="7"/>
              <w:rPr>
                <w:rFonts w:ascii="宋体" w:hAnsi="宋体"/>
                <w:sz w:val="24"/>
              </w:rPr>
            </w:pPr>
            <w:r>
              <w:rPr>
                <w:rFonts w:hint="eastAsia" w:ascii="宋体" w:hAnsi="宋体"/>
                <w:sz w:val="24"/>
              </w:rPr>
              <w:t>5.</w:t>
            </w:r>
            <w:r>
              <w:rPr>
                <w:rFonts w:ascii="宋体" w:hAnsi="宋体"/>
                <w:sz w:val="24"/>
              </w:rPr>
              <w:t>彩色喷墨多功能打印机</w:t>
            </w:r>
            <w:r>
              <w:rPr>
                <w:rFonts w:hint="eastAsia" w:ascii="宋体" w:hAnsi="宋体"/>
                <w:sz w:val="24"/>
              </w:rPr>
              <w:t>1台：</w:t>
            </w:r>
          </w:p>
          <w:p>
            <w:pPr>
              <w:spacing w:line="360" w:lineRule="exact"/>
              <w:ind w:firstLine="480" w:firstLineChars="200"/>
              <w:jc w:val="left"/>
              <w:outlineLvl w:val="7"/>
              <w:rPr>
                <w:rFonts w:ascii="宋体" w:hAnsi="宋体"/>
                <w:sz w:val="24"/>
              </w:rPr>
            </w:pPr>
            <w:r>
              <w:rPr>
                <w:rFonts w:hint="eastAsia" w:ascii="宋体" w:hAnsi="宋体"/>
                <w:sz w:val="24"/>
              </w:rPr>
              <w:t xml:space="preserve">5.1 </w:t>
            </w:r>
            <w:r>
              <w:rPr>
                <w:rFonts w:ascii="宋体" w:hAnsi="宋体"/>
                <w:sz w:val="24"/>
              </w:rPr>
              <w:t>彩色打印支持</w:t>
            </w:r>
          </w:p>
          <w:p>
            <w:pPr>
              <w:spacing w:line="360" w:lineRule="exact"/>
              <w:ind w:firstLine="480" w:firstLineChars="200"/>
              <w:jc w:val="left"/>
              <w:outlineLvl w:val="7"/>
              <w:rPr>
                <w:rFonts w:ascii="宋体" w:hAnsi="宋体"/>
                <w:sz w:val="24"/>
              </w:rPr>
            </w:pPr>
            <w:r>
              <w:rPr>
                <w:rFonts w:hint="eastAsia" w:ascii="宋体" w:hAnsi="宋体"/>
                <w:sz w:val="24"/>
              </w:rPr>
              <w:t xml:space="preserve">5.2 </w:t>
            </w:r>
            <w:r>
              <w:rPr>
                <w:rFonts w:ascii="宋体" w:hAnsi="宋体"/>
                <w:sz w:val="24"/>
              </w:rPr>
              <w:t>首页打印时间小于11S</w:t>
            </w:r>
          </w:p>
          <w:p>
            <w:pPr>
              <w:spacing w:line="360" w:lineRule="exact"/>
              <w:ind w:firstLine="480" w:firstLineChars="200"/>
              <w:jc w:val="left"/>
              <w:outlineLvl w:val="7"/>
              <w:rPr>
                <w:rFonts w:ascii="宋体" w:hAnsi="宋体"/>
                <w:sz w:val="24"/>
              </w:rPr>
            </w:pPr>
            <w:r>
              <w:rPr>
                <w:rFonts w:hint="eastAsia" w:ascii="宋体" w:hAnsi="宋体"/>
                <w:sz w:val="24"/>
              </w:rPr>
              <w:t xml:space="preserve">5.3 </w:t>
            </w:r>
            <w:r>
              <w:rPr>
                <w:rFonts w:ascii="宋体" w:hAnsi="宋体"/>
                <w:sz w:val="24"/>
              </w:rPr>
              <w:t>打印速度（黑白彩色）标准模式下：8.5PPM/4PPM(黑白/彩色)</w:t>
            </w:r>
          </w:p>
          <w:p>
            <w:pPr>
              <w:spacing w:line="360" w:lineRule="exact"/>
              <w:ind w:firstLine="480" w:firstLineChars="200"/>
              <w:jc w:val="left"/>
              <w:outlineLvl w:val="7"/>
              <w:rPr>
                <w:rFonts w:ascii="宋体" w:hAnsi="宋体"/>
                <w:sz w:val="24"/>
              </w:rPr>
            </w:pPr>
            <w:r>
              <w:rPr>
                <w:rFonts w:hint="eastAsia" w:ascii="宋体" w:hAnsi="宋体"/>
                <w:sz w:val="24"/>
              </w:rPr>
              <w:t xml:space="preserve">5.4 </w:t>
            </w:r>
            <w:r>
              <w:rPr>
                <w:rFonts w:ascii="宋体" w:hAnsi="宋体"/>
                <w:sz w:val="24"/>
              </w:rPr>
              <w:t>打印分辨率文档打印：草稿：300dpi×300dpi、标准：600dpi×600dpi、最佳：1200dpi×1200dpi。照片打印： 标准：1200dpi×1200dpi；最佳：1200dpi×1200dpi；最佳+画质优化（PC模式）：1200dpi×4800dpi</w:t>
            </w:r>
          </w:p>
          <w:p>
            <w:pPr>
              <w:spacing w:line="360" w:lineRule="exact"/>
              <w:ind w:firstLine="480" w:firstLineChars="200"/>
              <w:jc w:val="left"/>
              <w:outlineLvl w:val="7"/>
              <w:rPr>
                <w:rFonts w:ascii="宋体" w:hAnsi="宋体"/>
                <w:sz w:val="24"/>
              </w:rPr>
            </w:pPr>
            <w:r>
              <w:rPr>
                <w:rFonts w:hint="eastAsia" w:ascii="宋体" w:hAnsi="宋体"/>
                <w:sz w:val="24"/>
              </w:rPr>
              <w:t xml:space="preserve">5.5 </w:t>
            </w:r>
            <w:r>
              <w:rPr>
                <w:rFonts w:ascii="宋体" w:hAnsi="宋体"/>
                <w:sz w:val="24"/>
              </w:rPr>
              <w:t>无线网络打印支持，USB打印支持，远程打印支持</w:t>
            </w:r>
          </w:p>
          <w:p>
            <w:pPr>
              <w:spacing w:line="360" w:lineRule="exact"/>
              <w:ind w:firstLine="480" w:firstLineChars="200"/>
              <w:jc w:val="left"/>
              <w:outlineLvl w:val="7"/>
              <w:rPr>
                <w:rFonts w:ascii="宋体" w:hAnsi="宋体"/>
                <w:sz w:val="24"/>
              </w:rPr>
            </w:pPr>
            <w:r>
              <w:rPr>
                <w:rFonts w:hint="eastAsia" w:ascii="宋体" w:hAnsi="宋体"/>
                <w:sz w:val="24"/>
              </w:rPr>
              <w:t xml:space="preserve">5.6 </w:t>
            </w:r>
            <w:r>
              <w:rPr>
                <w:rFonts w:ascii="宋体" w:hAnsi="宋体"/>
                <w:sz w:val="24"/>
              </w:rPr>
              <w:t>CPU核数1核以上</w:t>
            </w:r>
          </w:p>
          <w:p>
            <w:pPr>
              <w:spacing w:line="360" w:lineRule="exact"/>
              <w:ind w:firstLine="480" w:firstLineChars="200"/>
              <w:jc w:val="left"/>
              <w:outlineLvl w:val="7"/>
              <w:rPr>
                <w:rFonts w:ascii="宋体" w:hAnsi="宋体"/>
                <w:sz w:val="24"/>
              </w:rPr>
            </w:pPr>
            <w:r>
              <w:rPr>
                <w:rFonts w:hint="eastAsia" w:ascii="宋体" w:hAnsi="宋体"/>
                <w:sz w:val="24"/>
              </w:rPr>
              <w:t>5.7</w:t>
            </w:r>
            <w:r>
              <w:rPr>
                <w:rFonts w:ascii="宋体" w:hAnsi="宋体"/>
                <w:sz w:val="24"/>
              </w:rPr>
              <w:t xml:space="preserve"> CPU主频不小于500MHz</w:t>
            </w:r>
          </w:p>
          <w:p>
            <w:pPr>
              <w:spacing w:line="360" w:lineRule="exact"/>
              <w:ind w:firstLine="480" w:firstLineChars="200"/>
              <w:jc w:val="left"/>
              <w:outlineLvl w:val="7"/>
              <w:rPr>
                <w:rFonts w:ascii="宋体" w:hAnsi="宋体"/>
                <w:sz w:val="24"/>
              </w:rPr>
            </w:pPr>
            <w:r>
              <w:rPr>
                <w:rFonts w:hint="eastAsia" w:ascii="宋体" w:hAnsi="宋体"/>
                <w:sz w:val="24"/>
              </w:rPr>
              <w:t xml:space="preserve">5.8 </w:t>
            </w:r>
            <w:r>
              <w:rPr>
                <w:rFonts w:ascii="宋体" w:hAnsi="宋体"/>
                <w:sz w:val="24"/>
              </w:rPr>
              <w:t>额定输入100-240V，50/60Hz, 1A</w:t>
            </w:r>
          </w:p>
          <w:p>
            <w:pPr>
              <w:spacing w:line="360" w:lineRule="exact"/>
              <w:ind w:firstLine="480" w:firstLineChars="200"/>
              <w:jc w:val="left"/>
              <w:outlineLvl w:val="7"/>
              <w:rPr>
                <w:rFonts w:ascii="宋体" w:hAnsi="宋体"/>
                <w:sz w:val="24"/>
              </w:rPr>
            </w:pPr>
            <w:r>
              <w:rPr>
                <w:rFonts w:hint="eastAsia" w:ascii="宋体" w:hAnsi="宋体"/>
                <w:sz w:val="24"/>
              </w:rPr>
              <w:t xml:space="preserve">5.9 </w:t>
            </w:r>
            <w:r>
              <w:rPr>
                <w:rFonts w:ascii="宋体" w:hAnsi="宋体"/>
                <w:sz w:val="24"/>
              </w:rPr>
              <w:t>噪声约49.5dB</w:t>
            </w:r>
          </w:p>
          <w:p>
            <w:pPr>
              <w:spacing w:line="360" w:lineRule="exact"/>
              <w:ind w:firstLine="480" w:firstLineChars="200"/>
              <w:jc w:val="left"/>
              <w:outlineLvl w:val="7"/>
            </w:pPr>
            <w:r>
              <w:rPr>
                <w:rFonts w:hint="eastAsia" w:ascii="宋体" w:hAnsi="宋体"/>
                <w:sz w:val="24"/>
              </w:rPr>
              <w:t xml:space="preserve">5.10 </w:t>
            </w:r>
            <w:r>
              <w:rPr>
                <w:rFonts w:ascii="宋体" w:hAnsi="宋体"/>
                <w:sz w:val="24"/>
              </w:rPr>
              <w:t>USB接口USB-B（USB 2.0）×1</w:t>
            </w:r>
          </w:p>
        </w:tc>
        <w:tc>
          <w:tcPr>
            <w:tcW w:w="815" w:type="dxa"/>
            <w:noWrap w:val="0"/>
            <w:vAlign w:val="center"/>
          </w:tcPr>
          <w:p>
            <w:pPr>
              <w:widowControl/>
              <w:spacing w:line="360" w:lineRule="exact"/>
              <w:jc w:val="center"/>
              <w:rPr>
                <w:rFonts w:ascii="宋体" w:hAnsi="宋体" w:cs="宋体"/>
                <w:kern w:val="0"/>
                <w:sz w:val="24"/>
              </w:rPr>
            </w:pPr>
            <w:r>
              <w:rPr>
                <w:rFonts w:hint="eastAsia" w:ascii="宋体" w:hAnsi="宋体" w:cs="宋体"/>
                <w:kern w:val="0"/>
                <w:sz w:val="24"/>
              </w:rPr>
              <w:t>1</w:t>
            </w:r>
          </w:p>
        </w:tc>
        <w:tc>
          <w:tcPr>
            <w:tcW w:w="709" w:type="dxa"/>
            <w:noWrap w:val="0"/>
            <w:vAlign w:val="center"/>
          </w:tcPr>
          <w:p>
            <w:pPr>
              <w:widowControl/>
              <w:spacing w:line="360" w:lineRule="exact"/>
              <w:jc w:val="center"/>
              <w:rPr>
                <w:rFonts w:ascii="宋体" w:hAnsi="宋体" w:cs="宋体"/>
                <w:kern w:val="0"/>
                <w:sz w:val="24"/>
              </w:rPr>
            </w:pPr>
            <w:r>
              <w:rPr>
                <w:rFonts w:hint="eastAsia" w:ascii="宋体" w:hAnsi="宋体" w:cs="宋体"/>
                <w:kern w:val="0"/>
                <w:sz w:val="24"/>
              </w:rPr>
              <w:t>套</w:t>
            </w:r>
          </w:p>
        </w:tc>
      </w:tr>
      <w:bookmarkEnd w:id="0"/>
      <w:bookmarkEnd w:id="1"/>
      <w:bookmarkEnd w:id="2"/>
    </w:tbl>
    <w:p>
      <w:pPr>
        <w:spacing w:line="500" w:lineRule="exact"/>
        <w:ind w:firstLine="482" w:firstLineChars="200"/>
        <w:rPr>
          <w:rFonts w:hint="eastAsia" w:ascii="宋体" w:hAnsi="宋体" w:cs="宋体"/>
          <w:b/>
          <w:bCs/>
          <w:color w:val="FF0000"/>
          <w:sz w:val="24"/>
        </w:rPr>
      </w:pPr>
      <w:r>
        <w:rPr>
          <w:rFonts w:hint="eastAsia" w:ascii="宋体" w:hAnsi="宋体" w:cs="宋体"/>
          <w:b/>
          <w:sz w:val="24"/>
        </w:rPr>
        <w:t>三、质量和服务要求：</w:t>
      </w:r>
    </w:p>
    <w:p>
      <w:pPr>
        <w:spacing w:line="500" w:lineRule="exact"/>
        <w:ind w:firstLine="480" w:firstLineChars="200"/>
        <w:rPr>
          <w:rFonts w:hint="eastAsia" w:ascii="宋体" w:hAnsi="宋体" w:eastAsia="宋体" w:cs="宋体"/>
          <w:color w:val="000000"/>
          <w:kern w:val="0"/>
          <w:sz w:val="24"/>
        </w:rPr>
      </w:pPr>
      <w:r>
        <w:rPr>
          <w:rFonts w:hint="eastAsia" w:ascii="宋体" w:hAnsi="宋体" w:cs="仿宋"/>
          <w:color w:val="000000"/>
          <w:kern w:val="0"/>
          <w:sz w:val="24"/>
        </w:rPr>
        <w:t>1、所供产品必须符合国家标准，设备和配件为全新原装，功能符合使用要求，保证为正</w:t>
      </w:r>
      <w:r>
        <w:rPr>
          <w:rFonts w:hint="eastAsia" w:ascii="宋体" w:hAnsi="宋体" w:eastAsia="宋体" w:cs="宋体"/>
          <w:color w:val="000000"/>
          <w:kern w:val="0"/>
          <w:sz w:val="24"/>
        </w:rPr>
        <w:t>规渠道供货的正宗原厂产品。须提供良好的售后服务，终身提供技术支持。</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2、供货方式、时间及地点要求</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合同签订后30日历天完成设备的安装及调试。</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3、质保期及服务要求</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（1）培训及售后服务：现场完成安装、调试之后，由中标方工程师提供免费操作培训。培训内容主要包括设备原理、基本操作要领、设备简易故障排除和维护保养知识等。</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（2）须提供售后服务团队人员名单清单和联系方式。</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3）质保期：2年，自验收合格之日起计算。在质保期内，若仪器设备因质量或设备本身问题出现故障，由中标方进行免费更换。对于采购方的服务通知，中标方必须在接到通知后4小时内予以响应，若有必要，中标方工程师必须8小时内到达现场，48小时内处理完毕。若在48小时内未能有效解决，中标方须免费提供同档次的设备予采购方临时使用。</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质保期外，服务响应时间与质保期内一致，同时备品备件以合理优惠价格供应。</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4、验收方法及验收标准</w:t>
      </w:r>
    </w:p>
    <w:p>
      <w:pPr>
        <w:spacing w:line="500" w:lineRule="exact"/>
        <w:ind w:firstLine="480" w:firstLineChars="200"/>
        <w:rPr>
          <w:rFonts w:hint="eastAsia" w:ascii="宋体" w:hAnsi="宋体" w:eastAsia="宋体" w:cs="宋体"/>
          <w:sz w:val="24"/>
        </w:rPr>
      </w:pPr>
      <w:r>
        <w:rPr>
          <w:rFonts w:hint="eastAsia" w:ascii="宋体" w:hAnsi="宋体" w:eastAsia="宋体" w:cs="宋体"/>
          <w:sz w:val="24"/>
        </w:rPr>
        <w:t>货物发运前，必须对设备的质量、规格、性能等方面的技术数据进行综合检验，需随设备提供检验合格证书和原产地证明书。设备现场安装、调试结束后，中标方和采购方相关人员按验收标准进行验收。验收标准为招标文件、投标文件、合同中的相关技术及服务条款内容。</w:t>
      </w:r>
    </w:p>
    <w:p>
      <w:pPr>
        <w:spacing w:line="500" w:lineRule="exact"/>
        <w:ind w:firstLine="482" w:firstLineChars="200"/>
        <w:rPr>
          <w:rFonts w:hint="eastAsia" w:ascii="宋体" w:hAnsi="宋体" w:cs="宋体"/>
          <w:b/>
          <w:sz w:val="24"/>
        </w:rPr>
      </w:pPr>
      <w:r>
        <w:rPr>
          <w:rFonts w:hint="eastAsia" w:ascii="宋体" w:hAnsi="宋体" w:cs="宋体"/>
          <w:b/>
          <w:sz w:val="24"/>
        </w:rPr>
        <w:t>四、本项目其它需要特别说明的情况：</w:t>
      </w:r>
    </w:p>
    <w:p>
      <w:pPr>
        <w:spacing w:line="500" w:lineRule="exact"/>
        <w:ind w:firstLine="480" w:firstLineChars="200"/>
        <w:rPr>
          <w:rFonts w:hint="eastAsia" w:ascii="宋体" w:hAnsi="宋体" w:cs="宋体"/>
          <w:sz w:val="24"/>
        </w:rPr>
      </w:pPr>
      <w:r>
        <w:rPr>
          <w:rFonts w:hint="eastAsia" w:ascii="宋体" w:hAnsi="宋体" w:cs="宋体"/>
          <w:sz w:val="24"/>
        </w:rPr>
        <w:t>带“★”的为核心技术参数要求，投标人应针对本项目用户需求书标注“★”的技术参数响应情况提供有效的佐证材料，包括但不限于列有技术参数且完整的厂家产品彩页，或厂家官方网站公布的截图，或厂家产品说明书，或经厂家确认的证明材料，或第三方机构出具的检测报告等，以佐证所投产品的相应的技术参数及功能，如上述资料未能体现招标需求的所有参数，则相应的技术参数响应可被视为负偏离。</w:t>
      </w:r>
    </w:p>
    <w:p>
      <w:pPr>
        <w:spacing w:line="500" w:lineRule="exact"/>
        <w:ind w:firstLine="480" w:firstLineChars="200"/>
        <w:rPr>
          <w:rFonts w:hint="eastAsia" w:ascii="宋体" w:hAnsi="宋体" w:cs="宋体"/>
          <w:sz w:val="24"/>
        </w:rPr>
      </w:pPr>
      <w:r>
        <w:rPr>
          <w:rFonts w:hint="eastAsia" w:ascii="宋体" w:hAnsi="宋体" w:cs="宋体"/>
          <w:sz w:val="24"/>
        </w:rPr>
        <w:t>1、所递交投标文件中的技术参数描述须与投标文件中提供的厂家产品彩页或厂家官方网站公布的资料相一致。</w:t>
      </w:r>
    </w:p>
    <w:p>
      <w:pPr>
        <w:spacing w:line="500" w:lineRule="exact"/>
        <w:ind w:firstLine="480" w:firstLineChars="200"/>
        <w:rPr>
          <w:rFonts w:hint="eastAsia" w:ascii="宋体" w:hAnsi="宋体" w:cs="宋体"/>
          <w:sz w:val="24"/>
        </w:rPr>
      </w:pPr>
      <w:r>
        <w:rPr>
          <w:rFonts w:hint="eastAsia" w:ascii="宋体" w:hAnsi="宋体" w:cs="宋体"/>
          <w:sz w:val="24"/>
        </w:rPr>
        <w:t>2、由于厂家的产品彩页或厂家官方网站公布的资料更新滞后，造成所投产品技术参数相比厂家产品彩页说明或厂家官方网站资料确有改进或不同的，须在“技术规格/要求偏离表”的备注栏中做出特别说明并提供经厂家确认的证明材料。</w:t>
      </w:r>
    </w:p>
    <w:p>
      <w:pPr>
        <w:spacing w:line="500" w:lineRule="exact"/>
        <w:ind w:firstLine="480" w:firstLineChars="200"/>
        <w:rPr>
          <w:rFonts w:hint="eastAsia" w:ascii="宋体" w:hAnsi="宋体" w:cs="宋体"/>
          <w:sz w:val="24"/>
        </w:rPr>
      </w:pPr>
      <w:r>
        <w:rPr>
          <w:rFonts w:hint="eastAsia" w:ascii="宋体" w:hAnsi="宋体" w:cs="宋体"/>
          <w:sz w:val="24"/>
        </w:rPr>
        <w:t>3、投标文件中的技术参数描述与厂家的产品彩页和厂家官方网站公布的资料不一致而又没有在“技术规格/要求偏离表”备注栏中做出说明并提供厂家证明材料支持的，均视为该项参数响应为“负偏离”，若投标文件出现多处类似情形，评标委员会可认定投标人虛假响应并引致投标无效，情节严重者按不良行为记入江苏医药职业学院采购供应商诚信评价记录。</w:t>
      </w:r>
    </w:p>
    <w:p>
      <w:pPr>
        <w:spacing w:line="500" w:lineRule="exact"/>
        <w:ind w:firstLine="482" w:firstLineChars="200"/>
        <w:rPr>
          <w:rFonts w:hint="eastAsia" w:ascii="宋体" w:hAnsi="宋体" w:cs="宋体"/>
          <w:sz w:val="24"/>
          <w:szCs w:val="21"/>
        </w:rPr>
      </w:pPr>
      <w:r>
        <w:rPr>
          <w:rFonts w:hint="eastAsia" w:ascii="宋体" w:hAnsi="宋体" w:cs="宋体"/>
          <w:b/>
          <w:sz w:val="24"/>
          <w:szCs w:val="21"/>
        </w:rPr>
        <w:t>注：采购标的的所属行业为</w:t>
      </w:r>
      <w:r>
        <w:rPr>
          <w:rFonts w:hint="eastAsia" w:ascii="宋体" w:hAnsi="宋体" w:cs="宋体"/>
          <w:b/>
          <w:sz w:val="24"/>
          <w:szCs w:val="21"/>
          <w:u w:val="single"/>
        </w:rPr>
        <w:t>工业</w:t>
      </w:r>
      <w:r>
        <w:rPr>
          <w:rFonts w:hint="eastAsia" w:ascii="宋体" w:hAnsi="宋体" w:cs="宋体"/>
          <w:b/>
          <w:sz w:val="24"/>
          <w:szCs w:val="21"/>
        </w:rPr>
        <w:t>，根据《工业和信息化部、国家统计局、国家发展和改革委员会、财政部关于印发中小企业划型标准规定的通知》（工信部联企业[2011]300号）规定的划分标准填写。</w:t>
      </w:r>
    </w:p>
    <w:p>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script"/>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ZlZjc3ZmM0ZDZhYTJjZDcyYmM4N2QxZjk0ZDViYjQifQ=="/>
  </w:docVars>
  <w:rsids>
    <w:rsidRoot w:val="00000000"/>
    <w:rsid w:val="03450073"/>
    <w:rsid w:val="05A72BD7"/>
    <w:rsid w:val="0B9B0B50"/>
    <w:rsid w:val="2C413E10"/>
    <w:rsid w:val="3C257A29"/>
    <w:rsid w:val="4B807A4A"/>
    <w:rsid w:val="53B21FC7"/>
    <w:rsid w:val="5796147C"/>
    <w:rsid w:val="5A7E088E"/>
    <w:rsid w:val="5BFC68F7"/>
    <w:rsid w:val="5C4D76FA"/>
    <w:rsid w:val="6C6359BE"/>
    <w:rsid w:val="73311A0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qFormat="1"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index 9"/>
    <w:basedOn w:val="1"/>
    <w:next w:val="1"/>
    <w:qFormat/>
    <w:uiPriority w:val="0"/>
    <w:pPr>
      <w:ind w:left="1600" w:leftChars="1600"/>
    </w:pPr>
    <w:rPr>
      <w:rFonts w:ascii="Times New Roman" w:hAnsi="Times New Roman" w:eastAsia="宋体" w:cs="Times New Roman"/>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2021-08-24T06:46:00Z</dcterms:created>
  <dc:creator>Lenovo</dc:creator>
  <cp:lastModifiedBy>一念初见</cp:lastModifiedBy>
  <dcterms:modified xsi:type="dcterms:W3CDTF">2022-09-16T08:28:21Z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567C3DD905534D5CBE82ABB29CB728F4</vt:lpwstr>
  </property>
</Properties>
</file>