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ascii="宋体" w:hAnsi="宋体"/>
          <w:bCs/>
          <w:sz w:val="24"/>
          <w:lang w:val="zh-CN"/>
        </w:rPr>
      </w:pPr>
      <w:bookmarkStart w:id="0" w:name="项目需求"/>
      <w:r>
        <w:rPr>
          <w:rFonts w:hint="eastAsia" w:ascii="方正小标宋_GBK" w:hAnsi="方正小标宋_GBK" w:eastAsia="方正小标宋_GBK" w:cs="方正小标宋_GBK"/>
          <w:sz w:val="44"/>
          <w:szCs w:val="44"/>
        </w:rPr>
        <w:t>项目需求</w:t>
      </w:r>
      <w:bookmarkEnd w:id="0"/>
    </w:p>
    <w:p>
      <w:pPr>
        <w:spacing w:line="500" w:lineRule="exact"/>
        <w:rPr>
          <w:rFonts w:ascii="宋体" w:hAnsi="宋体"/>
          <w:bCs/>
          <w:sz w:val="24"/>
          <w:lang w:val="en"/>
        </w:rPr>
      </w:pPr>
    </w:p>
    <w:p>
      <w:pPr>
        <w:spacing w:line="360" w:lineRule="auto"/>
        <w:ind w:firstLine="482" w:firstLineChars="200"/>
        <w:rPr>
          <w:rFonts w:ascii="宋体" w:hAnsi="宋体"/>
          <w:b/>
          <w:sz w:val="24"/>
        </w:rPr>
      </w:pPr>
      <w:r>
        <w:rPr>
          <w:rFonts w:hint="eastAsia" w:ascii="宋体" w:hAnsi="宋体" w:cs="宋体"/>
          <w:b/>
          <w:color w:val="000000"/>
          <w:sz w:val="24"/>
        </w:rPr>
        <w:t>一、项目概况：</w:t>
      </w:r>
      <w:r>
        <w:rPr>
          <w:rFonts w:hint="eastAsia"/>
          <w:sz w:val="24"/>
        </w:rPr>
        <w:t>适用于小儿脑瘫、高危儿早期干预、先天性运动发育异常、脊柱侧弯术后患儿步态训练、各种下肢运动功能损伤的训练。可进行站立位平衡训练、步态训练，上下楼梯训练、减重步态训练等。为步态及平衡训练提供完全的保护，同步将患儿部分体重分散负荷于胸部、腰部、髋部，有助于患儿维持直立姿势，重心分布对称，并通过稳定躯干来保持平衡，使得初期步态训练愈加安全有效</w:t>
      </w:r>
      <w:r>
        <w:rPr>
          <w:rFonts w:hint="eastAsia" w:ascii="宋体" w:hAnsi="宋体"/>
          <w:bCs/>
          <w:sz w:val="24"/>
        </w:rPr>
        <w:t>。</w:t>
      </w:r>
    </w:p>
    <w:p>
      <w:pPr>
        <w:pStyle w:val="7"/>
        <w:spacing w:before="0" w:after="0" w:line="500" w:lineRule="exact"/>
        <w:jc w:val="both"/>
        <w:outlineLvl w:val="1"/>
        <w:rPr>
          <w:rFonts w:ascii="宋体" w:hAnsi="宋体" w:cs="宋体"/>
          <w:b/>
          <w:color w:val="000000"/>
          <w:kern w:val="2"/>
        </w:rPr>
      </w:pPr>
      <w:r>
        <w:rPr>
          <w:rFonts w:hint="eastAsia" w:ascii="宋体" w:hAnsi="宋体" w:cs="宋体"/>
          <w:b/>
          <w:color w:val="000000"/>
          <w:kern w:val="2"/>
        </w:rPr>
        <w:t>二、主要技术参数：</w:t>
      </w:r>
    </w:p>
    <w:tbl>
      <w:tblPr>
        <w:tblStyle w:val="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07"/>
        <w:gridCol w:w="5728"/>
        <w:gridCol w:w="92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5"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107" w:type="dxa"/>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5728" w:type="dxa"/>
            <w:tcBorders>
              <w:top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主要技术需求</w:t>
            </w:r>
          </w:p>
        </w:tc>
        <w:tc>
          <w:tcPr>
            <w:tcW w:w="929" w:type="dxa"/>
            <w:vAlign w:val="center"/>
          </w:tcPr>
          <w:p>
            <w:pPr>
              <w:widowControl/>
              <w:jc w:val="center"/>
              <w:rPr>
                <w:rFonts w:ascii="宋体" w:hAnsi="宋体" w:cs="宋体"/>
                <w:b/>
                <w:kern w:val="0"/>
                <w:sz w:val="24"/>
              </w:rPr>
            </w:pPr>
            <w:r>
              <w:rPr>
                <w:rFonts w:hint="eastAsia" w:ascii="宋体" w:hAnsi="宋体" w:cs="宋体"/>
                <w:b/>
                <w:kern w:val="0"/>
                <w:sz w:val="24"/>
              </w:rPr>
              <w:t>数量</w:t>
            </w:r>
          </w:p>
        </w:tc>
        <w:tc>
          <w:tcPr>
            <w:tcW w:w="928" w:type="dxa"/>
            <w:vAlign w:val="center"/>
          </w:tcPr>
          <w:p>
            <w:pPr>
              <w:widowControl/>
              <w:jc w:val="center"/>
              <w:rPr>
                <w:rFonts w:ascii="宋体" w:hAnsi="宋体" w:cs="宋体"/>
                <w:b/>
                <w:kern w:val="0"/>
                <w:sz w:val="24"/>
              </w:rPr>
            </w:pPr>
            <w:r>
              <w:rPr>
                <w:rFonts w:hint="eastAsia" w:ascii="宋体" w:hAnsi="宋体" w:cs="宋体"/>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05"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1107" w:type="dxa"/>
            <w:vAlign w:val="center"/>
          </w:tcPr>
          <w:p>
            <w:pPr>
              <w:widowControl/>
              <w:jc w:val="center"/>
              <w:rPr>
                <w:rFonts w:ascii="宋体" w:hAnsi="宋体" w:cs="宋体"/>
                <w:kern w:val="0"/>
                <w:sz w:val="24"/>
              </w:rPr>
            </w:pPr>
            <w:r>
              <w:rPr>
                <w:rFonts w:hint="eastAsia" w:ascii="宋体" w:hAnsi="宋体" w:cs="宋体"/>
                <w:kern w:val="0"/>
                <w:sz w:val="24"/>
              </w:rPr>
              <w:t>天轨康复系统</w:t>
            </w:r>
          </w:p>
        </w:tc>
        <w:tc>
          <w:tcPr>
            <w:tcW w:w="5728" w:type="dxa"/>
            <w:vAlign w:val="center"/>
          </w:tcPr>
          <w:p>
            <w:pPr>
              <w:ind w:firstLine="482" w:firstLineChars="200"/>
              <w:jc w:val="left"/>
              <w:outlineLvl w:val="7"/>
              <w:rPr>
                <w:rFonts w:hint="eastAsia" w:ascii="宋体" w:hAnsi="宋体" w:cs="宋体"/>
                <w:b/>
                <w:bCs/>
                <w:sz w:val="24"/>
              </w:rPr>
            </w:pPr>
            <w:r>
              <w:rPr>
                <w:rFonts w:hint="eastAsia" w:ascii="宋体" w:hAnsi="宋体" w:cs="宋体"/>
                <w:b/>
                <w:bCs/>
                <w:sz w:val="24"/>
              </w:rPr>
              <w:t>（一）自适应机头</w:t>
            </w:r>
          </w:p>
          <w:p>
            <w:pPr>
              <w:ind w:firstLine="480" w:firstLineChars="200"/>
              <w:jc w:val="left"/>
              <w:outlineLvl w:val="7"/>
              <w:rPr>
                <w:rFonts w:hint="eastAsia" w:ascii="宋体" w:hAnsi="宋体" w:cs="宋体"/>
                <w:bCs/>
                <w:sz w:val="24"/>
              </w:rPr>
            </w:pPr>
            <w:r>
              <w:rPr>
                <w:rFonts w:hint="eastAsia" w:ascii="宋体" w:hAnsi="宋体" w:cs="宋体"/>
                <w:bCs/>
                <w:sz w:val="24"/>
              </w:rPr>
              <w:t>★1.机头驱动电机为交流伺服电机，水平轴电机额定功率不小于400W，额定输出轴扭矩≤1.27N.m；垂直轴电机额定功率400W，额定扭矩≤1.27N.m；</w:t>
            </w:r>
          </w:p>
          <w:p>
            <w:pPr>
              <w:ind w:firstLine="480" w:firstLineChars="200"/>
              <w:jc w:val="left"/>
              <w:outlineLvl w:val="7"/>
              <w:rPr>
                <w:rFonts w:hint="eastAsia" w:ascii="宋体" w:hAnsi="宋体" w:cs="宋体"/>
                <w:bCs/>
                <w:sz w:val="24"/>
              </w:rPr>
            </w:pPr>
            <w:r>
              <w:rPr>
                <w:rFonts w:hint="eastAsia" w:ascii="宋体" w:hAnsi="宋体" w:cs="宋体"/>
                <w:bCs/>
                <w:sz w:val="24"/>
              </w:rPr>
              <w:t>2.机头有运动方向指示、通电状态指示、正常状态指示和维修状态信号指示功能。</w:t>
            </w:r>
          </w:p>
          <w:p>
            <w:pPr>
              <w:ind w:firstLine="480" w:firstLineChars="200"/>
              <w:jc w:val="left"/>
              <w:outlineLvl w:val="7"/>
              <w:rPr>
                <w:rFonts w:hint="eastAsia" w:ascii="宋体" w:hAnsi="宋体" w:cs="宋体"/>
                <w:bCs/>
                <w:sz w:val="24"/>
              </w:rPr>
            </w:pPr>
            <w:r>
              <w:rPr>
                <w:rFonts w:hint="eastAsia" w:ascii="宋体" w:hAnsi="宋体" w:cs="宋体"/>
                <w:bCs/>
                <w:sz w:val="24"/>
              </w:rPr>
              <w:t>3.机头具有防跌倒保护和辅助患者站立功能。机头可根据患者瞬时重心高低变化，智能判断患者是否处于跌倒状态，当摔倒速度达到设置的摔倒速度响应范围时，则触发启动防跌倒保护机制，控制患者重心高度，维持患者身体姿态平衡，消除患者紧张情况。</w:t>
            </w:r>
          </w:p>
          <w:p>
            <w:pPr>
              <w:ind w:firstLine="480" w:firstLineChars="200"/>
              <w:jc w:val="left"/>
              <w:outlineLvl w:val="7"/>
              <w:rPr>
                <w:rFonts w:hint="eastAsia" w:ascii="宋体" w:hAnsi="宋体" w:cs="宋体"/>
                <w:bCs/>
                <w:sz w:val="24"/>
              </w:rPr>
            </w:pPr>
            <w:r>
              <w:rPr>
                <w:rFonts w:hint="eastAsia" w:ascii="宋体" w:hAnsi="宋体" w:cs="宋体"/>
                <w:bCs/>
                <w:sz w:val="24"/>
              </w:rPr>
              <w:t>4.机头具有自动刹车功能，机头水平静止状态下，机头可靠锁定在轨道上，受300N水平推力无位移。</w:t>
            </w:r>
          </w:p>
          <w:p>
            <w:pPr>
              <w:ind w:firstLine="482" w:firstLineChars="200"/>
              <w:jc w:val="left"/>
              <w:outlineLvl w:val="7"/>
              <w:rPr>
                <w:rFonts w:hint="eastAsia" w:ascii="宋体" w:hAnsi="宋体" w:cs="宋体"/>
                <w:b/>
                <w:bCs/>
                <w:sz w:val="24"/>
              </w:rPr>
            </w:pPr>
            <w:r>
              <w:rPr>
                <w:rFonts w:hint="eastAsia" w:ascii="宋体" w:hAnsi="宋体" w:cs="宋体"/>
                <w:b/>
                <w:bCs/>
                <w:sz w:val="24"/>
              </w:rPr>
              <w:t>（二）手持式控制器</w:t>
            </w:r>
          </w:p>
          <w:p>
            <w:pPr>
              <w:ind w:firstLine="480" w:firstLineChars="200"/>
              <w:jc w:val="left"/>
              <w:outlineLvl w:val="7"/>
              <w:rPr>
                <w:rFonts w:hint="eastAsia" w:ascii="宋体" w:hAnsi="宋体" w:cs="宋体"/>
                <w:bCs/>
                <w:sz w:val="24"/>
              </w:rPr>
            </w:pPr>
            <w:r>
              <w:rPr>
                <w:rFonts w:hint="eastAsia" w:ascii="宋体" w:hAnsi="宋体" w:cs="宋体"/>
                <w:bCs/>
                <w:sz w:val="24"/>
              </w:rPr>
              <w:t>★1.手持式控制器与机头连接方式：无线连接控制，控制距离可达20m，操作便捷，治疗师可以装在口袋里，随时可以操作；可设置并显示以下参数：患者档案信息、减重重量、训练时间、训练模式、实时载荷等。</w:t>
            </w:r>
          </w:p>
          <w:p>
            <w:pPr>
              <w:ind w:firstLine="480" w:firstLineChars="200"/>
              <w:jc w:val="left"/>
              <w:outlineLvl w:val="7"/>
              <w:rPr>
                <w:rFonts w:hint="eastAsia" w:ascii="宋体" w:hAnsi="宋体" w:cs="宋体"/>
                <w:bCs/>
                <w:sz w:val="24"/>
              </w:rPr>
            </w:pPr>
            <w:r>
              <w:rPr>
                <w:rFonts w:hint="eastAsia" w:ascii="宋体" w:hAnsi="宋体" w:cs="宋体"/>
                <w:bCs/>
                <w:sz w:val="24"/>
              </w:rPr>
              <w:t>2.无线手持式控制器具有控制吊架升降和升降速度的功能，控制机头平移和平移速度的功能；可选择患者、训练模式及控制模式的启停功能。</w:t>
            </w:r>
          </w:p>
          <w:p>
            <w:pPr>
              <w:ind w:firstLine="482" w:firstLineChars="200"/>
              <w:jc w:val="left"/>
              <w:outlineLvl w:val="7"/>
              <w:rPr>
                <w:rFonts w:hint="eastAsia" w:ascii="宋体" w:hAnsi="宋体" w:cs="宋体"/>
                <w:b/>
                <w:bCs/>
                <w:sz w:val="24"/>
              </w:rPr>
            </w:pPr>
            <w:r>
              <w:rPr>
                <w:rFonts w:hint="eastAsia" w:ascii="宋体" w:hAnsi="宋体" w:cs="宋体"/>
                <w:b/>
                <w:bCs/>
                <w:sz w:val="24"/>
              </w:rPr>
              <w:t>（三）电脑工作站</w:t>
            </w:r>
          </w:p>
          <w:p>
            <w:pPr>
              <w:ind w:firstLine="480" w:firstLineChars="200"/>
              <w:jc w:val="left"/>
              <w:outlineLvl w:val="7"/>
              <w:rPr>
                <w:rFonts w:hint="eastAsia" w:ascii="宋体" w:hAnsi="宋体" w:cs="宋体"/>
                <w:bCs/>
                <w:sz w:val="24"/>
              </w:rPr>
            </w:pPr>
            <w:r>
              <w:rPr>
                <w:rFonts w:hint="eastAsia" w:ascii="宋体" w:hAnsi="宋体" w:cs="宋体"/>
                <w:bCs/>
                <w:sz w:val="24"/>
              </w:rPr>
              <w:t>★1.电脑工作站与机头连接方式：无线连接控制。电脑工作站可以控制机头的平移和升降；电脑工作站可以与无线手持式控制器同时控制机头运行，可以设置手控器控制优先功能；一台电脑工作站具有同时控制2台及以上机头的功能。系统具有爬行训练功能，有二种爬行训练模式；系统具有步行训练功能；有五种步行训练模式；（提供具有检测部门出具的检测报告或加盖制造商鲜章的技术参数佐证）</w:t>
            </w:r>
          </w:p>
          <w:p>
            <w:pPr>
              <w:ind w:firstLine="480" w:firstLineChars="200"/>
              <w:jc w:val="left"/>
              <w:outlineLvl w:val="7"/>
              <w:rPr>
                <w:rFonts w:hint="eastAsia" w:ascii="宋体" w:hAnsi="宋体" w:cs="宋体"/>
                <w:bCs/>
                <w:sz w:val="24"/>
              </w:rPr>
            </w:pPr>
            <w:r>
              <w:rPr>
                <w:rFonts w:hint="eastAsia" w:ascii="宋体" w:hAnsi="宋体" w:cs="宋体"/>
                <w:bCs/>
                <w:sz w:val="24"/>
              </w:rPr>
              <w:t>★2.系统具有虚拟现实游戏功能，电脑工作站需含有多个儿童题材的虚拟现实游戏，游戏画面可以投到地面，游戏内容与机头训练模式融合，引导患儿顺利完成训练方案。（提供具有检测部门出具的检测报告或加盖制造商鲜章的技术参数佐证）</w:t>
            </w:r>
          </w:p>
          <w:p>
            <w:pPr>
              <w:ind w:firstLine="480" w:firstLineChars="200"/>
              <w:jc w:val="left"/>
              <w:outlineLvl w:val="7"/>
              <w:rPr>
                <w:rFonts w:hint="eastAsia" w:ascii="宋体" w:hAnsi="宋体" w:cs="宋体"/>
                <w:bCs/>
                <w:sz w:val="24"/>
              </w:rPr>
            </w:pPr>
            <w:r>
              <w:rPr>
                <w:rFonts w:hint="eastAsia" w:ascii="宋体" w:hAnsi="宋体" w:cs="宋体"/>
                <w:bCs/>
                <w:sz w:val="24"/>
              </w:rPr>
              <w:t>3.丰富的临床报告，对报告加以分析，方便医护人员对病人的恢复状况进行评估，制定治疗方案。</w:t>
            </w:r>
          </w:p>
          <w:p>
            <w:pPr>
              <w:ind w:firstLine="482" w:firstLineChars="200"/>
              <w:jc w:val="left"/>
              <w:outlineLvl w:val="7"/>
              <w:rPr>
                <w:rFonts w:hint="eastAsia" w:ascii="宋体" w:hAnsi="宋体" w:cs="宋体"/>
                <w:b/>
                <w:bCs/>
                <w:sz w:val="24"/>
              </w:rPr>
            </w:pPr>
            <w:r>
              <w:rPr>
                <w:rFonts w:hint="eastAsia" w:ascii="宋体" w:hAnsi="宋体" w:cs="宋体"/>
                <w:b/>
                <w:bCs/>
                <w:sz w:val="24"/>
              </w:rPr>
              <w:t>（四）轨道</w:t>
            </w:r>
          </w:p>
          <w:p>
            <w:pPr>
              <w:ind w:firstLine="480" w:firstLineChars="200"/>
              <w:jc w:val="left"/>
              <w:outlineLvl w:val="7"/>
              <w:rPr>
                <w:rFonts w:hint="eastAsia" w:ascii="宋体" w:hAnsi="宋体" w:cs="宋体"/>
                <w:bCs/>
                <w:sz w:val="24"/>
              </w:rPr>
            </w:pPr>
            <w:r>
              <w:rPr>
                <w:rFonts w:hint="eastAsia" w:ascii="宋体" w:hAnsi="宋体" w:cs="宋体"/>
                <w:bCs/>
                <w:sz w:val="24"/>
              </w:rPr>
              <w:t>1.轨道材质：铝合金，韦氏硬度范围9HW～13HW之间;</w:t>
            </w:r>
          </w:p>
          <w:p>
            <w:pPr>
              <w:ind w:firstLine="480" w:firstLineChars="200"/>
              <w:jc w:val="left"/>
              <w:outlineLvl w:val="7"/>
              <w:rPr>
                <w:rFonts w:hint="eastAsia" w:ascii="宋体" w:hAnsi="宋体" w:cs="宋体"/>
                <w:bCs/>
                <w:sz w:val="24"/>
              </w:rPr>
            </w:pPr>
            <w:r>
              <w:rPr>
                <w:rFonts w:hint="eastAsia" w:ascii="宋体" w:hAnsi="宋体" w:cs="宋体"/>
                <w:bCs/>
                <w:sz w:val="24"/>
              </w:rPr>
              <w:t>★2.具有全轨供电功能，轨道内任意位置均可以为机头供电，实时为机头在轨道上运行提供动能，无需充电桩或轨道充电，供电额定电压AC 220V，使用单相医用级交流隔离变压器隔离防触电；</w:t>
            </w:r>
          </w:p>
          <w:p>
            <w:pPr>
              <w:ind w:firstLine="482" w:firstLineChars="200"/>
              <w:jc w:val="left"/>
              <w:outlineLvl w:val="7"/>
              <w:rPr>
                <w:rFonts w:hint="eastAsia" w:ascii="宋体" w:hAnsi="宋体" w:cs="宋体"/>
                <w:b/>
                <w:bCs/>
                <w:sz w:val="24"/>
              </w:rPr>
            </w:pPr>
            <w:r>
              <w:rPr>
                <w:rFonts w:hint="eastAsia" w:ascii="宋体" w:hAnsi="宋体" w:cs="宋体"/>
                <w:b/>
                <w:bCs/>
                <w:sz w:val="24"/>
              </w:rPr>
              <w:t>（五）配置要求：</w:t>
            </w:r>
          </w:p>
          <w:p>
            <w:pPr>
              <w:ind w:firstLine="480" w:firstLineChars="200"/>
              <w:jc w:val="left"/>
              <w:outlineLvl w:val="7"/>
              <w:rPr>
                <w:rFonts w:hint="eastAsia" w:ascii="宋体" w:hAnsi="宋体" w:cs="宋体"/>
                <w:bCs/>
                <w:sz w:val="24"/>
              </w:rPr>
            </w:pPr>
            <w:r>
              <w:rPr>
                <w:rFonts w:hint="eastAsia" w:ascii="宋体" w:hAnsi="宋体" w:cs="宋体"/>
                <w:bCs/>
                <w:sz w:val="24"/>
              </w:rPr>
              <w:t>1.轨道长度：20 米；</w:t>
            </w:r>
          </w:p>
          <w:p>
            <w:pPr>
              <w:ind w:firstLine="480" w:firstLineChars="200"/>
              <w:jc w:val="left"/>
              <w:outlineLvl w:val="7"/>
              <w:rPr>
                <w:rFonts w:hint="eastAsia" w:ascii="宋体" w:hAnsi="宋体" w:cs="宋体"/>
                <w:bCs/>
                <w:sz w:val="24"/>
              </w:rPr>
            </w:pPr>
            <w:r>
              <w:rPr>
                <w:rFonts w:hint="eastAsia" w:ascii="宋体" w:hAnsi="宋体" w:cs="宋体"/>
                <w:bCs/>
                <w:sz w:val="24"/>
              </w:rPr>
              <w:t>2.自适应机头1台；</w:t>
            </w:r>
          </w:p>
          <w:p>
            <w:pPr>
              <w:ind w:firstLine="480" w:firstLineChars="200"/>
              <w:jc w:val="left"/>
              <w:outlineLvl w:val="7"/>
              <w:rPr>
                <w:rFonts w:hint="eastAsia" w:ascii="宋体" w:hAnsi="宋体" w:cs="宋体"/>
                <w:bCs/>
                <w:sz w:val="24"/>
              </w:rPr>
            </w:pPr>
            <w:r>
              <w:rPr>
                <w:rFonts w:hint="eastAsia" w:ascii="宋体" w:hAnsi="宋体" w:cs="宋体"/>
                <w:bCs/>
                <w:sz w:val="24"/>
              </w:rPr>
              <w:t>3.手持式控制器1个；</w:t>
            </w:r>
          </w:p>
          <w:p>
            <w:pPr>
              <w:ind w:firstLine="480" w:firstLineChars="200"/>
              <w:jc w:val="left"/>
              <w:outlineLvl w:val="7"/>
              <w:rPr>
                <w:rFonts w:hint="eastAsia" w:ascii="宋体" w:hAnsi="宋体" w:cs="宋体"/>
                <w:bCs/>
                <w:sz w:val="24"/>
              </w:rPr>
            </w:pPr>
            <w:r>
              <w:rPr>
                <w:rFonts w:hint="eastAsia" w:ascii="宋体" w:hAnsi="宋体" w:cs="宋体"/>
                <w:bCs/>
                <w:sz w:val="24"/>
              </w:rPr>
              <w:t>4.两点吊架：1个；</w:t>
            </w:r>
          </w:p>
          <w:p>
            <w:pPr>
              <w:ind w:firstLine="480" w:firstLineChars="200"/>
              <w:jc w:val="left"/>
              <w:outlineLvl w:val="7"/>
              <w:rPr>
                <w:rFonts w:hint="eastAsia" w:ascii="宋体" w:hAnsi="宋体" w:cs="宋体"/>
                <w:bCs/>
                <w:sz w:val="24"/>
              </w:rPr>
            </w:pPr>
            <w:r>
              <w:rPr>
                <w:rFonts w:hint="eastAsia" w:ascii="宋体" w:hAnsi="宋体" w:cs="宋体"/>
                <w:bCs/>
                <w:sz w:val="24"/>
              </w:rPr>
              <w:t>5.儿童步行训练衣3件（大、中、小号各1件）；儿童爬行训练衣1件；</w:t>
            </w:r>
          </w:p>
          <w:p>
            <w:pPr>
              <w:ind w:firstLine="480" w:firstLineChars="200"/>
              <w:jc w:val="left"/>
              <w:outlineLvl w:val="7"/>
              <w:rPr>
                <w:rFonts w:hint="eastAsia" w:ascii="宋体" w:hAnsi="宋体" w:cs="宋体"/>
                <w:bCs/>
                <w:sz w:val="24"/>
              </w:rPr>
            </w:pPr>
            <w:r>
              <w:rPr>
                <w:rFonts w:hint="eastAsia" w:ascii="宋体" w:hAnsi="宋体" w:cs="宋体"/>
                <w:bCs/>
                <w:sz w:val="24"/>
              </w:rPr>
              <w:t>6.电脑主机 1台（处理器I3-12100以上，内存不小于8G，固态硬盘容量不小于256G 操作系统不低于WIN10配置）；</w:t>
            </w:r>
          </w:p>
          <w:p>
            <w:pPr>
              <w:ind w:firstLine="480" w:firstLineChars="200"/>
              <w:jc w:val="left"/>
              <w:outlineLvl w:val="7"/>
              <w:rPr>
                <w:rFonts w:hint="eastAsia" w:ascii="宋体" w:hAnsi="宋体" w:cs="宋体"/>
                <w:bCs/>
                <w:sz w:val="24"/>
              </w:rPr>
            </w:pPr>
            <w:r>
              <w:rPr>
                <w:rFonts w:hint="eastAsia" w:ascii="宋体" w:hAnsi="宋体" w:cs="宋体"/>
                <w:bCs/>
                <w:sz w:val="24"/>
              </w:rPr>
              <w:t>7.显示器1台（显示器尺寸不小于21.5英寸，像素不低于1920×1080）；</w:t>
            </w:r>
          </w:p>
          <w:p>
            <w:pPr>
              <w:ind w:firstLine="480" w:firstLineChars="200"/>
              <w:jc w:val="left"/>
              <w:outlineLvl w:val="7"/>
              <w:rPr>
                <w:rFonts w:hint="eastAsia" w:ascii="宋体" w:hAnsi="宋体" w:cs="宋体"/>
                <w:bCs/>
                <w:sz w:val="24"/>
              </w:rPr>
            </w:pPr>
            <w:r>
              <w:rPr>
                <w:rFonts w:hint="eastAsia" w:ascii="宋体" w:hAnsi="宋体" w:cs="宋体"/>
                <w:bCs/>
                <w:sz w:val="24"/>
              </w:rPr>
              <w:t>8.投影机1台（ 投影比不小于0.69~0.83 、投影亮度不低于3000流明）；</w:t>
            </w:r>
          </w:p>
          <w:p>
            <w:pPr>
              <w:ind w:firstLine="480" w:firstLineChars="200"/>
              <w:jc w:val="left"/>
              <w:outlineLvl w:val="7"/>
              <w:rPr>
                <w:rFonts w:hint="eastAsia" w:ascii="宋体" w:hAnsi="宋体" w:cs="宋体"/>
                <w:bCs/>
                <w:sz w:val="24"/>
              </w:rPr>
            </w:pPr>
            <w:r>
              <w:rPr>
                <w:rFonts w:hint="eastAsia" w:ascii="宋体" w:hAnsi="宋体" w:cs="宋体"/>
                <w:bCs/>
                <w:sz w:val="24"/>
              </w:rPr>
              <w:t>9.摄像头1台；</w:t>
            </w:r>
          </w:p>
          <w:p>
            <w:pPr>
              <w:ind w:firstLine="480" w:firstLineChars="200"/>
              <w:jc w:val="left"/>
              <w:outlineLvl w:val="7"/>
              <w:rPr>
                <w:rFonts w:hint="eastAsia" w:ascii="宋体" w:hAnsi="宋体" w:cs="宋体"/>
                <w:bCs/>
                <w:sz w:val="24"/>
              </w:rPr>
            </w:pPr>
            <w:r>
              <w:rPr>
                <w:rFonts w:hint="eastAsia" w:ascii="宋体" w:hAnsi="宋体" w:cs="宋体"/>
                <w:bCs/>
                <w:sz w:val="24"/>
              </w:rPr>
              <w:t>10.软垫1块；</w:t>
            </w:r>
          </w:p>
          <w:p>
            <w:pPr>
              <w:ind w:firstLine="480" w:firstLineChars="200"/>
              <w:jc w:val="left"/>
              <w:outlineLvl w:val="7"/>
              <w:rPr>
                <w:rFonts w:hint="eastAsia" w:ascii="宋体" w:hAnsi="宋体" w:cs="宋体"/>
                <w:bCs/>
                <w:sz w:val="24"/>
              </w:rPr>
            </w:pPr>
            <w:r>
              <w:rPr>
                <w:rFonts w:hint="eastAsia" w:ascii="宋体" w:hAnsi="宋体" w:cs="宋体"/>
                <w:bCs/>
                <w:sz w:val="24"/>
              </w:rPr>
              <w:t>11.3D传感器 2个（绑带2根）；</w:t>
            </w:r>
          </w:p>
          <w:p>
            <w:pPr>
              <w:ind w:firstLine="480" w:firstLineChars="200"/>
              <w:jc w:val="left"/>
              <w:outlineLvl w:val="7"/>
              <w:rPr>
                <w:rFonts w:hint="eastAsia" w:ascii="宋体" w:hAnsi="宋体" w:cs="宋体"/>
                <w:bCs/>
                <w:sz w:val="24"/>
              </w:rPr>
            </w:pPr>
            <w:r>
              <w:rPr>
                <w:rFonts w:hint="eastAsia" w:ascii="宋体" w:hAnsi="宋体" w:cs="宋体"/>
                <w:bCs/>
                <w:sz w:val="24"/>
              </w:rPr>
              <w:t>12.充电器 1个；</w:t>
            </w:r>
          </w:p>
          <w:p>
            <w:pPr>
              <w:ind w:firstLine="480" w:firstLineChars="200"/>
              <w:jc w:val="left"/>
              <w:outlineLvl w:val="7"/>
              <w:rPr>
                <w:rFonts w:hint="eastAsia" w:ascii="宋体" w:hAnsi="宋体" w:cs="宋体"/>
                <w:bCs/>
                <w:sz w:val="24"/>
              </w:rPr>
            </w:pPr>
            <w:r>
              <w:rPr>
                <w:rFonts w:hint="eastAsia" w:ascii="宋体" w:hAnsi="宋体" w:cs="宋体"/>
                <w:bCs/>
                <w:sz w:val="24"/>
              </w:rPr>
              <w:t>13.充电线 1根；</w:t>
            </w:r>
          </w:p>
          <w:p>
            <w:pPr>
              <w:ind w:firstLine="480" w:firstLineChars="200"/>
              <w:jc w:val="left"/>
              <w:outlineLvl w:val="7"/>
              <w:rPr>
                <w:rFonts w:hint="eastAsia" w:ascii="宋体" w:hAnsi="宋体" w:cs="宋体"/>
                <w:bCs/>
                <w:sz w:val="24"/>
              </w:rPr>
            </w:pPr>
            <w:r>
              <w:rPr>
                <w:rFonts w:hint="eastAsia" w:ascii="宋体" w:hAnsi="宋体" w:cs="宋体"/>
                <w:bCs/>
                <w:sz w:val="24"/>
              </w:rPr>
              <w:t>14.蓝牙接收器1个；</w:t>
            </w:r>
          </w:p>
          <w:p>
            <w:pPr>
              <w:ind w:firstLine="480" w:firstLineChars="200"/>
              <w:jc w:val="left"/>
              <w:outlineLvl w:val="7"/>
              <w:rPr>
                <w:rFonts w:hint="eastAsia" w:ascii="宋体" w:hAnsi="宋体" w:cs="宋体"/>
                <w:bCs/>
                <w:sz w:val="24"/>
              </w:rPr>
            </w:pPr>
            <w:r>
              <w:rPr>
                <w:rFonts w:hint="eastAsia" w:ascii="宋体" w:hAnsi="宋体" w:cs="宋体"/>
                <w:bCs/>
                <w:sz w:val="24"/>
              </w:rPr>
              <w:t>15.工作站推车1个；（带抽屉、可移动）</w:t>
            </w:r>
          </w:p>
          <w:p>
            <w:pPr>
              <w:ind w:firstLine="480" w:firstLineChars="200"/>
              <w:jc w:val="left"/>
              <w:outlineLvl w:val="7"/>
              <w:rPr>
                <w:rFonts w:hint="eastAsia" w:ascii="宋体" w:hAnsi="宋体" w:cs="宋体"/>
                <w:bCs/>
                <w:sz w:val="24"/>
              </w:rPr>
            </w:pPr>
            <w:r>
              <w:rPr>
                <w:rFonts w:hint="eastAsia" w:ascii="宋体" w:hAnsi="宋体" w:cs="宋体"/>
                <w:bCs/>
                <w:sz w:val="24"/>
              </w:rPr>
              <w:t>16.交流隔离变压器1台；</w:t>
            </w:r>
          </w:p>
          <w:p>
            <w:pPr>
              <w:ind w:firstLine="480" w:firstLineChars="200"/>
              <w:jc w:val="left"/>
              <w:outlineLvl w:val="7"/>
              <w:rPr>
                <w:rFonts w:hint="eastAsia" w:ascii="宋体" w:hAnsi="宋体" w:cs="宋体"/>
                <w:bCs/>
                <w:sz w:val="24"/>
              </w:rPr>
            </w:pPr>
            <w:r>
              <w:rPr>
                <w:rFonts w:hint="eastAsia" w:ascii="宋体" w:hAnsi="宋体" w:cs="宋体"/>
                <w:bCs/>
                <w:sz w:val="24"/>
              </w:rPr>
              <w:t>17.安装附件1套（投影仪吊架、轨道吊柱等）</w:t>
            </w:r>
          </w:p>
          <w:p>
            <w:pPr>
              <w:ind w:firstLine="480" w:firstLineChars="200"/>
              <w:jc w:val="left"/>
              <w:outlineLvl w:val="7"/>
              <w:rPr>
                <w:rFonts w:hint="eastAsia" w:ascii="宋体" w:hAnsi="宋体" w:cs="宋体"/>
                <w:bCs/>
                <w:sz w:val="24"/>
              </w:rPr>
            </w:pPr>
            <w:r>
              <w:rPr>
                <w:rFonts w:hint="eastAsia" w:ascii="宋体" w:hAnsi="宋体" w:cs="宋体"/>
                <w:bCs/>
                <w:sz w:val="24"/>
              </w:rPr>
              <w:t>18.手持式控制器版步行反馈自适应康复系统软件</w:t>
            </w:r>
          </w:p>
          <w:p>
            <w:pPr>
              <w:ind w:firstLine="480" w:firstLineChars="200"/>
              <w:jc w:val="left"/>
              <w:outlineLvl w:val="7"/>
              <w:rPr>
                <w:rFonts w:hint="eastAsia" w:ascii="宋体" w:hAnsi="宋体" w:cs="宋体"/>
                <w:bCs/>
                <w:sz w:val="24"/>
              </w:rPr>
            </w:pPr>
            <w:r>
              <w:rPr>
                <w:rFonts w:hint="eastAsia" w:ascii="宋体" w:hAnsi="宋体" w:cs="宋体"/>
                <w:bCs/>
                <w:sz w:val="24"/>
              </w:rPr>
              <w:t>19.电脑版步行反馈自适应康复系统软件</w:t>
            </w:r>
          </w:p>
          <w:p>
            <w:pPr>
              <w:ind w:firstLine="482" w:firstLineChars="200"/>
              <w:jc w:val="left"/>
              <w:outlineLvl w:val="7"/>
              <w:rPr>
                <w:rFonts w:hint="eastAsia" w:ascii="宋体" w:hAnsi="宋体" w:cs="宋体"/>
                <w:b/>
                <w:bCs/>
                <w:sz w:val="24"/>
              </w:rPr>
            </w:pPr>
            <w:r>
              <w:rPr>
                <w:rFonts w:hint="eastAsia" w:ascii="宋体" w:hAnsi="宋体" w:cs="宋体"/>
                <w:b/>
                <w:bCs/>
                <w:sz w:val="24"/>
              </w:rPr>
              <w:t>（六）其他</w:t>
            </w:r>
          </w:p>
          <w:p>
            <w:pPr>
              <w:pStyle w:val="2"/>
              <w:spacing w:line="240" w:lineRule="auto"/>
              <w:ind w:firstLineChars="0"/>
              <w:rPr>
                <w:rFonts w:ascii="宋体" w:hAnsi="宋体" w:cs="宋体"/>
                <w:sz w:val="24"/>
                <w:szCs w:val="24"/>
              </w:rPr>
            </w:pPr>
            <w:r>
              <w:rPr>
                <w:rFonts w:hint="eastAsia" w:ascii="宋体" w:hAnsi="宋体" w:cs="宋体"/>
                <w:bCs/>
                <w:sz w:val="24"/>
              </w:rPr>
              <w:t>软件终身免费升级，厂家提供原始通讯协议</w:t>
            </w:r>
          </w:p>
        </w:tc>
        <w:tc>
          <w:tcPr>
            <w:tcW w:w="929"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928" w:type="dxa"/>
            <w:vAlign w:val="center"/>
          </w:tcPr>
          <w:p>
            <w:pPr>
              <w:widowControl/>
              <w:jc w:val="center"/>
              <w:rPr>
                <w:rFonts w:ascii="宋体" w:hAnsi="宋体" w:cs="宋体"/>
                <w:kern w:val="0"/>
                <w:sz w:val="24"/>
              </w:rPr>
            </w:pPr>
            <w:r>
              <w:rPr>
                <w:rFonts w:hint="eastAsia" w:ascii="宋体" w:hAnsi="宋体" w:cs="宋体"/>
                <w:kern w:val="0"/>
                <w:sz w:val="24"/>
              </w:rPr>
              <w:t>套</w:t>
            </w:r>
          </w:p>
        </w:tc>
      </w:tr>
    </w:tbl>
    <w:p>
      <w:pPr>
        <w:pStyle w:val="7"/>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、供货及安装、调试要求</w:t>
      </w:r>
    </w:p>
    <w:p>
      <w:pPr>
        <w:spacing w:line="500" w:lineRule="exact"/>
        <w:ind w:firstLine="480" w:firstLineChars="200"/>
        <w:rPr>
          <w:rFonts w:ascii="宋体" w:hAnsi="宋体"/>
          <w:bCs/>
          <w:sz w:val="24"/>
          <w:lang w:val="zh-CN"/>
        </w:rPr>
      </w:pPr>
      <w:r>
        <w:rPr>
          <w:rFonts w:hint="eastAsia" w:ascii="宋体" w:hAnsi="宋体"/>
          <w:bCs/>
          <w:sz w:val="24"/>
          <w:lang w:val="zh-CN"/>
        </w:rPr>
        <w:t>（一）技术规格</w:t>
      </w:r>
    </w:p>
    <w:p>
      <w:pPr>
        <w:spacing w:line="500" w:lineRule="exact"/>
        <w:ind w:firstLine="480" w:firstLineChars="200"/>
        <w:rPr>
          <w:rFonts w:ascii="宋体" w:hAnsi="宋体"/>
          <w:bCs/>
          <w:sz w:val="24"/>
          <w:lang w:val="zh-CN"/>
        </w:rPr>
      </w:pPr>
      <w:r>
        <w:rPr>
          <w:rFonts w:hint="eastAsia" w:ascii="宋体" w:hAnsi="宋体"/>
          <w:bCs/>
          <w:sz w:val="24"/>
          <w:lang w:val="zh-CN"/>
        </w:rPr>
        <w:t>1、所有材料须提交详细的技术条款响应表，并注明品牌产地和生产厂地。</w:t>
      </w:r>
    </w:p>
    <w:p>
      <w:pPr>
        <w:spacing w:line="500" w:lineRule="exact"/>
        <w:ind w:firstLine="480" w:firstLineChars="200"/>
        <w:rPr>
          <w:rFonts w:ascii="宋体" w:hAnsi="宋体"/>
          <w:bCs/>
          <w:sz w:val="24"/>
          <w:lang w:val="zh-CN"/>
        </w:rPr>
      </w:pPr>
      <w:r>
        <w:rPr>
          <w:rFonts w:hint="eastAsia" w:ascii="宋体" w:hAnsi="宋体"/>
          <w:bCs/>
          <w:sz w:val="24"/>
          <w:lang w:val="zh-CN"/>
        </w:rPr>
        <w:t>2、成交供应商所提供的设备进场后，如采购人发现有任何问题（如外观有损坏），成交供应商应以同样型号的设备在采购人商定的时间内更换，确保其使用。</w:t>
      </w:r>
    </w:p>
    <w:p>
      <w:pPr>
        <w:spacing w:line="500" w:lineRule="exact"/>
        <w:ind w:firstLine="480" w:firstLineChars="200"/>
        <w:rPr>
          <w:rFonts w:ascii="宋体" w:hAnsi="宋体"/>
          <w:bCs/>
          <w:sz w:val="24"/>
          <w:lang w:val="zh-CN"/>
        </w:rPr>
      </w:pPr>
      <w:r>
        <w:rPr>
          <w:rFonts w:hint="eastAsia" w:ascii="宋体" w:hAnsi="宋体"/>
          <w:bCs/>
          <w:sz w:val="24"/>
          <w:lang w:val="zh-CN"/>
        </w:rPr>
        <w:t>（二）质量要求</w:t>
      </w:r>
    </w:p>
    <w:p>
      <w:pPr>
        <w:spacing w:line="500" w:lineRule="exact"/>
        <w:ind w:firstLine="480" w:firstLineChars="200"/>
        <w:rPr>
          <w:rFonts w:ascii="宋体" w:hAnsi="宋体"/>
          <w:bCs/>
          <w:sz w:val="24"/>
          <w:lang w:val="zh-CN"/>
        </w:rPr>
      </w:pPr>
      <w:r>
        <w:rPr>
          <w:rFonts w:hint="eastAsia" w:ascii="宋体" w:hAnsi="宋体"/>
          <w:bCs/>
          <w:sz w:val="24"/>
          <w:lang w:val="zh-CN"/>
        </w:rPr>
        <w:t>1、应严格按照采购文件的要求和国家有关标准，提供全新的、未经使用的、技术先进的设备。</w:t>
      </w:r>
    </w:p>
    <w:p>
      <w:pPr>
        <w:spacing w:line="500" w:lineRule="exact"/>
        <w:ind w:firstLine="480" w:firstLineChars="200"/>
        <w:rPr>
          <w:rFonts w:ascii="宋体" w:hAnsi="宋体"/>
          <w:bCs/>
          <w:sz w:val="24"/>
          <w:lang w:val="zh-CN"/>
        </w:rPr>
      </w:pPr>
      <w:r>
        <w:rPr>
          <w:rFonts w:hint="eastAsia" w:ascii="宋体" w:hAnsi="宋体"/>
          <w:bCs/>
          <w:sz w:val="24"/>
          <w:lang w:val="zh-CN"/>
        </w:rPr>
        <w:t>2、品质说明：必须保证提供的设备完全与采购文件所述的质量、规格和性能相符，所使用的材料及配件达到优质标准，相关设备具有厂家出具的设备质量合格证明书。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sz w:val="24"/>
          <w:lang w:val="zh-CN"/>
        </w:rPr>
      </w:pPr>
      <w:r>
        <w:rPr>
          <w:rFonts w:hint="eastAsia" w:ascii="宋体" w:hAnsi="宋体"/>
          <w:bCs/>
          <w:sz w:val="24"/>
          <w:lang w:val="zh-CN"/>
        </w:rPr>
        <w:t>3、成交供应商保证向采购人提供的设备或设备的任何一部分，免受第三方提出的侵犯其专利权、商标权或知识产权等的起诉，任何由此引起的法律责任和经济责任均由供应商承担。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0" w:firstLineChars="200"/>
        <w:rPr>
          <w:rFonts w:ascii="宋体" w:hAnsi="宋体"/>
          <w:bCs/>
          <w:sz w:val="24"/>
          <w:lang w:val="zh-CN"/>
        </w:rPr>
      </w:pPr>
      <w:r>
        <w:rPr>
          <w:rFonts w:hint="eastAsia" w:ascii="宋体" w:hAnsi="宋体"/>
          <w:bCs/>
          <w:sz w:val="24"/>
          <w:lang w:val="zh-CN"/>
        </w:rPr>
        <w:t>（三）验收方式</w:t>
      </w:r>
    </w:p>
    <w:p>
      <w:pPr>
        <w:spacing w:line="500" w:lineRule="exact"/>
        <w:ind w:firstLine="480" w:firstLineChars="200"/>
        <w:rPr>
          <w:rFonts w:ascii="宋体" w:hAnsi="宋体"/>
          <w:bCs/>
          <w:sz w:val="24"/>
          <w:lang w:val="zh-CN"/>
        </w:rPr>
      </w:pPr>
      <w:r>
        <w:rPr>
          <w:rFonts w:hint="eastAsia" w:ascii="宋体" w:hAnsi="宋体"/>
          <w:bCs/>
          <w:sz w:val="24"/>
          <w:lang w:val="zh-CN"/>
        </w:rPr>
        <w:t>1、设备到达现场后，成交供应商应在采购人在场情况下当面开箱，共同清点、检查外观，作出开箱记录，双方签字确认。</w:t>
      </w:r>
    </w:p>
    <w:p>
      <w:pPr>
        <w:spacing w:line="500" w:lineRule="exact"/>
        <w:ind w:firstLine="480" w:firstLineChars="200"/>
        <w:rPr>
          <w:rFonts w:ascii="宋体" w:hAnsi="宋体"/>
          <w:bCs/>
          <w:sz w:val="24"/>
          <w:lang w:val="zh-CN"/>
        </w:rPr>
      </w:pPr>
      <w:r>
        <w:rPr>
          <w:rFonts w:hint="eastAsia" w:ascii="宋体" w:hAnsi="宋体"/>
          <w:bCs/>
          <w:sz w:val="24"/>
          <w:lang w:val="zh-CN"/>
        </w:rPr>
        <w:t>2、成交供应商应保证货物到达采购人所在地完好无损，如有缺漏、损坏，由成交供应商负责调换、补齐或赔偿。</w:t>
      </w:r>
    </w:p>
    <w:p>
      <w:pPr>
        <w:spacing w:line="500" w:lineRule="exact"/>
        <w:ind w:firstLine="480" w:firstLineChars="200"/>
        <w:rPr>
          <w:rFonts w:ascii="宋体" w:hAnsi="宋体"/>
          <w:bCs/>
          <w:sz w:val="24"/>
          <w:lang w:val="zh-CN"/>
        </w:rPr>
      </w:pPr>
      <w:r>
        <w:rPr>
          <w:rFonts w:hint="eastAsia" w:ascii="宋体" w:hAnsi="宋体"/>
          <w:bCs/>
          <w:sz w:val="24"/>
          <w:lang w:val="zh-CN"/>
        </w:rPr>
        <w:t>3、成交供应商应提供完备的技术资料、原厂真货证明、装箱单和合格证等。验收合格条件如下：</w:t>
      </w:r>
    </w:p>
    <w:p>
      <w:pPr>
        <w:spacing w:line="500" w:lineRule="exact"/>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500" w:lineRule="exact"/>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500" w:lineRule="exact"/>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500" w:lineRule="exact"/>
        <w:ind w:firstLine="480" w:firstLineChars="200"/>
        <w:rPr>
          <w:rFonts w:ascii="宋体" w:hAnsi="宋体"/>
          <w:bCs/>
          <w:sz w:val="24"/>
          <w:lang w:val="zh-CN"/>
        </w:rPr>
      </w:pPr>
      <w:r>
        <w:rPr>
          <w:rFonts w:hint="eastAsia" w:ascii="宋体" w:hAnsi="宋体"/>
          <w:bCs/>
          <w:sz w:val="24"/>
          <w:lang w:val="zh-CN"/>
        </w:rPr>
        <w:t>4、成交供应商提供的货物未达到招标文件规定要求，且对采购人造成损失的，由成交供应商承担一切责任，并赔偿所造成的损失。</w:t>
      </w:r>
    </w:p>
    <w:p>
      <w:pPr>
        <w:spacing w:line="500" w:lineRule="exact"/>
        <w:ind w:firstLine="480" w:firstLineChars="200"/>
        <w:rPr>
          <w:rFonts w:ascii="宋体" w:hAnsi="宋体"/>
          <w:bCs/>
          <w:sz w:val="24"/>
          <w:lang w:val="zh-CN"/>
        </w:rPr>
      </w:pPr>
      <w:r>
        <w:rPr>
          <w:rFonts w:hint="eastAsia" w:ascii="宋体" w:hAnsi="宋体"/>
          <w:bCs/>
          <w:sz w:val="24"/>
          <w:lang w:val="zh-CN"/>
        </w:rPr>
        <w:t>（四）验收标准与要求</w:t>
      </w:r>
    </w:p>
    <w:p>
      <w:pPr>
        <w:spacing w:line="500" w:lineRule="exact"/>
        <w:ind w:firstLine="480" w:firstLineChars="200"/>
        <w:rPr>
          <w:rFonts w:ascii="宋体" w:hAnsi="宋体"/>
          <w:bCs/>
          <w:sz w:val="24"/>
          <w:lang w:val="zh-CN"/>
        </w:rPr>
      </w:pPr>
      <w:r>
        <w:rPr>
          <w:rFonts w:hint="eastAsia" w:ascii="宋体" w:hAnsi="宋体"/>
          <w:bCs/>
          <w:sz w:val="24"/>
          <w:lang w:val="zh-CN"/>
        </w:rPr>
        <w:t>1、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sz w:val="24"/>
          <w:lang w:val="zh-CN"/>
        </w:rPr>
      </w:pPr>
      <w:r>
        <w:rPr>
          <w:rFonts w:hint="eastAsia" w:ascii="宋体" w:hAnsi="宋体"/>
          <w:bCs/>
          <w:sz w:val="24"/>
          <w:lang w:val="zh-CN"/>
        </w:rPr>
        <w:t>2、成交供应商须保证所提供硬件产品包括相关附件为相应硬件厂家原装正品，软件产品为相关厂家正版软件，符合国家有关规定。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3、成交供应商须及时和学校用户沟通，确认所有设备材质、款式、规格后方可供货，并确保产品质量。</w:t>
      </w:r>
    </w:p>
    <w:p>
      <w:pPr>
        <w:spacing w:line="500" w:lineRule="exact"/>
        <w:ind w:firstLine="480" w:firstLineChars="200"/>
        <w:rPr>
          <w:rFonts w:ascii="宋体" w:hAnsi="宋体"/>
          <w:bCs/>
          <w:sz w:val="24"/>
          <w:lang w:val="zh-CN"/>
        </w:rPr>
      </w:pPr>
      <w:r>
        <w:rPr>
          <w:rFonts w:hint="eastAsia" w:ascii="宋体" w:hAnsi="宋体"/>
          <w:bCs/>
          <w:sz w:val="24"/>
          <w:lang w:val="zh-CN"/>
        </w:rPr>
        <w:t>4、成交供应商应采取安全措施，确保施工安全。因本项目施工产生的施工人员和学校师生人生安全问题由中标供应商承担全部责任。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sz w:val="24"/>
          <w:lang w:val="zh-CN"/>
        </w:rPr>
      </w:pPr>
      <w:r>
        <w:rPr>
          <w:rFonts w:hint="eastAsia" w:ascii="宋体" w:hAnsi="宋体"/>
          <w:bCs/>
          <w:sz w:val="24"/>
          <w:lang w:val="zh-CN"/>
        </w:rPr>
        <w:t>5、严格按照投标文件与采购文件对比验收，保留邀请第三方质检部门验收的权利。</w:t>
      </w:r>
    </w:p>
    <w:p>
      <w:pPr>
        <w:pStyle w:val="7"/>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、供货和质量要求</w:t>
      </w:r>
    </w:p>
    <w:p>
      <w:pPr>
        <w:spacing w:line="500" w:lineRule="exact"/>
        <w:ind w:firstLine="480" w:firstLineChars="200"/>
        <w:rPr>
          <w:rFonts w:ascii="宋体" w:hAnsi="宋体"/>
          <w:bCs/>
          <w:sz w:val="24"/>
          <w:lang w:val="zh-CN"/>
        </w:rPr>
      </w:pPr>
      <w:r>
        <w:rPr>
          <w:rFonts w:hint="eastAsia" w:ascii="宋体" w:hAnsi="宋体"/>
          <w:bCs/>
          <w:sz w:val="24"/>
          <w:lang w:val="zh-CN"/>
        </w:rPr>
        <w:t>（一）供货要求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w:t>
      </w:r>
      <w:r>
        <w:rPr>
          <w:rFonts w:hint="eastAsia" w:ascii="宋体" w:hAnsi="宋体" w:cs="宋体"/>
          <w:sz w:val="24"/>
        </w:rPr>
        <w:t>在2023年12月31日前完成所需设备的采购、生产、供应、运输、安装、调试等相关伴随服务，确保设备正常运行并满足采购人对总体进度的要求</w:t>
      </w:r>
      <w:r>
        <w:rPr>
          <w:rFonts w:hint="eastAsia" w:ascii="宋体" w:hAnsi="宋体"/>
          <w:bCs/>
          <w:sz w:val="24"/>
          <w:lang w:val="zh-CN"/>
        </w:rPr>
        <w:t>。</w:t>
      </w:r>
    </w:p>
    <w:p>
      <w:pPr>
        <w:spacing w:line="500" w:lineRule="exact"/>
        <w:ind w:firstLine="480" w:firstLineChars="200"/>
        <w:rPr>
          <w:rFonts w:ascii="宋体" w:hAnsi="宋体"/>
          <w:bCs/>
          <w:sz w:val="24"/>
          <w:lang w:val="zh-CN"/>
        </w:rPr>
      </w:pPr>
      <w:r>
        <w:rPr>
          <w:rFonts w:hint="eastAsia" w:ascii="宋体" w:hAnsi="宋体"/>
          <w:bCs/>
          <w:sz w:val="24"/>
          <w:lang w:val="zh-CN"/>
        </w:rPr>
        <w:t>（二）质保及售后服务要求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 xml:space="preserve">  1、产品质量保证期</w:t>
      </w:r>
    </w:p>
    <w:p>
      <w:pPr>
        <w:spacing w:line="500" w:lineRule="exact"/>
        <w:ind w:firstLine="480" w:firstLineChars="200"/>
        <w:rPr>
          <w:rFonts w:ascii="宋体" w:hAnsi="宋体"/>
          <w:bCs/>
          <w:sz w:val="24"/>
          <w:lang w:val="zh-CN"/>
        </w:rPr>
      </w:pPr>
      <w:r>
        <w:rPr>
          <w:rFonts w:hint="eastAsia" w:ascii="宋体" w:hAnsi="宋体"/>
          <w:bCs/>
          <w:sz w:val="24"/>
          <w:lang w:val="zh-CN"/>
        </w:rPr>
        <w:t>（1）质量保证期（简称“质保期”）：自合同签订之日起，提供不少于3年免费硬件质保。质保期内合同中所有设备由中标人提供免费上门保修服务。</w:t>
      </w:r>
    </w:p>
    <w:p>
      <w:pPr>
        <w:spacing w:line="500" w:lineRule="exact"/>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500" w:lineRule="exact"/>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sz w:val="24"/>
          <w:lang w:val="zh-CN"/>
        </w:rPr>
      </w:pPr>
      <w:r>
        <w:rPr>
          <w:rFonts w:hint="eastAsia" w:ascii="宋体" w:hAnsi="宋体"/>
          <w:bCs/>
          <w:sz w:val="24"/>
          <w:lang w:val="zh-CN"/>
        </w:rPr>
        <w:t xml:space="preserve">  2、售后服务要求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sz w:val="24"/>
          <w:lang w:val="zh-CN"/>
        </w:rPr>
      </w:pPr>
      <w:r>
        <w:rPr>
          <w:rFonts w:hint="eastAsia" w:ascii="宋体" w:hAnsi="宋体"/>
          <w:bCs/>
          <w:sz w:val="24"/>
          <w:lang w:val="zh-CN"/>
        </w:rPr>
        <w:t>2）电话咨询</w:t>
      </w:r>
    </w:p>
    <w:p>
      <w:pPr>
        <w:spacing w:line="500" w:lineRule="exact"/>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sz w:val="24"/>
          <w:lang w:val="zh-CN"/>
        </w:rPr>
      </w:pPr>
      <w:r>
        <w:rPr>
          <w:rFonts w:hint="eastAsia" w:ascii="宋体" w:hAnsi="宋体"/>
          <w:bCs/>
          <w:sz w:val="24"/>
          <w:lang w:val="zh-CN"/>
        </w:rPr>
        <w:t>3）现场响应</w:t>
      </w:r>
    </w:p>
    <w:p>
      <w:pPr>
        <w:spacing w:line="500" w:lineRule="exact"/>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sz w:val="24"/>
          <w:lang w:val="zh-CN"/>
        </w:rPr>
      </w:pPr>
      <w:r>
        <w:rPr>
          <w:rFonts w:hint="eastAsia" w:ascii="宋体" w:hAnsi="宋体"/>
          <w:bCs/>
          <w:sz w:val="24"/>
          <w:lang w:val="zh-CN"/>
        </w:rPr>
        <w:t>3、培训要求</w:t>
      </w:r>
    </w:p>
    <w:p>
      <w:pPr>
        <w:spacing w:line="500" w:lineRule="exact"/>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500" w:lineRule="exact"/>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500" w:lineRule="exact"/>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500" w:lineRule="exact"/>
        <w:ind w:firstLine="480" w:firstLineChars="200"/>
        <w:rPr>
          <w:rFonts w:ascii="宋体" w:hAnsi="宋体"/>
          <w:bCs/>
          <w:sz w:val="24"/>
          <w:lang w:val="zh-CN"/>
        </w:rPr>
      </w:pPr>
      <w:r>
        <w:rPr>
          <w:rFonts w:hint="eastAsia" w:ascii="宋体" w:hAnsi="宋体"/>
          <w:bCs/>
          <w:sz w:val="24"/>
          <w:lang w:val="zh-CN"/>
        </w:rPr>
        <w:t>（三）其它要求</w:t>
      </w:r>
    </w:p>
    <w:p>
      <w:pPr>
        <w:spacing w:line="500" w:lineRule="exact"/>
        <w:ind w:firstLine="480" w:firstLineChars="200"/>
        <w:rPr>
          <w:rFonts w:ascii="宋体" w:hAnsi="宋体"/>
          <w:bCs/>
          <w:sz w:val="24"/>
          <w:lang w:val="zh-CN"/>
        </w:rPr>
      </w:pPr>
      <w:r>
        <w:rPr>
          <w:rFonts w:hint="eastAsia" w:ascii="宋体" w:hAnsi="宋体"/>
          <w:bCs/>
          <w:sz w:val="24"/>
          <w:lang w:val="zh-CN"/>
        </w:rPr>
        <w:t>1、投标供应商依据招标文件中规格要求、材质要求、项目功能和配置清单并依据实际场地情况提供优化设计返方案。</w:t>
      </w:r>
    </w:p>
    <w:p>
      <w:pPr>
        <w:spacing w:line="500" w:lineRule="exact"/>
        <w:ind w:firstLine="480" w:firstLineChars="200"/>
        <w:rPr>
          <w:rFonts w:ascii="宋体" w:hAnsi="宋体"/>
          <w:bCs/>
          <w:sz w:val="24"/>
          <w:lang w:val="zh-CN"/>
        </w:rPr>
      </w:pPr>
      <w:r>
        <w:rPr>
          <w:rFonts w:hint="eastAsia" w:ascii="宋体" w:hAnsi="宋体"/>
          <w:bCs/>
          <w:sz w:val="24"/>
          <w:lang w:val="zh-CN"/>
        </w:rPr>
        <w:t>2、安装调试要求。所有设备安装、搬运、调试到位，能够正常运转。</w:t>
      </w:r>
    </w:p>
    <w:p>
      <w:pPr>
        <w:spacing w:line="500" w:lineRule="exact"/>
        <w:ind w:firstLine="480" w:firstLineChars="200"/>
        <w:rPr>
          <w:rFonts w:ascii="宋体" w:hAnsi="宋体"/>
          <w:bCs/>
          <w:sz w:val="24"/>
          <w:lang w:val="zh-CN"/>
        </w:rPr>
      </w:pPr>
      <w:r>
        <w:rPr>
          <w:rFonts w:hint="eastAsia" w:ascii="宋体" w:hAnsi="宋体"/>
          <w:bCs/>
          <w:sz w:val="24"/>
          <w:lang w:val="zh-CN"/>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0" w:firstLineChars="200"/>
        <w:rPr>
          <w:rFonts w:ascii="宋体" w:hAnsi="宋体"/>
          <w:bCs/>
          <w:sz w:val="24"/>
          <w:lang w:val="zh-CN"/>
        </w:rPr>
      </w:pPr>
      <w:r>
        <w:rPr>
          <w:rFonts w:hint="eastAsia" w:ascii="宋体" w:hAnsi="宋体"/>
          <w:bCs/>
          <w:sz w:val="24"/>
        </w:rPr>
        <w:t>4、</w:t>
      </w:r>
      <w:r>
        <w:rPr>
          <w:rFonts w:hint="eastAsia" w:ascii="宋体" w:hAnsi="宋体"/>
          <w:bCs/>
          <w:sz w:val="24"/>
          <w:lang w:val="zh-CN"/>
        </w:rPr>
        <w:t>自行踏勘现场。</w:t>
      </w:r>
    </w:p>
    <w:p>
      <w:pPr>
        <w:spacing w:line="500" w:lineRule="exact"/>
        <w:ind w:firstLine="480" w:firstLineChars="200"/>
        <w:rPr>
          <w:rFonts w:ascii="宋体" w:hAnsi="宋体"/>
          <w:bCs/>
          <w:sz w:val="24"/>
          <w:lang w:val="zh-CN"/>
        </w:rPr>
      </w:pPr>
      <w:r>
        <w:rPr>
          <w:rFonts w:hint="eastAsia" w:ascii="宋体" w:hAnsi="宋体"/>
          <w:bCs/>
          <w:sz w:val="24"/>
          <w:lang w:val="zh-CN"/>
        </w:rPr>
        <w:t>由于该项目的特殊性，投标人在投标前须进行现场踏勘。投标人应自行联系踏勘现场，并对相关数据、要求进行确认，责任和风险自行承担。</w:t>
      </w:r>
    </w:p>
    <w:p>
      <w:pPr>
        <w:spacing w:line="500" w:lineRule="exact"/>
        <w:ind w:firstLine="480" w:firstLineChars="200"/>
        <w:rPr>
          <w:rFonts w:ascii="宋体" w:hAnsi="宋体"/>
          <w:bCs/>
          <w:sz w:val="24"/>
          <w:lang w:val="zh-CN"/>
        </w:rPr>
      </w:pPr>
      <w:r>
        <w:rPr>
          <w:rFonts w:hint="eastAsia" w:ascii="宋体" w:hAnsi="宋体"/>
          <w:bCs/>
          <w:sz w:val="24"/>
          <w:lang w:val="zh-CN"/>
        </w:rPr>
        <w:t>技术咨询及现场踏勘联系人：智老师，联系方式：13813224126。</w:t>
      </w:r>
    </w:p>
    <w:p>
      <w:pPr>
        <w:spacing w:line="500" w:lineRule="exact"/>
        <w:ind w:firstLine="482" w:firstLineChars="200"/>
        <w:rPr>
          <w:rFonts w:ascii="宋体" w:hAnsi="宋体" w:cs="宋体"/>
          <w:b/>
          <w:sz w:val="24"/>
        </w:rPr>
      </w:pP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 xml:space="preserve">  工业  </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p>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C257A29"/>
    <w:rsid w:val="4B807A4A"/>
    <w:rsid w:val="5796147C"/>
    <w:rsid w:val="5A7E088E"/>
    <w:rsid w:val="5BFC68F7"/>
    <w:rsid w:val="5C4D76FA"/>
    <w:rsid w:val="6C6359BE"/>
    <w:rsid w:val="73311A0E"/>
    <w:rsid w:val="7E0B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Calibri" w:hAnsi="Calibri" w:eastAsia="宋体"/>
      <w:sz w:val="21"/>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cs="Arial"/>
    </w:rPr>
  </w:style>
  <w:style w:type="paragraph" w:customStyle="1" w:styleId="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2023-07-20T08:54:29Z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567C3DD905534D5CBE82ABB29CB728F4</vt:lpwstr>
  </property>
</Properties>
</file>